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lang w:eastAsia="zh-CN"/>
        </w:rPr>
        <w:t>卓航网络产品购买</w:t>
      </w:r>
      <w:r>
        <w:rPr>
          <w:rFonts w:hint="eastAsia"/>
          <w:b/>
          <w:sz w:val="44"/>
          <w:szCs w:val="44"/>
        </w:rPr>
        <w:t>合同</w:t>
      </w:r>
    </w:p>
    <w:p>
      <w:pPr>
        <w:jc w:val="center"/>
        <w:rPr>
          <w:rFonts w:hint="eastAsia"/>
          <w:szCs w:val="21"/>
        </w:rPr>
      </w:pPr>
    </w:p>
    <w:p>
      <w:pPr>
        <w:jc w:val="right"/>
        <w:rPr>
          <w:rFonts w:hint="eastAsia"/>
          <w:szCs w:val="21"/>
        </w:rPr>
      </w:pPr>
      <w:r>
        <w:rPr>
          <w:rFonts w:hint="eastAsia"/>
          <w:szCs w:val="21"/>
          <w:lang w:eastAsia="zh-CN"/>
        </w:rPr>
        <w:t>甲</w:t>
      </w:r>
      <w:r>
        <w:rPr>
          <w:rFonts w:hint="eastAsia"/>
          <w:szCs w:val="21"/>
        </w:rPr>
        <w:t>方：</w:t>
      </w:r>
      <w:r>
        <w:rPr>
          <w:rFonts w:hint="eastAsia"/>
          <w:szCs w:val="21"/>
          <w:lang w:val="en-US" w:eastAsia="zh-CN"/>
        </w:rPr>
        <w:t>丰都卓航网络科技有限公司</w:t>
      </w:r>
      <w:r>
        <w:rPr>
          <w:rFonts w:hint="eastAsia"/>
          <w:szCs w:val="21"/>
        </w:rPr>
        <w:t xml:space="preserve">                      </w:t>
      </w:r>
      <w:r>
        <w:rPr>
          <w:rFonts w:hint="eastAsia"/>
          <w:szCs w:val="21"/>
          <w:lang w:val="en-US" w:eastAsia="zh-CN"/>
        </w:rPr>
        <w:t xml:space="preserve">         </w:t>
      </w:r>
      <w:r>
        <w:rPr>
          <w:rFonts w:hint="eastAsia"/>
          <w:szCs w:val="21"/>
        </w:rPr>
        <w:t xml:space="preserve">  合同编号：</w:t>
      </w:r>
      <w:r>
        <w:rPr>
          <w:rFonts w:hint="eastAsia"/>
          <w:szCs w:val="21"/>
          <w:lang w:val="en-US" w:eastAsia="zh-CN"/>
        </w:rPr>
        <w:t>20170817003</w:t>
      </w:r>
      <w:bookmarkStart w:id="0" w:name="_GoBack"/>
      <w:bookmarkEnd w:id="0"/>
    </w:p>
    <w:p>
      <w:pPr>
        <w:spacing w:line="360" w:lineRule="auto"/>
        <w:jc w:val="left"/>
        <w:rPr>
          <w:rFonts w:hint="eastAsia"/>
          <w:szCs w:val="21"/>
        </w:rPr>
      </w:pPr>
      <w:r>
        <w:rPr>
          <w:rFonts w:hint="eastAsia"/>
          <w:szCs w:val="21"/>
          <w:lang w:eastAsia="zh-CN"/>
        </w:rPr>
        <w:t>乙</w:t>
      </w:r>
      <w:r>
        <w:rPr>
          <w:rFonts w:hint="eastAsia"/>
          <w:szCs w:val="21"/>
        </w:rPr>
        <w:t>方：</w:t>
      </w:r>
      <w:r>
        <w:rPr>
          <w:rFonts w:hint="eastAsia"/>
          <w:szCs w:val="21"/>
          <w:lang w:val="en-US" w:eastAsia="zh-CN"/>
        </w:rPr>
        <w:t>丰都县邂逅网吧</w:t>
      </w:r>
      <w:r>
        <w:rPr>
          <w:rFonts w:hint="eastAsia"/>
          <w:szCs w:val="21"/>
        </w:rPr>
        <w:t xml:space="preserve"> </w:t>
      </w:r>
    </w:p>
    <w:p>
      <w:pPr>
        <w:rPr>
          <w:rFonts w:hint="eastAsia"/>
          <w:szCs w:val="21"/>
        </w:rPr>
      </w:pPr>
      <w:r>
        <w:rPr>
          <w:rFonts w:hint="eastAsia"/>
          <w:szCs w:val="21"/>
        </w:rPr>
        <w:t>签订时间：</w:t>
      </w: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pPr>
        <w:rPr>
          <w:rFonts w:hint="eastAsia"/>
          <w:szCs w:val="21"/>
        </w:rPr>
      </w:pPr>
      <w:r>
        <w:rPr>
          <w:rFonts w:hint="eastAsia"/>
          <w:szCs w:val="21"/>
        </w:rPr>
        <w:t xml:space="preserve">                      </w:t>
      </w:r>
    </w:p>
    <w:p>
      <w:pPr>
        <w:numPr>
          <w:ilvl w:val="0"/>
          <w:numId w:val="1"/>
        </w:numPr>
        <w:rPr>
          <w:rFonts w:hint="eastAsia"/>
          <w:szCs w:val="21"/>
        </w:rPr>
      </w:pPr>
      <w:r>
        <w:rPr>
          <w:rFonts w:hint="eastAsia"/>
          <w:szCs w:val="21"/>
        </w:rPr>
        <w:t>产品名称、型号、数量、单价、供货时间及数量</w:t>
      </w:r>
    </w:p>
    <w:p>
      <w:pPr>
        <w:rPr>
          <w:rFonts w:hint="eastAsia"/>
          <w:szCs w:val="21"/>
        </w:rPr>
      </w:pPr>
    </w:p>
    <w:tbl>
      <w:tblPr>
        <w:tblStyle w:val="6"/>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2860"/>
        <w:gridCol w:w="1666"/>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2521" w:type="dxa"/>
            <w:shd w:val="clear" w:color="auto" w:fill="auto"/>
            <w:vAlign w:val="center"/>
          </w:tcPr>
          <w:p>
            <w:pPr>
              <w:jc w:val="center"/>
              <w:rPr>
                <w:rFonts w:hint="eastAsia"/>
                <w:szCs w:val="21"/>
              </w:rPr>
            </w:pPr>
            <w:r>
              <w:rPr>
                <w:rFonts w:hint="eastAsia"/>
                <w:szCs w:val="21"/>
              </w:rPr>
              <w:t>产品名称</w:t>
            </w:r>
          </w:p>
        </w:tc>
        <w:tc>
          <w:tcPr>
            <w:tcW w:w="2860" w:type="dxa"/>
            <w:shd w:val="clear" w:color="auto" w:fill="auto"/>
            <w:vAlign w:val="center"/>
          </w:tcPr>
          <w:p>
            <w:pPr>
              <w:jc w:val="center"/>
              <w:rPr>
                <w:rFonts w:hint="eastAsia"/>
                <w:szCs w:val="21"/>
              </w:rPr>
            </w:pPr>
            <w:r>
              <w:rPr>
                <w:rFonts w:hint="eastAsia"/>
                <w:szCs w:val="21"/>
              </w:rPr>
              <w:t>规格型号</w:t>
            </w:r>
          </w:p>
        </w:tc>
        <w:tc>
          <w:tcPr>
            <w:tcW w:w="1666" w:type="dxa"/>
            <w:shd w:val="clear" w:color="auto" w:fill="auto"/>
            <w:vAlign w:val="center"/>
          </w:tcPr>
          <w:p>
            <w:pPr>
              <w:ind w:left="-195" w:leftChars="-93" w:firstLine="195" w:firstLineChars="93"/>
              <w:jc w:val="center"/>
              <w:rPr>
                <w:rFonts w:hint="eastAsia"/>
                <w:szCs w:val="21"/>
              </w:rPr>
            </w:pPr>
            <w:r>
              <w:rPr>
                <w:rFonts w:hint="eastAsia"/>
                <w:szCs w:val="21"/>
              </w:rPr>
              <w:t>计量单位</w:t>
            </w:r>
          </w:p>
        </w:tc>
        <w:tc>
          <w:tcPr>
            <w:tcW w:w="1433" w:type="dxa"/>
            <w:shd w:val="clear" w:color="auto" w:fill="auto"/>
            <w:vAlign w:val="center"/>
          </w:tcPr>
          <w:p>
            <w:pPr>
              <w:jc w:val="center"/>
              <w:rPr>
                <w:rFonts w:hint="eastAsia"/>
                <w:szCs w:val="21"/>
              </w:rPr>
            </w:pPr>
            <w:r>
              <w:rPr>
                <w:rFonts w:hint="eastAsia"/>
                <w:szCs w:val="21"/>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2521"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无盘服务器</w:t>
            </w:r>
          </w:p>
        </w:tc>
        <w:tc>
          <w:tcPr>
            <w:tcW w:w="2860"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WA511</w:t>
            </w:r>
          </w:p>
        </w:tc>
        <w:tc>
          <w:tcPr>
            <w:tcW w:w="1666"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台</w:t>
            </w:r>
          </w:p>
        </w:tc>
        <w:tc>
          <w:tcPr>
            <w:tcW w:w="1433"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521"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万兆交换机</w:t>
            </w:r>
          </w:p>
        </w:tc>
        <w:tc>
          <w:tcPr>
            <w:tcW w:w="2860"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48电口4TF</w:t>
            </w:r>
          </w:p>
        </w:tc>
        <w:tc>
          <w:tcPr>
            <w:tcW w:w="1666"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台</w:t>
            </w:r>
          </w:p>
        </w:tc>
        <w:tc>
          <w:tcPr>
            <w:tcW w:w="1433" w:type="dxa"/>
            <w:shd w:val="clear" w:color="auto" w:fill="auto"/>
            <w:vAlign w:val="center"/>
          </w:tcPr>
          <w:p>
            <w:pPr>
              <w:spacing w:line="360" w:lineRule="auto"/>
              <w:jc w:val="center"/>
              <w:rPr>
                <w:rFonts w:hint="eastAsia" w:eastAsia="宋体"/>
                <w:szCs w:val="21"/>
                <w:lang w:val="en-US" w:eastAsia="zh-CN"/>
              </w:rPr>
            </w:pPr>
            <w:r>
              <w:rPr>
                <w:rFonts w:hint="default"/>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521"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千兆流控路由器</w:t>
            </w:r>
          </w:p>
        </w:tc>
        <w:tc>
          <w:tcPr>
            <w:tcW w:w="2860"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6电口千兆</w:t>
            </w:r>
          </w:p>
        </w:tc>
        <w:tc>
          <w:tcPr>
            <w:tcW w:w="1666"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台</w:t>
            </w:r>
          </w:p>
        </w:tc>
        <w:tc>
          <w:tcPr>
            <w:tcW w:w="1433"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521"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领航营销系统</w:t>
            </w:r>
          </w:p>
        </w:tc>
        <w:tc>
          <w:tcPr>
            <w:tcW w:w="2860" w:type="dxa"/>
            <w:shd w:val="clear" w:color="auto" w:fill="auto"/>
            <w:vAlign w:val="center"/>
          </w:tcPr>
          <w:p>
            <w:pPr>
              <w:spacing w:line="360" w:lineRule="auto"/>
              <w:jc w:val="center"/>
              <w:rPr>
                <w:rFonts w:hint="eastAsia" w:eastAsia="宋体"/>
                <w:szCs w:val="21"/>
                <w:lang w:eastAsia="zh-CN"/>
              </w:rPr>
            </w:pPr>
            <w:r>
              <w:rPr>
                <w:rFonts w:hint="eastAsia"/>
                <w:szCs w:val="21"/>
                <w:lang w:eastAsia="zh-CN"/>
              </w:rPr>
              <w:t>网吧活动语音系统</w:t>
            </w:r>
          </w:p>
        </w:tc>
        <w:tc>
          <w:tcPr>
            <w:tcW w:w="1666"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年</w:t>
            </w:r>
          </w:p>
        </w:tc>
        <w:tc>
          <w:tcPr>
            <w:tcW w:w="1433"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521"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千兆交换机</w:t>
            </w:r>
          </w:p>
        </w:tc>
        <w:tc>
          <w:tcPr>
            <w:tcW w:w="2860" w:type="dxa"/>
            <w:shd w:val="clear" w:color="auto" w:fill="auto"/>
            <w:vAlign w:val="center"/>
          </w:tcPr>
          <w:p>
            <w:pPr>
              <w:spacing w:line="360" w:lineRule="auto"/>
              <w:jc w:val="center"/>
              <w:rPr>
                <w:rFonts w:hint="eastAsia" w:eastAsia="宋体"/>
                <w:szCs w:val="21"/>
                <w:lang w:eastAsia="zh-CN"/>
              </w:rPr>
            </w:pPr>
            <w:r>
              <w:rPr>
                <w:rFonts w:hint="eastAsia"/>
                <w:szCs w:val="21"/>
                <w:lang w:val="en-US" w:eastAsia="zh-CN"/>
              </w:rPr>
              <w:t>24D2TF</w:t>
            </w:r>
          </w:p>
        </w:tc>
        <w:tc>
          <w:tcPr>
            <w:tcW w:w="1666"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台</w:t>
            </w:r>
          </w:p>
        </w:tc>
        <w:tc>
          <w:tcPr>
            <w:tcW w:w="1433"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521"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碧海流控</w:t>
            </w:r>
          </w:p>
        </w:tc>
        <w:tc>
          <w:tcPr>
            <w:tcW w:w="2860"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专业版</w:t>
            </w:r>
          </w:p>
        </w:tc>
        <w:tc>
          <w:tcPr>
            <w:tcW w:w="1666"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年</w:t>
            </w:r>
          </w:p>
        </w:tc>
        <w:tc>
          <w:tcPr>
            <w:tcW w:w="1433"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521"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水晶头</w:t>
            </w:r>
          </w:p>
        </w:tc>
        <w:tc>
          <w:tcPr>
            <w:tcW w:w="2860"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水晶头\人工</w:t>
            </w:r>
          </w:p>
        </w:tc>
        <w:tc>
          <w:tcPr>
            <w:tcW w:w="1666" w:type="dxa"/>
            <w:shd w:val="clear" w:color="auto" w:fill="auto"/>
            <w:vAlign w:val="center"/>
          </w:tcPr>
          <w:p>
            <w:pPr>
              <w:spacing w:line="360" w:lineRule="auto"/>
              <w:jc w:val="center"/>
              <w:rPr>
                <w:rFonts w:hint="eastAsia"/>
                <w:szCs w:val="21"/>
                <w:lang w:val="en-US" w:eastAsia="zh-CN"/>
              </w:rPr>
            </w:pPr>
            <w:r>
              <w:rPr>
                <w:rFonts w:hint="eastAsia"/>
                <w:szCs w:val="21"/>
                <w:lang w:val="en-US" w:eastAsia="zh-CN"/>
              </w:rPr>
              <w:t>套</w:t>
            </w:r>
          </w:p>
        </w:tc>
        <w:tc>
          <w:tcPr>
            <w:tcW w:w="1433" w:type="dxa"/>
            <w:shd w:val="clear" w:color="auto" w:fill="auto"/>
            <w:vAlign w:val="center"/>
          </w:tcPr>
          <w:p>
            <w:pPr>
              <w:spacing w:line="360" w:lineRule="auto"/>
              <w:jc w:val="center"/>
              <w:rPr>
                <w:rFonts w:hint="eastAsia"/>
                <w:szCs w:val="21"/>
                <w:lang w:val="en-US" w:eastAsia="zh-CN"/>
              </w:rPr>
            </w:pPr>
            <w:r>
              <w:rPr>
                <w:rFonts w:hint="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2521" w:type="dxa"/>
            <w:shd w:val="clear" w:color="auto" w:fill="auto"/>
            <w:vAlign w:val="center"/>
          </w:tcPr>
          <w:p>
            <w:pPr>
              <w:spacing w:line="360" w:lineRule="auto"/>
              <w:jc w:val="center"/>
              <w:rPr>
                <w:rFonts w:hint="eastAsia"/>
                <w:szCs w:val="21"/>
                <w:lang w:val="en-US" w:eastAsia="zh-CN"/>
              </w:rPr>
            </w:pPr>
          </w:p>
        </w:tc>
        <w:tc>
          <w:tcPr>
            <w:tcW w:w="2860" w:type="dxa"/>
            <w:shd w:val="clear" w:color="auto" w:fill="auto"/>
            <w:vAlign w:val="center"/>
          </w:tcPr>
          <w:p>
            <w:pPr>
              <w:spacing w:line="360" w:lineRule="auto"/>
              <w:jc w:val="center"/>
              <w:rPr>
                <w:rFonts w:hint="eastAsia"/>
                <w:szCs w:val="21"/>
                <w:lang w:val="en-US" w:eastAsia="zh-CN"/>
              </w:rPr>
            </w:pPr>
          </w:p>
        </w:tc>
        <w:tc>
          <w:tcPr>
            <w:tcW w:w="1666" w:type="dxa"/>
            <w:shd w:val="clear" w:color="auto" w:fill="auto"/>
            <w:vAlign w:val="center"/>
          </w:tcPr>
          <w:p>
            <w:pPr>
              <w:spacing w:line="360" w:lineRule="auto"/>
              <w:jc w:val="center"/>
              <w:rPr>
                <w:rFonts w:hint="eastAsia"/>
                <w:szCs w:val="21"/>
                <w:lang w:val="en-US" w:eastAsia="zh-CN"/>
              </w:rPr>
            </w:pPr>
            <w:r>
              <w:rPr>
                <w:rFonts w:hint="eastAsia"/>
                <w:szCs w:val="21"/>
                <w:lang w:val="en-US" w:eastAsia="zh-CN"/>
              </w:rPr>
              <w:t>合计金额</w:t>
            </w:r>
          </w:p>
        </w:tc>
        <w:tc>
          <w:tcPr>
            <w:tcW w:w="1433"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37850.00</w:t>
            </w:r>
          </w:p>
        </w:tc>
      </w:tr>
    </w:tbl>
    <w:p>
      <w:pPr>
        <w:spacing w:line="480" w:lineRule="exact"/>
        <w:rPr>
          <w:rFonts w:hint="eastAsia"/>
          <w:szCs w:val="21"/>
        </w:rPr>
      </w:pPr>
      <w:r>
        <w:rPr>
          <w:rFonts w:hint="eastAsia"/>
          <w:szCs w:val="21"/>
        </w:rPr>
        <w:t>二、质量要求、技术标准、供方对质量负责的条件和期限：</w:t>
      </w:r>
      <w:r>
        <w:rPr>
          <w:rFonts w:hint="eastAsia"/>
          <w:szCs w:val="21"/>
          <w:u w:val="single"/>
          <w:lang w:eastAsia="zh-CN"/>
        </w:rPr>
        <w:t>服务器硬件产品质保三年，网络产品质保一年</w:t>
      </w:r>
      <w:r>
        <w:rPr>
          <w:rFonts w:hint="eastAsia"/>
          <w:szCs w:val="21"/>
        </w:rPr>
        <w:t>。</w:t>
      </w:r>
    </w:p>
    <w:p>
      <w:pPr>
        <w:spacing w:line="480" w:lineRule="exact"/>
        <w:rPr>
          <w:rFonts w:hint="eastAsia"/>
          <w:szCs w:val="21"/>
        </w:rPr>
      </w:pPr>
      <w:r>
        <w:rPr>
          <w:rFonts w:hint="eastAsia"/>
          <w:szCs w:val="21"/>
        </w:rPr>
        <w:t>三、交提货地点：</w:t>
      </w:r>
      <w:r>
        <w:rPr>
          <w:rFonts w:hint="eastAsia"/>
          <w:szCs w:val="21"/>
          <w:lang w:eastAsia="zh-CN"/>
        </w:rPr>
        <w:t>丰都县邂逅网吧</w:t>
      </w:r>
      <w:r>
        <w:rPr>
          <w:rFonts w:hint="eastAsia"/>
          <w:szCs w:val="21"/>
        </w:rPr>
        <w:t>。</w:t>
      </w:r>
    </w:p>
    <w:p>
      <w:pPr>
        <w:spacing w:line="480" w:lineRule="exact"/>
        <w:rPr>
          <w:rFonts w:hint="eastAsia"/>
          <w:szCs w:val="21"/>
        </w:rPr>
      </w:pPr>
      <w:r>
        <w:rPr>
          <w:rFonts w:hint="eastAsia"/>
          <w:szCs w:val="21"/>
        </w:rPr>
        <w:t>四、运输费用负担：运输费用由</w:t>
      </w:r>
      <w:r>
        <w:rPr>
          <w:rFonts w:hint="eastAsia"/>
          <w:szCs w:val="21"/>
          <w:lang w:eastAsia="zh-CN"/>
        </w:rPr>
        <w:t>甲</w:t>
      </w:r>
      <w:r>
        <w:rPr>
          <w:rFonts w:hint="eastAsia"/>
          <w:szCs w:val="21"/>
        </w:rPr>
        <w:t>方承担。</w:t>
      </w:r>
    </w:p>
    <w:p>
      <w:pPr>
        <w:spacing w:line="480" w:lineRule="exact"/>
        <w:rPr>
          <w:rFonts w:hint="eastAsia"/>
          <w:szCs w:val="21"/>
        </w:rPr>
      </w:pPr>
      <w:r>
        <w:rPr>
          <w:rFonts w:hint="eastAsia"/>
          <w:szCs w:val="21"/>
        </w:rPr>
        <w:t>五、包装物的供应与回收：不回收。</w:t>
      </w:r>
    </w:p>
    <w:p>
      <w:pPr>
        <w:spacing w:line="480" w:lineRule="exact"/>
        <w:rPr>
          <w:rFonts w:hint="eastAsia"/>
          <w:szCs w:val="21"/>
        </w:rPr>
      </w:pPr>
      <w:r>
        <w:rPr>
          <w:rFonts w:hint="eastAsia"/>
          <w:szCs w:val="21"/>
        </w:rPr>
        <w:t>六、验收标准及方法：按第二条标准验收。</w:t>
      </w:r>
    </w:p>
    <w:p>
      <w:pPr>
        <w:spacing w:line="480" w:lineRule="exact"/>
        <w:rPr>
          <w:rFonts w:hint="eastAsia"/>
          <w:szCs w:val="21"/>
        </w:rPr>
      </w:pPr>
      <w:r>
        <w:rPr>
          <w:rFonts w:hint="eastAsia"/>
          <w:szCs w:val="21"/>
        </w:rPr>
        <w:t>七、结算方式及期限：</w:t>
      </w:r>
      <w:r>
        <w:rPr>
          <w:rFonts w:hint="eastAsia"/>
          <w:szCs w:val="21"/>
          <w:lang w:eastAsia="zh-CN"/>
        </w:rPr>
        <w:t>订货之后向甲方首次支付大写：伍仟元，小写：</w:t>
      </w:r>
      <w:r>
        <w:rPr>
          <w:rFonts w:hint="eastAsia"/>
          <w:szCs w:val="21"/>
          <w:lang w:val="en-US" w:eastAsia="zh-CN"/>
        </w:rPr>
        <w:t>6000.00</w:t>
      </w:r>
      <w:r>
        <w:rPr>
          <w:rFonts w:hint="eastAsia"/>
          <w:szCs w:val="21"/>
          <w:lang w:eastAsia="zh-CN"/>
        </w:rPr>
        <w:t>定金，服务器网络产品交付之后网吧调试正常完毕之后三日之内向甲方支付尾款大写：叁万壹仟捌佰伍拾元整，小写：</w:t>
      </w:r>
      <w:r>
        <w:rPr>
          <w:rFonts w:hint="eastAsia"/>
          <w:szCs w:val="21"/>
          <w:lang w:val="en-US" w:eastAsia="zh-CN"/>
        </w:rPr>
        <w:t>31850.00</w:t>
      </w:r>
      <w:r>
        <w:rPr>
          <w:rFonts w:hint="eastAsia"/>
          <w:szCs w:val="21"/>
        </w:rPr>
        <w:t>。</w:t>
      </w:r>
      <w:r>
        <w:rPr>
          <w:rFonts w:hint="eastAsia"/>
          <w:szCs w:val="21"/>
          <w:lang w:eastAsia="zh-CN"/>
        </w:rPr>
        <w:t>如未按时支付每日按</w:t>
      </w:r>
      <w:r>
        <w:rPr>
          <w:rFonts w:hint="eastAsia"/>
          <w:szCs w:val="21"/>
          <w:lang w:val="en-US" w:eastAsia="zh-CN"/>
        </w:rPr>
        <w:t>3%收取滞纳金。</w:t>
      </w:r>
    </w:p>
    <w:p>
      <w:pPr>
        <w:spacing w:line="540" w:lineRule="exact"/>
        <w:rPr>
          <w:rFonts w:hint="eastAsia"/>
          <w:szCs w:val="21"/>
        </w:rPr>
      </w:pPr>
      <w:r>
        <w:rPr>
          <w:rFonts w:hint="eastAsia"/>
          <w:szCs w:val="21"/>
        </w:rPr>
        <w:t>八、产品价格随行就市。产品价格如发生变动时按（调价协议）执行；</w:t>
      </w:r>
    </w:p>
    <w:p>
      <w:pPr>
        <w:spacing w:line="540" w:lineRule="exact"/>
        <w:rPr>
          <w:rFonts w:hint="eastAsia"/>
          <w:szCs w:val="21"/>
        </w:rPr>
      </w:pPr>
      <w:r>
        <w:rPr>
          <w:rFonts w:hint="eastAsia"/>
          <w:szCs w:val="21"/>
        </w:rPr>
        <w:t>九、</w:t>
      </w:r>
      <w:r>
        <w:rPr>
          <w:rFonts w:hint="eastAsia"/>
          <w:szCs w:val="21"/>
          <w:lang w:eastAsia="zh-CN"/>
        </w:rPr>
        <w:t>甲</w:t>
      </w:r>
      <w:r>
        <w:rPr>
          <w:rFonts w:hint="eastAsia"/>
          <w:szCs w:val="21"/>
        </w:rPr>
        <w:t>方应严格按</w:t>
      </w:r>
      <w:r>
        <w:rPr>
          <w:rFonts w:hint="eastAsia"/>
          <w:szCs w:val="21"/>
          <w:lang w:eastAsia="zh-CN"/>
        </w:rPr>
        <w:t>乙</w:t>
      </w:r>
      <w:r>
        <w:rPr>
          <w:rFonts w:hint="eastAsia"/>
          <w:szCs w:val="21"/>
        </w:rPr>
        <w:t>方要的产品、数量及时发货，</w:t>
      </w:r>
      <w:r>
        <w:rPr>
          <w:rFonts w:hint="eastAsia"/>
          <w:szCs w:val="21"/>
          <w:lang w:eastAsia="zh-CN"/>
        </w:rPr>
        <w:t>甲</w:t>
      </w:r>
      <w:r>
        <w:rPr>
          <w:rFonts w:hint="eastAsia"/>
          <w:szCs w:val="21"/>
        </w:rPr>
        <w:t>方接到</w:t>
      </w:r>
      <w:r>
        <w:rPr>
          <w:rFonts w:hint="eastAsia"/>
          <w:szCs w:val="21"/>
          <w:lang w:eastAsia="zh-CN"/>
        </w:rPr>
        <w:t>乙</w:t>
      </w:r>
      <w:r>
        <w:rPr>
          <w:rFonts w:hint="eastAsia"/>
          <w:szCs w:val="21"/>
        </w:rPr>
        <w:t>方供货通知</w:t>
      </w:r>
      <w:r>
        <w:rPr>
          <w:rFonts w:hint="eastAsia"/>
          <w:szCs w:val="21"/>
          <w:u w:val="single"/>
        </w:rPr>
        <w:t xml:space="preserve">  </w:t>
      </w:r>
      <w:r>
        <w:rPr>
          <w:rFonts w:hint="eastAsia"/>
          <w:szCs w:val="21"/>
          <w:u w:val="single"/>
          <w:lang w:val="en-US" w:eastAsia="zh-CN"/>
        </w:rPr>
        <w:t>3</w:t>
      </w:r>
      <w:r>
        <w:rPr>
          <w:rFonts w:hint="eastAsia"/>
          <w:szCs w:val="21"/>
          <w:u w:val="single"/>
        </w:rPr>
        <w:t xml:space="preserve">   </w:t>
      </w:r>
      <w:r>
        <w:rPr>
          <w:rFonts w:hint="eastAsia"/>
          <w:szCs w:val="21"/>
        </w:rPr>
        <w:t>天需到货，如因供货不及时使</w:t>
      </w:r>
      <w:r>
        <w:rPr>
          <w:rFonts w:hint="eastAsia"/>
          <w:szCs w:val="21"/>
          <w:lang w:eastAsia="zh-CN"/>
        </w:rPr>
        <w:t>乙</w:t>
      </w:r>
      <w:r>
        <w:rPr>
          <w:rFonts w:hint="eastAsia"/>
          <w:szCs w:val="21"/>
        </w:rPr>
        <w:t>方</w:t>
      </w:r>
      <w:r>
        <w:rPr>
          <w:rFonts w:hint="eastAsia"/>
          <w:szCs w:val="21"/>
          <w:lang w:eastAsia="zh-CN"/>
        </w:rPr>
        <w:t>不能正常营业</w:t>
      </w:r>
      <w:r>
        <w:rPr>
          <w:rFonts w:hint="eastAsia"/>
          <w:szCs w:val="21"/>
        </w:rPr>
        <w:t>，</w:t>
      </w:r>
      <w:r>
        <w:rPr>
          <w:rFonts w:hint="eastAsia"/>
          <w:szCs w:val="21"/>
          <w:lang w:eastAsia="zh-CN"/>
        </w:rPr>
        <w:t>甲</w:t>
      </w:r>
      <w:r>
        <w:rPr>
          <w:rFonts w:hint="eastAsia"/>
          <w:szCs w:val="21"/>
        </w:rPr>
        <w:t>方以每小时</w:t>
      </w:r>
      <w:r>
        <w:rPr>
          <w:rFonts w:hint="eastAsia"/>
          <w:szCs w:val="21"/>
          <w:u w:val="single"/>
        </w:rPr>
        <w:t xml:space="preserve">  </w:t>
      </w:r>
      <w:r>
        <w:rPr>
          <w:rFonts w:hint="eastAsia"/>
          <w:szCs w:val="21"/>
          <w:u w:val="single"/>
          <w:lang w:val="en-US" w:eastAsia="zh-CN"/>
        </w:rPr>
        <w:t>90</w:t>
      </w:r>
      <w:r>
        <w:rPr>
          <w:rFonts w:hint="eastAsia"/>
          <w:szCs w:val="21"/>
          <w:u w:val="single"/>
        </w:rPr>
        <w:t xml:space="preserve">  </w:t>
      </w:r>
      <w:r>
        <w:rPr>
          <w:rFonts w:hint="eastAsia"/>
          <w:szCs w:val="21"/>
        </w:rPr>
        <w:t>元赔偿需方损失；</w:t>
      </w:r>
    </w:p>
    <w:p>
      <w:pPr>
        <w:spacing w:line="540" w:lineRule="exact"/>
        <w:rPr>
          <w:rFonts w:hint="eastAsia"/>
          <w:szCs w:val="21"/>
        </w:rPr>
      </w:pPr>
      <w:r>
        <w:rPr>
          <w:rFonts w:hint="eastAsia"/>
          <w:szCs w:val="21"/>
        </w:rPr>
        <w:t>十、本合同如需变动或补充，另行签订补充协议经双方签字盖章方能生效；</w:t>
      </w:r>
    </w:p>
    <w:p>
      <w:pPr>
        <w:spacing w:line="480" w:lineRule="exact"/>
        <w:rPr>
          <w:rFonts w:hint="eastAsia"/>
          <w:szCs w:val="21"/>
        </w:rPr>
      </w:pPr>
      <w:r>
        <w:rPr>
          <w:rFonts w:hint="eastAsia"/>
          <w:szCs w:val="21"/>
        </w:rPr>
        <w:t>十一、违约责任：按《中华人民共和国合同法》执行。</w:t>
      </w:r>
    </w:p>
    <w:p>
      <w:pPr>
        <w:spacing w:line="480" w:lineRule="exact"/>
        <w:rPr>
          <w:rFonts w:hint="eastAsia"/>
          <w:szCs w:val="21"/>
        </w:rPr>
      </w:pPr>
      <w:r>
        <w:rPr>
          <w:rFonts w:hint="eastAsia"/>
          <w:szCs w:val="21"/>
        </w:rPr>
        <w:t>十二、解决合同纠纷的方式：双方协商解决。协商不成时，由</w:t>
      </w:r>
      <w:r>
        <w:rPr>
          <w:rFonts w:hint="eastAsia"/>
          <w:szCs w:val="21"/>
          <w:lang w:eastAsia="zh-CN"/>
        </w:rPr>
        <w:t>甲</w:t>
      </w:r>
      <w:r>
        <w:rPr>
          <w:rFonts w:hint="eastAsia"/>
          <w:szCs w:val="21"/>
        </w:rPr>
        <w:t>方所在地</w:t>
      </w:r>
      <w:r>
        <w:rPr>
          <w:rFonts w:hint="eastAsia"/>
          <w:szCs w:val="21"/>
          <w:lang w:eastAsia="zh-CN"/>
        </w:rPr>
        <w:t>丰都</w:t>
      </w:r>
      <w:r>
        <w:rPr>
          <w:rFonts w:hint="eastAsia"/>
          <w:szCs w:val="21"/>
        </w:rPr>
        <w:t>仲裁委员会仲裁。</w:t>
      </w:r>
    </w:p>
    <w:p>
      <w:pPr>
        <w:spacing w:line="480" w:lineRule="auto"/>
        <w:rPr>
          <w:rFonts w:hint="eastAsia"/>
          <w:szCs w:val="21"/>
        </w:rPr>
      </w:pPr>
      <w:r>
        <w:rPr>
          <w:rFonts w:hint="eastAsia"/>
          <w:szCs w:val="21"/>
        </w:rPr>
        <w:t>十三、其它约定事项：</w:t>
      </w:r>
      <w:r>
        <w:rPr>
          <w:rFonts w:hint="eastAsia"/>
          <w:szCs w:val="21"/>
          <w:u w:val="single"/>
        </w:rPr>
        <w:t xml:space="preserve">                                                               </w:t>
      </w:r>
    </w:p>
    <w:p>
      <w:pPr>
        <w:spacing w:line="480" w:lineRule="auto"/>
        <w:rPr>
          <w:rFonts w:hint="eastAsia"/>
          <w:szCs w:val="21"/>
          <w:u w:val="single"/>
        </w:rPr>
      </w:pPr>
      <w:r>
        <w:rPr>
          <w:rFonts w:hint="eastAsia"/>
          <w:szCs w:val="21"/>
          <w:u w:val="single"/>
        </w:rPr>
        <w:t xml:space="preserve">                                                                                 </w:t>
      </w:r>
    </w:p>
    <w:p>
      <w:pPr>
        <w:spacing w:line="480" w:lineRule="auto"/>
        <w:rPr>
          <w:rFonts w:hint="eastAsia"/>
          <w:szCs w:val="21"/>
          <w:u w:val="single"/>
        </w:rPr>
      </w:pPr>
      <w:r>
        <w:rPr>
          <w:rFonts w:hint="eastAsia"/>
          <w:szCs w:val="21"/>
          <w:u w:val="single"/>
        </w:rPr>
        <w:t xml:space="preserve">                                                                                 </w:t>
      </w:r>
    </w:p>
    <w:p>
      <w:pPr>
        <w:spacing w:line="480" w:lineRule="auto"/>
        <w:jc w:val="left"/>
        <w:rPr>
          <w:rFonts w:hint="eastAsia"/>
          <w:szCs w:val="21"/>
          <w:u w:val="single"/>
        </w:rPr>
      </w:pPr>
      <w:r>
        <w:rPr>
          <w:rFonts w:hint="eastAsia"/>
          <w:szCs w:val="21"/>
          <w:u w:val="single"/>
        </w:rPr>
        <w:t xml:space="preserve">                                                                                 </w:t>
      </w:r>
    </w:p>
    <w:p>
      <w:pPr>
        <w:spacing w:line="480" w:lineRule="auto"/>
        <w:jc w:val="left"/>
        <w:rPr>
          <w:rFonts w:hint="eastAsia"/>
          <w:szCs w:val="21"/>
          <w:u w:val="single"/>
        </w:rPr>
      </w:pPr>
      <w:r>
        <w:rPr>
          <w:rFonts w:hint="eastAsia"/>
          <w:szCs w:val="21"/>
          <w:u w:val="single"/>
        </w:rPr>
        <w:t xml:space="preserve">                                                                                  </w:t>
      </w:r>
    </w:p>
    <w:p>
      <w:pPr>
        <w:spacing w:line="540" w:lineRule="exact"/>
        <w:ind w:left="630" w:hanging="630" w:hangingChars="300"/>
        <w:rPr>
          <w:rFonts w:hint="eastAsia"/>
          <w:szCs w:val="21"/>
        </w:rPr>
      </w:pPr>
      <w:r>
        <w:rPr>
          <w:rFonts w:hint="eastAsia"/>
          <w:szCs w:val="21"/>
        </w:rPr>
        <w:t>十四、本合同需双方签字盖章生效，一式两份，双方各执一份，有效期自</w:t>
      </w: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日至</w:t>
      </w: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日止。</w:t>
      </w:r>
    </w:p>
    <w:p>
      <w:pPr>
        <w:spacing w:line="480" w:lineRule="exact"/>
        <w:rPr>
          <w:rFonts w:hint="eastAsia"/>
          <w:szCs w:val="21"/>
        </w:rPr>
      </w:pPr>
    </w:p>
    <w:tbl>
      <w:tblPr>
        <w:tblStyle w:val="6"/>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20"/>
        <w:gridCol w:w="45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35" w:hRule="atLeast"/>
        </w:trPr>
        <w:tc>
          <w:tcPr>
            <w:tcW w:w="4320" w:type="dxa"/>
            <w:tcBorders>
              <w:right w:val="single" w:color="auto" w:sz="4" w:space="0"/>
            </w:tcBorders>
            <w:vAlign w:val="top"/>
          </w:tcPr>
          <w:p>
            <w:pPr>
              <w:spacing w:line="480" w:lineRule="exact"/>
              <w:rPr>
                <w:szCs w:val="21"/>
              </w:rPr>
            </w:pPr>
            <w:r>
              <w:rPr>
                <w:rFonts w:hint="eastAsia"/>
                <w:szCs w:val="21"/>
              </w:rPr>
              <w:t>供    方：</w:t>
            </w:r>
            <w:r>
              <w:rPr>
                <w:rFonts w:hint="eastAsia"/>
                <w:szCs w:val="21"/>
                <w:lang w:eastAsia="zh-CN"/>
              </w:rPr>
              <w:t>丰都卓航网络科技有限公司</w:t>
            </w:r>
          </w:p>
          <w:p>
            <w:pPr>
              <w:spacing w:line="480" w:lineRule="exact"/>
              <w:rPr>
                <w:szCs w:val="21"/>
              </w:rPr>
            </w:pPr>
            <w:r>
              <w:rPr>
                <w:rFonts w:hint="eastAsia"/>
                <w:szCs w:val="21"/>
              </w:rPr>
              <w:t>单位名称</w:t>
            </w:r>
            <w:r>
              <w:rPr>
                <w:rFonts w:hint="eastAsia"/>
                <w:szCs w:val="21"/>
                <w:lang w:val="en-US" w:eastAsia="zh-CN"/>
              </w:rPr>
              <w:t>(盖章）</w:t>
            </w:r>
            <w:r>
              <w:rPr>
                <w:rFonts w:hint="eastAsia"/>
                <w:szCs w:val="21"/>
              </w:rPr>
              <w:t>：</w:t>
            </w:r>
          </w:p>
          <w:p>
            <w:pPr>
              <w:spacing w:line="480" w:lineRule="exact"/>
              <w:rPr>
                <w:szCs w:val="21"/>
              </w:rPr>
            </w:pPr>
            <w:r>
              <w:rPr>
                <w:rFonts w:hint="eastAsia"/>
                <w:szCs w:val="21"/>
              </w:rPr>
              <w:t>单位地址：</w:t>
            </w:r>
            <w:r>
              <w:rPr>
                <w:rFonts w:hint="eastAsia"/>
                <w:szCs w:val="21"/>
                <w:lang w:eastAsia="zh-CN"/>
              </w:rPr>
              <w:t>丰都县龙河路</w:t>
            </w:r>
            <w:r>
              <w:rPr>
                <w:rFonts w:hint="eastAsia"/>
                <w:szCs w:val="21"/>
                <w:lang w:val="en-US" w:eastAsia="zh-CN"/>
              </w:rPr>
              <w:t>555号</w:t>
            </w:r>
          </w:p>
          <w:p>
            <w:pPr>
              <w:spacing w:line="480" w:lineRule="exact"/>
              <w:rPr>
                <w:szCs w:val="21"/>
              </w:rPr>
            </w:pPr>
            <w:r>
              <w:rPr>
                <w:rFonts w:hint="eastAsia"/>
                <w:szCs w:val="21"/>
              </w:rPr>
              <w:t>法人代表人：</w:t>
            </w:r>
          </w:p>
          <w:p>
            <w:pPr>
              <w:spacing w:line="480" w:lineRule="exact"/>
              <w:rPr>
                <w:szCs w:val="21"/>
              </w:rPr>
            </w:pPr>
            <w:r>
              <w:rPr>
                <w:rFonts w:hint="eastAsia"/>
                <w:szCs w:val="21"/>
              </w:rPr>
              <w:t>委托代理人</w:t>
            </w:r>
            <w:r>
              <w:rPr>
                <w:rFonts w:hint="eastAsia"/>
                <w:szCs w:val="21"/>
                <w:lang w:eastAsia="zh-CN"/>
              </w:rPr>
              <w:t>：</w:t>
            </w:r>
          </w:p>
          <w:p>
            <w:pPr>
              <w:spacing w:line="480" w:lineRule="exact"/>
              <w:rPr>
                <w:rFonts w:hint="eastAsia"/>
                <w:szCs w:val="21"/>
              </w:rPr>
            </w:pPr>
            <w:r>
              <w:rPr>
                <w:rFonts w:hint="eastAsia"/>
                <w:szCs w:val="21"/>
              </w:rPr>
              <w:t>电   话：</w:t>
            </w:r>
          </w:p>
          <w:p>
            <w:pPr>
              <w:spacing w:line="480" w:lineRule="exact"/>
              <w:rPr>
                <w:szCs w:val="21"/>
              </w:rPr>
            </w:pPr>
            <w:r>
              <w:rPr>
                <w:rFonts w:hint="eastAsia"/>
                <w:szCs w:val="21"/>
              </w:rPr>
              <w:t>开户银行：</w:t>
            </w:r>
            <w:r>
              <w:rPr>
                <w:rFonts w:hint="eastAsia"/>
                <w:szCs w:val="21"/>
                <w:lang w:eastAsia="zh-CN"/>
              </w:rPr>
              <w:t>中国工商银行</w:t>
            </w:r>
          </w:p>
          <w:p>
            <w:pPr>
              <w:spacing w:line="480" w:lineRule="exact"/>
              <w:rPr>
                <w:szCs w:val="21"/>
              </w:rPr>
            </w:pPr>
            <w:r>
              <w:rPr>
                <w:rFonts w:hint="eastAsia"/>
                <w:szCs w:val="21"/>
              </w:rPr>
              <w:t>帐  号：</w:t>
            </w:r>
            <w:r>
              <w:rPr>
                <w:rFonts w:hint="eastAsia"/>
                <w:szCs w:val="21"/>
                <w:lang w:val="en-US" w:eastAsia="zh-CN"/>
              </w:rPr>
              <w:t>6222 0831 0000 1998 444</w:t>
            </w:r>
          </w:p>
          <w:p>
            <w:pPr>
              <w:spacing w:line="480" w:lineRule="exact"/>
              <w:rPr>
                <w:rFonts w:hint="eastAsia"/>
                <w:szCs w:val="21"/>
              </w:rPr>
            </w:pPr>
            <w:r>
              <w:rPr>
                <w:rFonts w:hint="eastAsia"/>
                <w:szCs w:val="21"/>
              </w:rPr>
              <w:t>邮政编码：</w:t>
            </w:r>
            <w:r>
              <w:rPr>
                <w:rFonts w:hint="eastAsia"/>
                <w:szCs w:val="21"/>
                <w:lang w:val="en-US" w:eastAsia="zh-CN"/>
              </w:rPr>
              <w:t>408200</w:t>
            </w:r>
          </w:p>
        </w:tc>
        <w:tc>
          <w:tcPr>
            <w:tcW w:w="4500" w:type="dxa"/>
            <w:tcBorders>
              <w:left w:val="single" w:color="auto" w:sz="4" w:space="0"/>
            </w:tcBorders>
            <w:vAlign w:val="top"/>
          </w:tcPr>
          <w:p>
            <w:pPr>
              <w:spacing w:line="480" w:lineRule="exact"/>
              <w:ind w:left="162"/>
              <w:rPr>
                <w:rFonts w:hint="eastAsia"/>
                <w:szCs w:val="21"/>
              </w:rPr>
            </w:pPr>
            <w:r>
              <w:rPr>
                <w:rFonts w:hint="eastAsia"/>
                <w:szCs w:val="21"/>
              </w:rPr>
              <w:t>需    方：</w:t>
            </w:r>
            <w:r>
              <w:rPr>
                <w:rFonts w:hint="eastAsia"/>
                <w:szCs w:val="21"/>
                <w:lang w:eastAsia="zh-CN"/>
              </w:rPr>
              <w:t>丰都县永夜网吧</w:t>
            </w:r>
          </w:p>
          <w:p>
            <w:pPr>
              <w:spacing w:line="480" w:lineRule="exact"/>
              <w:ind w:left="162"/>
              <w:rPr>
                <w:rFonts w:hint="eastAsia"/>
                <w:szCs w:val="21"/>
              </w:rPr>
            </w:pPr>
            <w:r>
              <w:rPr>
                <w:rFonts w:hint="eastAsia"/>
                <w:szCs w:val="21"/>
              </w:rPr>
              <w:t>单位名称</w:t>
            </w:r>
            <w:r>
              <w:rPr>
                <w:rFonts w:hint="eastAsia"/>
                <w:szCs w:val="21"/>
                <w:lang w:val="en-US" w:eastAsia="zh-CN"/>
              </w:rPr>
              <w:t>(盖章）</w:t>
            </w:r>
            <w:r>
              <w:rPr>
                <w:rFonts w:hint="eastAsia"/>
                <w:szCs w:val="21"/>
              </w:rPr>
              <w:t>：</w:t>
            </w:r>
          </w:p>
          <w:p>
            <w:pPr>
              <w:spacing w:line="480" w:lineRule="exact"/>
              <w:ind w:left="162"/>
              <w:rPr>
                <w:rFonts w:hint="eastAsia"/>
                <w:szCs w:val="21"/>
              </w:rPr>
            </w:pPr>
            <w:r>
              <w:rPr>
                <w:rFonts w:hint="eastAsia"/>
                <w:szCs w:val="21"/>
              </w:rPr>
              <w:t>单位地址：</w:t>
            </w:r>
            <w:r>
              <w:rPr>
                <w:rFonts w:hint="eastAsia"/>
                <w:szCs w:val="21"/>
                <w:lang w:eastAsia="zh-CN"/>
              </w:rPr>
              <w:t>丰都县高家镇</w:t>
            </w:r>
          </w:p>
          <w:p>
            <w:pPr>
              <w:spacing w:line="480" w:lineRule="exact"/>
              <w:ind w:left="162"/>
              <w:rPr>
                <w:rFonts w:hint="eastAsia"/>
                <w:szCs w:val="21"/>
              </w:rPr>
            </w:pPr>
            <w:r>
              <w:rPr>
                <w:rFonts w:hint="eastAsia"/>
                <w:szCs w:val="21"/>
              </w:rPr>
              <w:t>法人代表人：</w:t>
            </w:r>
            <w:r>
              <w:rPr>
                <w:szCs w:val="21"/>
              </w:rPr>
              <w:br w:type="textWrapping"/>
            </w:r>
            <w:r>
              <w:rPr>
                <w:rFonts w:hint="eastAsia"/>
                <w:szCs w:val="21"/>
              </w:rPr>
              <w:t>委托代理人：</w:t>
            </w:r>
          </w:p>
          <w:p>
            <w:pPr>
              <w:spacing w:line="480" w:lineRule="exact"/>
              <w:ind w:left="162"/>
              <w:rPr>
                <w:rFonts w:hint="eastAsia"/>
                <w:szCs w:val="21"/>
              </w:rPr>
            </w:pPr>
            <w:r>
              <w:rPr>
                <w:rFonts w:hint="eastAsia"/>
                <w:szCs w:val="21"/>
              </w:rPr>
              <w:t>电   话：</w:t>
            </w:r>
          </w:p>
          <w:p>
            <w:pPr>
              <w:spacing w:line="480" w:lineRule="exact"/>
              <w:ind w:left="162"/>
              <w:rPr>
                <w:rFonts w:hint="eastAsia"/>
                <w:szCs w:val="21"/>
              </w:rPr>
            </w:pPr>
            <w:r>
              <w:rPr>
                <w:rFonts w:hint="eastAsia"/>
                <w:szCs w:val="21"/>
              </w:rPr>
              <w:t>开户银行：</w:t>
            </w:r>
          </w:p>
          <w:p>
            <w:pPr>
              <w:spacing w:line="480" w:lineRule="exact"/>
              <w:ind w:left="162"/>
              <w:rPr>
                <w:rFonts w:hint="eastAsia"/>
                <w:szCs w:val="21"/>
              </w:rPr>
            </w:pPr>
            <w:r>
              <w:rPr>
                <w:rFonts w:hint="eastAsia"/>
                <w:szCs w:val="21"/>
              </w:rPr>
              <w:t>帐   号：</w:t>
            </w:r>
          </w:p>
          <w:p>
            <w:pPr>
              <w:spacing w:line="480" w:lineRule="exact"/>
              <w:ind w:left="162"/>
              <w:rPr>
                <w:rFonts w:hint="eastAsia"/>
                <w:szCs w:val="21"/>
              </w:rPr>
            </w:pPr>
            <w:r>
              <w:rPr>
                <w:rFonts w:hint="eastAsia"/>
                <w:szCs w:val="21"/>
              </w:rPr>
              <w:t>邮政编码：</w:t>
            </w:r>
          </w:p>
        </w:tc>
      </w:tr>
    </w:tbl>
    <w:p>
      <w:pPr>
        <w:spacing w:line="480" w:lineRule="exact"/>
        <w:rPr>
          <w:rFonts w:hint="eastAsia"/>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588" w:bottom="130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458EA"/>
    <w:multiLevelType w:val="multilevel"/>
    <w:tmpl w:val="657458EA"/>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663BD"/>
    <w:rsid w:val="0006187F"/>
    <w:rsid w:val="000C6C77"/>
    <w:rsid w:val="00151142"/>
    <w:rsid w:val="001C4588"/>
    <w:rsid w:val="00346F6E"/>
    <w:rsid w:val="003E74DF"/>
    <w:rsid w:val="00553047"/>
    <w:rsid w:val="00590048"/>
    <w:rsid w:val="006E5DCD"/>
    <w:rsid w:val="00730057"/>
    <w:rsid w:val="008B5A76"/>
    <w:rsid w:val="00C34973"/>
    <w:rsid w:val="00D2009B"/>
    <w:rsid w:val="00D90AC9"/>
    <w:rsid w:val="00E14BC0"/>
    <w:rsid w:val="00EF1F66"/>
    <w:rsid w:val="00F2195A"/>
    <w:rsid w:val="00F60885"/>
    <w:rsid w:val="00FB1ACA"/>
    <w:rsid w:val="00FD3433"/>
    <w:rsid w:val="0E765234"/>
    <w:rsid w:val="15DC7A00"/>
    <w:rsid w:val="44F329B3"/>
    <w:rsid w:val="48A21E3E"/>
    <w:rsid w:val="526505CF"/>
    <w:rsid w:val="715663BD"/>
    <w:rsid w:val="737F63A2"/>
    <w:rsid w:val="789E5DF3"/>
    <w:rsid w:val="796709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40664;&#35748;\&#20135;&#21697;&#36141;&#38144;&#21512;&#21516;&#27169;&#26495;.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产品购销合同模板.doc</Template>
  <Pages>2</Pages>
  <Words>601</Words>
  <Characters>659</Characters>
  <Lines>9</Lines>
  <Paragraphs>2</Paragraphs>
  <ScaleCrop>false</ScaleCrop>
  <LinksUpToDate>false</LinksUpToDate>
  <CharactersWithSpaces>1174</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DOCER</cp:category>
  <dcterms:created xsi:type="dcterms:W3CDTF">2017-08-17T09:04:00Z</dcterms:created>
  <dc:creator>Administrator</dc:creator>
  <cp:keywords>471201</cp:keywords>
  <cp:lastModifiedBy>Administrator</cp:lastModifiedBy>
  <cp:lastPrinted>2017-08-20T15:19:47Z</cp:lastPrinted>
  <dcterms:modified xsi:type="dcterms:W3CDTF">2017-08-20T15:20:25Z</dcterms:modified>
  <dc:title>产品购销合同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