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小标宋_GBK" w:cs="Times New Roman"/>
          <w:b/>
          <w:bCs/>
          <w:color w:val="FF0000"/>
          <w:w w:val="50"/>
          <w:sz w:val="136"/>
          <w:szCs w:val="136"/>
        </w:rPr>
      </w:pPr>
    </w:p>
    <w:p>
      <w:pPr>
        <w:spacing w:line="600" w:lineRule="exact"/>
        <w:rPr>
          <w:rFonts w:hint="default" w:ascii="Times New Roman" w:hAnsi="Times New Roman" w:eastAsia="方正小标宋_GBK" w:cs="Times New Roman"/>
          <w:b/>
          <w:bCs/>
          <w:color w:val="FF0000"/>
          <w:w w:val="50"/>
          <w:sz w:val="136"/>
          <w:szCs w:val="136"/>
        </w:rPr>
      </w:pPr>
    </w:p>
    <w:p>
      <w:pPr>
        <w:spacing w:line="600" w:lineRule="exact"/>
        <w:rPr>
          <w:rFonts w:hint="default" w:ascii="Times New Roman" w:hAnsi="Times New Roman" w:eastAsia="方正小标宋_GBK" w:cs="Times New Roman"/>
          <w:b/>
          <w:bCs/>
          <w:color w:val="FF0000"/>
          <w:w w:val="50"/>
          <w:sz w:val="136"/>
          <w:szCs w:val="136"/>
        </w:rPr>
      </w:pPr>
    </w:p>
    <w:p>
      <w:pPr>
        <w:rPr>
          <w:rFonts w:hint="default" w:ascii="Times New Roman" w:hAnsi="Times New Roman" w:eastAsia="方正小标宋_GBK" w:cs="Times New Roman"/>
          <w:b/>
          <w:bCs/>
          <w:color w:val="FF0000"/>
          <w:w w:val="50"/>
          <w:sz w:val="136"/>
          <w:szCs w:val="136"/>
        </w:rPr>
      </w:pPr>
      <w:r>
        <w:rPr>
          <w:rFonts w:hint="default" w:ascii="Times New Roman" w:hAnsi="Times New Roman" w:eastAsia="方正小标宋_GBK" w:cs="Times New Roman"/>
          <w:b/>
          <w:bCs/>
          <w:color w:val="FF0000"/>
          <w:w w:val="50"/>
          <w:sz w:val="136"/>
          <w:szCs w:val="136"/>
        </w:rPr>
        <w:t>重庆市第三中级人民法院文件</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margin">
                  <wp:posOffset>-36195</wp:posOffset>
                </wp:positionH>
                <wp:positionV relativeFrom="paragraph">
                  <wp:posOffset>807085</wp:posOffset>
                </wp:positionV>
                <wp:extent cx="5687695" cy="0"/>
                <wp:effectExtent l="19685" t="19050" r="17145" b="1905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2.85pt;margin-top:63.55pt;height:0pt;width:447.85pt;mso-position-horizontal-relative:margin;z-index:251658240;mso-width-relative:page;mso-height-relative:page;" filled="f" stroked="t" coordsize="21600,21600" o:gfxdata="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SIy8&#10;1gAAAAoBAAAPAAAAAAAAAAEAIAAAACIAAABkcnMvZG93bnJldi54bWxQSwECFAAUAAAACACHTuJA&#10;m9kI/LEBAABSAwAADgAAAAAAAAABACAAAAAlAQAAZHJzL2Uyb0RvYy54bWxQSwUGAAAAAAYABgBZ&#10;AQAASAUAAAAA&#10;">
                <v:fill on="f" focussize="0,0"/>
                <v:stroke weight="2.25pt" color="#FF0000" joinstyle="round"/>
                <v:imagedata o:title=""/>
                <o:lock v:ext="edit" aspectratio="f"/>
              </v:line>
            </w:pict>
          </mc:Fallback>
        </mc:AlternateContent>
      </w:r>
    </w:p>
    <w:p>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渝三中法〔201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103</w:t>
      </w:r>
      <w:r>
        <w:rPr>
          <w:rFonts w:hint="default" w:ascii="Times New Roman" w:hAnsi="Times New Roman" w:eastAsia="方正仿宋_GBK" w:cs="Times New Roman"/>
          <w:sz w:val="32"/>
          <w:szCs w:val="32"/>
          <w:lang w:val="en-US" w:eastAsia="zh-CN"/>
        </w:rPr>
        <w:t>号</w: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p>
    <w:p>
      <w:pPr>
        <w:adjustRightInd w:val="0"/>
        <w:spacing w:line="600" w:lineRule="exact"/>
        <w:ind w:firstLine="0" w:firstLineChars="0"/>
        <w:jc w:val="center"/>
        <w:rPr>
          <w:rFonts w:ascii="方正小标宋_GBK" w:eastAsia="方正小标宋_GBK"/>
          <w:b/>
          <w:sz w:val="44"/>
          <w:szCs w:val="44"/>
        </w:rPr>
      </w:pPr>
      <w:r>
        <w:rPr>
          <w:rFonts w:hint="eastAsia" w:ascii="方正小标宋_GBK" w:eastAsia="方正小标宋_GBK"/>
          <w:b/>
          <w:sz w:val="44"/>
          <w:szCs w:val="44"/>
        </w:rPr>
        <w:t>重庆市第三中级人民法院</w:t>
      </w:r>
    </w:p>
    <w:p>
      <w:pPr>
        <w:adjustRightInd w:val="0"/>
        <w:spacing w:line="600" w:lineRule="exact"/>
        <w:ind w:firstLine="0" w:firstLineChars="0"/>
        <w:jc w:val="center"/>
        <w:rPr>
          <w:rFonts w:ascii="方正小标宋_GBK" w:eastAsia="方正小标宋_GBK"/>
          <w:b/>
          <w:sz w:val="44"/>
          <w:szCs w:val="44"/>
        </w:rPr>
      </w:pPr>
      <w:r>
        <w:rPr>
          <w:rFonts w:hint="eastAsia" w:ascii="方正小标宋_GBK" w:eastAsia="方正小标宋_GBK"/>
          <w:b/>
          <w:sz w:val="44"/>
          <w:szCs w:val="44"/>
        </w:rPr>
        <w:t>关于对</w:t>
      </w:r>
      <w:r>
        <w:rPr>
          <w:rFonts w:hint="eastAsia" w:ascii="方正小标宋_GBK" w:eastAsia="方正小标宋_GBK"/>
          <w:b/>
          <w:sz w:val="44"/>
          <w:szCs w:val="44"/>
          <w:lang w:val="en-US" w:eastAsia="zh-CN"/>
        </w:rPr>
        <w:t>倪静等同志</w:t>
      </w:r>
      <w:r>
        <w:rPr>
          <w:rFonts w:hint="eastAsia" w:ascii="方正小标宋_GBK" w:eastAsia="方正小标宋_GBK"/>
          <w:b/>
          <w:sz w:val="44"/>
          <w:szCs w:val="44"/>
        </w:rPr>
        <w:t>予以表扬的通报</w:t>
      </w:r>
    </w:p>
    <w:p>
      <w:pPr>
        <w:adjustRightInd w:val="0"/>
        <w:spacing w:line="600" w:lineRule="exact"/>
        <w:ind w:firstLine="0" w:firstLineChars="0"/>
        <w:jc w:val="center"/>
        <w:rPr>
          <w:rFonts w:hint="default" w:ascii="Times New Roman" w:hAnsi="Times New Roman" w:eastAsia="方正仿宋_GBK" w:cs="Times New Roman"/>
          <w:b/>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r>
        <w:rPr>
          <w:rStyle w:val="57"/>
          <w:rFonts w:hint="eastAsia" w:ascii="Times New Roman" w:hAnsi="Times New Roman" w:eastAsia="方正仿宋_GBK" w:cs="Times New Roman"/>
          <w:snapToGrid/>
          <w:spacing w:val="0"/>
          <w:kern w:val="2"/>
          <w:sz w:val="32"/>
          <w:szCs w:val="32"/>
          <w:lang w:val="en-US" w:eastAsia="zh-CN" w:bidi="ar-SA"/>
        </w:rPr>
        <w:t>丰都县法院、</w:t>
      </w:r>
      <w:r>
        <w:rPr>
          <w:rStyle w:val="57"/>
          <w:rFonts w:hint="default" w:ascii="Times New Roman" w:hAnsi="Times New Roman" w:eastAsia="方正仿宋_GBK" w:cs="Times New Roman"/>
          <w:snapToGrid/>
          <w:spacing w:val="0"/>
          <w:kern w:val="2"/>
          <w:sz w:val="32"/>
          <w:szCs w:val="32"/>
          <w:lang w:val="en-US" w:eastAsia="zh-CN" w:bidi="ar-SA"/>
        </w:rPr>
        <w:t>本院各部门：</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Style w:val="57"/>
          <w:rFonts w:hint="default" w:ascii="Times New Roman" w:hAnsi="Times New Roman" w:eastAsia="方正仿宋_GBK" w:cs="Times New Roman"/>
          <w:snapToGrid/>
          <w:spacing w:val="0"/>
          <w:kern w:val="2"/>
          <w:sz w:val="32"/>
          <w:szCs w:val="32"/>
          <w:lang w:val="en-US" w:eastAsia="zh-CN" w:bidi="ar-SA"/>
        </w:rPr>
      </w:pPr>
      <w:r>
        <w:rPr>
          <w:rStyle w:val="57"/>
          <w:rFonts w:hint="default" w:ascii="Times New Roman" w:hAnsi="Times New Roman" w:eastAsia="方正仿宋_GBK" w:cs="Times New Roman"/>
          <w:snapToGrid/>
          <w:spacing w:val="0"/>
          <w:kern w:val="2"/>
          <w:sz w:val="32"/>
          <w:szCs w:val="32"/>
          <w:lang w:val="en-US" w:eastAsia="zh-CN" w:bidi="ar-SA"/>
        </w:rPr>
        <w:t>201</w:t>
      </w:r>
      <w:r>
        <w:rPr>
          <w:rStyle w:val="57"/>
          <w:rFonts w:hint="eastAsia" w:ascii="Times New Roman" w:hAnsi="Times New Roman" w:eastAsia="方正仿宋_GBK" w:cs="Times New Roman"/>
          <w:snapToGrid/>
          <w:spacing w:val="0"/>
          <w:kern w:val="2"/>
          <w:sz w:val="32"/>
          <w:szCs w:val="32"/>
          <w:lang w:val="en-US" w:eastAsia="zh-CN" w:bidi="ar-SA"/>
        </w:rPr>
        <w:t>9</w:t>
      </w:r>
      <w:r>
        <w:rPr>
          <w:rStyle w:val="57"/>
          <w:rFonts w:hint="default" w:ascii="Times New Roman" w:hAnsi="Times New Roman" w:eastAsia="方正仿宋_GBK" w:cs="Times New Roman"/>
          <w:snapToGrid/>
          <w:spacing w:val="0"/>
          <w:kern w:val="2"/>
          <w:sz w:val="32"/>
          <w:szCs w:val="32"/>
          <w:lang w:val="en-US" w:eastAsia="zh-CN" w:bidi="ar-SA"/>
        </w:rPr>
        <w:t>年</w:t>
      </w:r>
      <w:r>
        <w:rPr>
          <w:rStyle w:val="57"/>
          <w:rFonts w:hint="eastAsia" w:ascii="Times New Roman" w:hAnsi="Times New Roman" w:eastAsia="方正仿宋_GBK" w:cs="Times New Roman"/>
          <w:snapToGrid/>
          <w:spacing w:val="0"/>
          <w:kern w:val="2"/>
          <w:sz w:val="32"/>
          <w:szCs w:val="32"/>
          <w:lang w:val="en-US" w:eastAsia="zh-CN" w:bidi="ar-SA"/>
        </w:rPr>
        <w:t>来</w:t>
      </w:r>
      <w:r>
        <w:rPr>
          <w:rStyle w:val="57"/>
          <w:rFonts w:hint="default" w:ascii="Times New Roman" w:hAnsi="Times New Roman" w:eastAsia="方正仿宋_GBK" w:cs="Times New Roman"/>
          <w:snapToGrid/>
          <w:spacing w:val="0"/>
          <w:kern w:val="2"/>
          <w:sz w:val="32"/>
          <w:szCs w:val="32"/>
          <w:lang w:val="en-US" w:eastAsia="zh-CN" w:bidi="ar-SA"/>
        </w:rPr>
        <w:t>，全院上下紧紧围绕执法办案第一要务，认真扎实开展</w:t>
      </w:r>
      <w:r>
        <w:rPr>
          <w:rStyle w:val="57"/>
          <w:rFonts w:hint="eastAsia" w:ascii="Times New Roman" w:hAnsi="Times New Roman" w:eastAsia="方正仿宋_GBK" w:cs="Times New Roman"/>
          <w:snapToGrid/>
          <w:spacing w:val="0"/>
          <w:kern w:val="2"/>
          <w:sz w:val="32"/>
          <w:szCs w:val="32"/>
          <w:lang w:val="en-US" w:eastAsia="zh-CN" w:bidi="ar-SA"/>
        </w:rPr>
        <w:t>各项</w:t>
      </w:r>
      <w:r>
        <w:rPr>
          <w:rStyle w:val="57"/>
          <w:rFonts w:hint="default" w:ascii="Times New Roman" w:hAnsi="Times New Roman" w:eastAsia="方正仿宋_GBK" w:cs="Times New Roman"/>
          <w:snapToGrid/>
          <w:spacing w:val="0"/>
          <w:kern w:val="2"/>
          <w:sz w:val="32"/>
          <w:szCs w:val="32"/>
          <w:lang w:val="en-US" w:eastAsia="zh-CN" w:bidi="ar-SA"/>
        </w:rPr>
        <w:t>工作，</w:t>
      </w:r>
      <w:r>
        <w:rPr>
          <w:rStyle w:val="57"/>
          <w:rFonts w:hint="eastAsia" w:ascii="Times New Roman" w:hAnsi="Times New Roman" w:eastAsia="方正仿宋_GBK" w:cs="Times New Roman"/>
          <w:snapToGrid/>
          <w:spacing w:val="0"/>
          <w:kern w:val="2"/>
          <w:sz w:val="32"/>
          <w:szCs w:val="32"/>
          <w:lang w:val="en-US" w:eastAsia="zh-CN" w:bidi="ar-SA"/>
        </w:rPr>
        <w:t>多项工作取得成效。其中，</w:t>
      </w:r>
      <w:r>
        <w:rPr>
          <w:rFonts w:hint="eastAsia" w:ascii="方正仿宋_GBK" w:hAnsi="方正仿宋_GBK" w:eastAsia="方正仿宋_GBK" w:cs="方正仿宋_GBK"/>
          <w:sz w:val="32"/>
          <w:szCs w:val="40"/>
          <w:lang w:val="en-US" w:eastAsia="zh-CN"/>
        </w:rPr>
        <w:t>倪静同志所著裁判文书被评为第四届全市法院优秀民事再审审查裁判文书三等奖，我院谭红艳、丰都县法院谭健所著裁判文书被评为第四届全市法院优秀民事再审审查裁判文书优秀奖；刘继雁、周建峰、周鹏程同志指导、协助完成的《市三中法院反映“三个缺位”导致暑期农村留守儿童溺亡占比畸高》被中央办公厅单条采用，系全市中基层法院唯一一条被中央办公厅采用的信息。</w:t>
      </w:r>
      <w:r>
        <w:rPr>
          <w:rStyle w:val="57"/>
          <w:rFonts w:hint="default" w:ascii="Times New Roman" w:hAnsi="Times New Roman" w:eastAsia="方正仿宋_GBK" w:cs="Times New Roman"/>
          <w:snapToGrid/>
          <w:spacing w:val="0"/>
          <w:kern w:val="2"/>
          <w:sz w:val="32"/>
          <w:szCs w:val="32"/>
          <w:lang w:val="en-US" w:eastAsia="zh-CN" w:bidi="ar-SA"/>
        </w:rPr>
        <w:t>为表扬先进、激励队伍，进一步推动</w:t>
      </w:r>
      <w:r>
        <w:rPr>
          <w:rStyle w:val="57"/>
          <w:rFonts w:hint="eastAsia" w:ascii="Times New Roman" w:hAnsi="Times New Roman" w:eastAsia="方正仿宋_GBK" w:cs="Times New Roman"/>
          <w:snapToGrid/>
          <w:spacing w:val="0"/>
          <w:kern w:val="2"/>
          <w:sz w:val="32"/>
          <w:szCs w:val="32"/>
          <w:lang w:val="en-US" w:eastAsia="zh-CN" w:bidi="ar-SA"/>
        </w:rPr>
        <w:t>全院各项</w:t>
      </w:r>
      <w:r>
        <w:rPr>
          <w:rStyle w:val="57"/>
          <w:rFonts w:hint="default" w:ascii="Times New Roman" w:hAnsi="Times New Roman" w:eastAsia="方正仿宋_GBK" w:cs="Times New Roman"/>
          <w:snapToGrid/>
          <w:spacing w:val="0"/>
          <w:kern w:val="2"/>
          <w:sz w:val="32"/>
          <w:szCs w:val="32"/>
          <w:lang w:val="en-US" w:eastAsia="zh-CN" w:bidi="ar-SA"/>
        </w:rPr>
        <w:t>工作发展，决定对</w:t>
      </w:r>
      <w:r>
        <w:rPr>
          <w:rStyle w:val="57"/>
          <w:rFonts w:hint="eastAsia" w:ascii="Times New Roman" w:hAnsi="Times New Roman" w:eastAsia="方正仿宋_GBK" w:cs="Times New Roman"/>
          <w:snapToGrid/>
          <w:spacing w:val="0"/>
          <w:kern w:val="2"/>
          <w:sz w:val="32"/>
          <w:szCs w:val="32"/>
          <w:lang w:val="en-US" w:eastAsia="zh-CN" w:bidi="ar-SA"/>
        </w:rPr>
        <w:t>我院</w:t>
      </w:r>
      <w:r>
        <w:rPr>
          <w:rFonts w:hint="eastAsia" w:ascii="方正仿宋_GBK" w:hAnsi="方正仿宋_GBK" w:eastAsia="方正仿宋_GBK" w:cs="方正仿宋_GBK"/>
          <w:sz w:val="32"/>
          <w:szCs w:val="40"/>
          <w:lang w:val="en-US" w:eastAsia="zh-CN"/>
        </w:rPr>
        <w:t>倪静、谭红艳、刘继雁、周建峰、周鹏程（挂职）5名同志，以及丰都县法院谭健同志</w:t>
      </w:r>
      <w:r>
        <w:rPr>
          <w:rStyle w:val="57"/>
          <w:rFonts w:hint="default" w:ascii="Times New Roman" w:hAnsi="Times New Roman" w:eastAsia="方正仿宋_GBK" w:cs="Times New Roman"/>
          <w:snapToGrid/>
          <w:spacing w:val="0"/>
          <w:kern w:val="2"/>
          <w:sz w:val="32"/>
          <w:szCs w:val="32"/>
          <w:lang w:val="en-US" w:eastAsia="zh-CN" w:bidi="ar-SA"/>
        </w:rPr>
        <w:t>予以通报表扬。</w:t>
      </w:r>
    </w:p>
    <w:p>
      <w:pPr>
        <w:keepNext w:val="0"/>
        <w:keepLines w:val="0"/>
        <w:pageBreakBefore w:val="0"/>
        <w:widowControl w:val="0"/>
        <w:kinsoku/>
        <w:wordWrap/>
        <w:overflowPunct/>
        <w:topLinePunct w:val="0"/>
        <w:autoSpaceDE/>
        <w:autoSpaceDN/>
        <w:bidi w:val="0"/>
        <w:adjustRightInd w:val="0"/>
        <w:snapToGrid/>
        <w:spacing w:line="600" w:lineRule="exact"/>
        <w:ind w:firstLine="622" w:firstLineChars="20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r>
        <w:rPr>
          <w:rStyle w:val="57"/>
          <w:rFonts w:hint="default" w:ascii="Times New Roman" w:hAnsi="Times New Roman" w:eastAsia="方正仿宋_GBK" w:cs="Times New Roman"/>
          <w:snapToGrid/>
          <w:spacing w:val="0"/>
          <w:kern w:val="2"/>
          <w:sz w:val="32"/>
          <w:szCs w:val="32"/>
          <w:lang w:val="en-US" w:eastAsia="zh-CN" w:bidi="ar-SA"/>
        </w:rPr>
        <w:t>希望受到表扬的</w:t>
      </w:r>
      <w:r>
        <w:rPr>
          <w:rStyle w:val="57"/>
          <w:rFonts w:hint="eastAsia" w:ascii="Times New Roman" w:hAnsi="Times New Roman" w:eastAsia="方正仿宋_GBK" w:cs="Times New Roman"/>
          <w:snapToGrid/>
          <w:spacing w:val="0"/>
          <w:kern w:val="2"/>
          <w:sz w:val="32"/>
          <w:szCs w:val="32"/>
          <w:lang w:val="en-US" w:eastAsia="zh-CN" w:bidi="ar-SA"/>
        </w:rPr>
        <w:t>同志</w:t>
      </w:r>
      <w:r>
        <w:rPr>
          <w:rStyle w:val="57"/>
          <w:rFonts w:hint="default" w:ascii="Times New Roman" w:hAnsi="Times New Roman" w:eastAsia="方正仿宋_GBK" w:cs="Times New Roman"/>
          <w:snapToGrid/>
          <w:spacing w:val="0"/>
          <w:kern w:val="2"/>
          <w:sz w:val="32"/>
          <w:szCs w:val="32"/>
          <w:lang w:val="en-US" w:eastAsia="zh-CN" w:bidi="ar-SA"/>
        </w:rPr>
        <w:t>戒骄戒躁、再接再厉，在今后工作中再立新功、再创佳绩。全院干警要以先进为榜样，深学笃用习近平新时代中国特色社会主义思想和党的十九大精神，立足岗位创佳绩</w:t>
      </w:r>
      <w:r>
        <w:rPr>
          <w:rStyle w:val="57"/>
          <w:rFonts w:hint="eastAsia" w:ascii="Times New Roman" w:hAnsi="Times New Roman" w:eastAsia="方正仿宋_GBK" w:cs="Times New Roman"/>
          <w:snapToGrid/>
          <w:spacing w:val="0"/>
          <w:kern w:val="2"/>
          <w:sz w:val="32"/>
          <w:szCs w:val="32"/>
          <w:lang w:val="en-US" w:eastAsia="zh-CN" w:bidi="ar-SA"/>
        </w:rPr>
        <w:t>、比学赶超争先进</w:t>
      </w:r>
      <w:r>
        <w:rPr>
          <w:rStyle w:val="57"/>
          <w:rFonts w:hint="default" w:ascii="Times New Roman" w:hAnsi="Times New Roman" w:eastAsia="方正仿宋_GBK" w:cs="Times New Roman"/>
          <w:snapToGrid/>
          <w:spacing w:val="0"/>
          <w:kern w:val="2"/>
          <w:sz w:val="32"/>
          <w:szCs w:val="32"/>
          <w:lang w:val="en-US" w:eastAsia="zh-CN" w:bidi="ar-SA"/>
        </w:rPr>
        <w:t>，为开创法院各项工作新局面作出新的更大贡献！</w:t>
      </w:r>
    </w:p>
    <w:p>
      <w:pPr>
        <w:keepNext w:val="0"/>
        <w:keepLines w:val="0"/>
        <w:pageBreakBefore w:val="0"/>
        <w:widowControl w:val="0"/>
        <w:kinsoku/>
        <w:wordWrap/>
        <w:overflowPunct/>
        <w:topLinePunct w:val="0"/>
        <w:autoSpaceDE/>
        <w:autoSpaceDN/>
        <w:bidi w:val="0"/>
        <w:adjustRightInd w:val="0"/>
        <w:snapToGrid/>
        <w:spacing w:line="600" w:lineRule="exact"/>
        <w:ind w:firstLine="622" w:firstLineChars="20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600" w:lineRule="exact"/>
        <w:ind w:firstLine="622" w:firstLineChars="20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600" w:lineRule="exact"/>
        <w:ind w:firstLine="4665" w:firstLineChars="150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r>
        <w:rPr>
          <w:rStyle w:val="57"/>
          <w:rFonts w:hint="default" w:ascii="Times New Roman" w:hAnsi="Times New Roman" w:eastAsia="方正仿宋_GBK" w:cs="Times New Roman"/>
          <w:snapToGrid/>
          <w:spacing w:val="0"/>
          <w:kern w:val="2"/>
          <w:sz w:val="32"/>
          <w:szCs w:val="32"/>
          <w:lang w:val="en-US" w:eastAsia="zh-CN" w:bidi="ar-SA"/>
        </w:rPr>
        <w:t>重庆市第三中级人民法院</w:t>
      </w:r>
    </w:p>
    <w:p>
      <w:pPr>
        <w:keepNext w:val="0"/>
        <w:keepLines w:val="0"/>
        <w:pageBreakBefore w:val="0"/>
        <w:widowControl w:val="0"/>
        <w:kinsoku/>
        <w:wordWrap/>
        <w:overflowPunct/>
        <w:topLinePunct w:val="0"/>
        <w:autoSpaceDE/>
        <w:autoSpaceDN/>
        <w:bidi w:val="0"/>
        <w:adjustRightInd w:val="0"/>
        <w:snapToGrid/>
        <w:spacing w:line="600" w:lineRule="exact"/>
        <w:ind w:firstLine="5287" w:firstLineChars="1700"/>
        <w:textAlignment w:val="auto"/>
        <w:outlineLvl w:val="9"/>
        <w:rPr>
          <w:rStyle w:val="57"/>
          <w:rFonts w:hint="default" w:ascii="Times New Roman" w:hAnsi="Times New Roman" w:eastAsia="方正仿宋_GBK" w:cs="Times New Roman"/>
          <w:snapToGrid/>
          <w:spacing w:val="0"/>
          <w:kern w:val="2"/>
          <w:sz w:val="32"/>
          <w:szCs w:val="32"/>
          <w:lang w:val="en-US" w:eastAsia="zh-CN" w:bidi="ar-SA"/>
        </w:rPr>
      </w:pPr>
      <w:r>
        <w:rPr>
          <w:rStyle w:val="57"/>
          <w:rFonts w:hint="default" w:ascii="Times New Roman" w:hAnsi="Times New Roman" w:eastAsia="方正仿宋_GBK" w:cs="Times New Roman"/>
          <w:snapToGrid/>
          <w:spacing w:val="0"/>
          <w:kern w:val="2"/>
          <w:sz w:val="32"/>
          <w:szCs w:val="32"/>
          <w:lang w:val="en-US" w:eastAsia="zh-CN" w:bidi="ar-SA"/>
        </w:rPr>
        <w:t>2019年</w:t>
      </w:r>
      <w:r>
        <w:rPr>
          <w:rStyle w:val="57"/>
          <w:rFonts w:hint="eastAsia" w:ascii="Times New Roman" w:hAnsi="Times New Roman" w:eastAsia="方正仿宋_GBK" w:cs="Times New Roman"/>
          <w:snapToGrid/>
          <w:spacing w:val="0"/>
          <w:kern w:val="2"/>
          <w:sz w:val="32"/>
          <w:szCs w:val="32"/>
          <w:lang w:val="en-US" w:eastAsia="zh-CN" w:bidi="ar-SA"/>
        </w:rPr>
        <w:t>11</w:t>
      </w:r>
      <w:r>
        <w:rPr>
          <w:rStyle w:val="57"/>
          <w:rFonts w:hint="default" w:ascii="Times New Roman" w:hAnsi="Times New Roman" w:eastAsia="方正仿宋_GBK" w:cs="Times New Roman"/>
          <w:snapToGrid/>
          <w:spacing w:val="0"/>
          <w:kern w:val="2"/>
          <w:sz w:val="32"/>
          <w:szCs w:val="32"/>
          <w:lang w:val="en-US" w:eastAsia="zh-CN" w:bidi="ar-SA"/>
        </w:rPr>
        <w:t>月2</w:t>
      </w:r>
      <w:r>
        <w:rPr>
          <w:rStyle w:val="57"/>
          <w:rFonts w:hint="eastAsia" w:ascii="Times New Roman" w:hAnsi="Times New Roman" w:eastAsia="方正仿宋_GBK" w:cs="Times New Roman"/>
          <w:snapToGrid/>
          <w:spacing w:val="0"/>
          <w:kern w:val="2"/>
          <w:sz w:val="32"/>
          <w:szCs w:val="32"/>
          <w:lang w:val="en-US" w:eastAsia="zh-CN" w:bidi="ar-SA"/>
        </w:rPr>
        <w:t>8</w:t>
      </w:r>
      <w:r>
        <w:rPr>
          <w:rStyle w:val="57"/>
          <w:rFonts w:hint="default" w:ascii="Times New Roman" w:hAnsi="Times New Roman" w:eastAsia="方正仿宋_GBK" w:cs="Times New Roman"/>
          <w:snapToGrid/>
          <w:spacing w:val="0"/>
          <w:kern w:val="2"/>
          <w:sz w:val="32"/>
          <w:szCs w:val="32"/>
          <w:lang w:val="en-US" w:eastAsia="zh-CN" w:bidi="ar-SA"/>
        </w:rPr>
        <w:t>日</w: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p>
    <w:p>
      <w:pPr>
        <w:spacing w:line="594" w:lineRule="exact"/>
        <w:textAlignment w:val="baseline"/>
        <w:rPr>
          <w:rFonts w:hint="default" w:ascii="Times New Roman" w:hAnsi="Times New Roman" w:cs="Times New Roman"/>
          <w:b/>
          <w:sz w:val="44"/>
          <w:szCs w:val="44"/>
        </w:rPr>
      </w:pPr>
    </w:p>
    <w:p>
      <w:pPr>
        <w:spacing w:line="594" w:lineRule="exact"/>
        <w:textAlignment w:val="baseline"/>
        <w:rPr>
          <w:rFonts w:hint="default" w:ascii="Times New Roman" w:hAnsi="Times New Roman" w:cs="Times New Roman"/>
          <w:b/>
          <w:sz w:val="44"/>
          <w:szCs w:val="44"/>
        </w:rPr>
      </w:pPr>
    </w:p>
    <w:p>
      <w:pPr>
        <w:spacing w:line="594" w:lineRule="exact"/>
        <w:textAlignment w:val="baseline"/>
        <w:rPr>
          <w:rFonts w:hint="default" w:ascii="Times New Roman" w:hAnsi="Times New Roman" w:cs="Times New Roman"/>
          <w:b/>
          <w:sz w:val="44"/>
          <w:szCs w:val="44"/>
        </w:rPr>
      </w:pPr>
      <w:bookmarkStart w:id="0" w:name="_GoBack"/>
      <w:bookmarkEnd w:id="0"/>
    </w:p>
    <w:p>
      <w:pPr>
        <w:spacing w:line="594" w:lineRule="exact"/>
        <w:textAlignment w:val="baseline"/>
        <w:rPr>
          <w:rFonts w:hint="default" w:ascii="Times New Roman" w:hAnsi="Times New Roman" w:cs="Times New Roman"/>
          <w:b/>
          <w:sz w:val="44"/>
          <w:szCs w:val="44"/>
        </w:rPr>
      </w:pPr>
    </w:p>
    <w:p>
      <w:pPr>
        <w:spacing w:line="240" w:lineRule="exact"/>
        <w:ind w:firstLine="640"/>
        <w:rPr>
          <w:rFonts w:hint="default" w:ascii="Times New Roman" w:hAnsi="Times New Roman" w:cs="Times New Roman"/>
        </w:rPr>
      </w:pPr>
    </w:p>
    <w:p>
      <w:pPr>
        <w:spacing w:line="240" w:lineRule="exact"/>
        <w:ind w:firstLine="640"/>
        <w:rPr>
          <w:rFonts w:hint="default" w:ascii="Times New Roman" w:hAnsi="Times New Roman" w:cs="Times New Roman"/>
        </w:rPr>
      </w:pPr>
    </w:p>
    <w:p>
      <w:pPr>
        <w:pBdr>
          <w:top w:val="single" w:color="auto" w:sz="6" w:space="1"/>
          <w:bottom w:val="single" w:color="auto" w:sz="6" w:space="1"/>
        </w:pBdr>
        <w:ind w:firstLine="201" w:firstLineChars="100"/>
        <w:rPr>
          <w:rFonts w:hint="default" w:ascii="Times New Roman" w:hAnsi="Times New Roman" w:eastAsia="方正仿宋_GBK" w:cs="Times New Roman"/>
          <w:sz w:val="28"/>
          <w:szCs w:val="28"/>
        </w:rPr>
      </w:pPr>
      <w:r>
        <w:drawing>
          <wp:anchor distT="0" distB="0" distL="114300" distR="114300" simplePos="0" relativeHeight="251659264" behindDoc="0" locked="0" layoutInCell="1" allowOverlap="1">
            <wp:simplePos x="0" y="0"/>
            <wp:positionH relativeFrom="column">
              <wp:posOffset>3691255</wp:posOffset>
            </wp:positionH>
            <wp:positionV relativeFrom="paragraph">
              <wp:posOffset>430530</wp:posOffset>
            </wp:positionV>
            <wp:extent cx="1790700" cy="45212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790700" cy="452120"/>
                    </a:xfrm>
                    <a:prstGeom prst="rect">
                      <a:avLst/>
                    </a:prstGeom>
                    <a:noFill/>
                    <a:ln>
                      <a:noFill/>
                    </a:ln>
                  </pic:spPr>
                </pic:pic>
              </a:graphicData>
            </a:graphic>
          </wp:anchor>
        </w:drawing>
      </w:r>
      <w:r>
        <w:rPr>
          <w:rFonts w:hint="default" w:ascii="Times New Roman" w:hAnsi="Times New Roman" w:eastAsia="方正仿宋简体" w:cs="Times New Roman"/>
          <w:sz w:val="28"/>
          <w:szCs w:val="28"/>
        </w:rPr>
        <w:t xml:space="preserve">重庆市第三中级人民法院办公室　          </w:t>
      </w:r>
      <w:r>
        <w:rPr>
          <w:rFonts w:hint="default"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rPr>
        <w:t>201</w:t>
      </w:r>
      <w:r>
        <w:rPr>
          <w:rFonts w:hint="default" w:ascii="Times New Roman" w:hAnsi="Times New Roman" w:eastAsia="方正仿宋简体" w:cs="Times New Roman"/>
          <w:sz w:val="28"/>
          <w:szCs w:val="28"/>
          <w:lang w:val="en-US" w:eastAsia="zh-CN"/>
        </w:rPr>
        <w:t>9</w:t>
      </w:r>
      <w:r>
        <w:rPr>
          <w:rFonts w:hint="default" w:ascii="Times New Roman" w:hAnsi="Times New Roman" w:eastAsia="方正仿宋简体" w:cs="Times New Roman"/>
          <w:sz w:val="28"/>
          <w:szCs w:val="28"/>
        </w:rPr>
        <w:t>年</w:t>
      </w:r>
      <w:r>
        <w:rPr>
          <w:rFonts w:hint="eastAsia" w:ascii="Times New Roman" w:hAnsi="Times New Roman" w:eastAsia="方正仿宋简体" w:cs="Times New Roman"/>
          <w:sz w:val="28"/>
          <w:szCs w:val="28"/>
          <w:lang w:val="en-US" w:eastAsia="zh-CN"/>
        </w:rPr>
        <w:t>11</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28</w:t>
      </w:r>
      <w:r>
        <w:rPr>
          <w:rFonts w:hint="default" w:ascii="Times New Roman" w:hAnsi="Times New Roman" w:eastAsia="方正仿宋简体" w:cs="Times New Roman"/>
          <w:sz w:val="28"/>
          <w:szCs w:val="28"/>
        </w:rPr>
        <w:t>日印发</w:t>
      </w:r>
    </w:p>
    <w:sectPr>
      <w:footerReference r:id="rId3" w:type="default"/>
      <w:footerReference r:id="rId4" w:type="even"/>
      <w:pgSz w:w="11906" w:h="16838"/>
      <w:pgMar w:top="2098" w:right="1474" w:bottom="1985" w:left="1588" w:header="851" w:footer="1588"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6576626"/>
      <w:docPartObj>
        <w:docPartGallery w:val="autotext"/>
      </w:docPartObj>
    </w:sdtPr>
    <w:sdtEndPr>
      <w:rPr>
        <w:sz w:val="28"/>
        <w:szCs w:val="28"/>
      </w:rPr>
    </w:sdtEndPr>
    <w:sdtContent>
      <w:p>
        <w:pPr>
          <w:pStyle w:val="1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6576630"/>
      <w:docPartObj>
        <w:docPartGallery w:val="autotext"/>
      </w:docPartObj>
    </w:sdtPr>
    <w:sdtEndPr>
      <w:rPr>
        <w:sz w:val="28"/>
        <w:szCs w:val="28"/>
      </w:rPr>
    </w:sdtEndPr>
    <w:sdtContent>
      <w:p>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attachedTemplate r:id="rId1"/>
  <w:documentProtection w:enforcement="0"/>
  <w:defaultTabStop w:val="420"/>
  <w:evenAndOddHeaders w:val="1"/>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BF"/>
    <w:rsid w:val="00001E96"/>
    <w:rsid w:val="00076F0A"/>
    <w:rsid w:val="000800AB"/>
    <w:rsid w:val="000946BF"/>
    <w:rsid w:val="00150EBA"/>
    <w:rsid w:val="00167584"/>
    <w:rsid w:val="001F20FF"/>
    <w:rsid w:val="00210D10"/>
    <w:rsid w:val="00283AFE"/>
    <w:rsid w:val="00306B31"/>
    <w:rsid w:val="00316CB0"/>
    <w:rsid w:val="003A4656"/>
    <w:rsid w:val="00494ADA"/>
    <w:rsid w:val="004D36B2"/>
    <w:rsid w:val="005609C4"/>
    <w:rsid w:val="005F0DC9"/>
    <w:rsid w:val="006A1891"/>
    <w:rsid w:val="00740A38"/>
    <w:rsid w:val="0082593E"/>
    <w:rsid w:val="00875558"/>
    <w:rsid w:val="008B4979"/>
    <w:rsid w:val="008F3A27"/>
    <w:rsid w:val="0092067D"/>
    <w:rsid w:val="00992CB8"/>
    <w:rsid w:val="00A175FC"/>
    <w:rsid w:val="00B34E4B"/>
    <w:rsid w:val="00B40A3B"/>
    <w:rsid w:val="00B7713F"/>
    <w:rsid w:val="00CE4517"/>
    <w:rsid w:val="00CF6ECB"/>
    <w:rsid w:val="00E26B14"/>
    <w:rsid w:val="00E84148"/>
    <w:rsid w:val="00ED1E4E"/>
    <w:rsid w:val="00F1513A"/>
    <w:rsid w:val="00F60B61"/>
    <w:rsid w:val="00F9171C"/>
    <w:rsid w:val="00FF7E31"/>
    <w:rsid w:val="07274D75"/>
    <w:rsid w:val="49C42322"/>
    <w:rsid w:val="4E28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uiPriority w:val="9"/>
    <w:pPr>
      <w:keepNext/>
      <w:keepLines/>
      <w:spacing w:before="340" w:after="330" w:line="578" w:lineRule="auto"/>
      <w:outlineLvl w:val="0"/>
    </w:pPr>
    <w:rPr>
      <w:b/>
      <w:bCs/>
      <w:kern w:val="44"/>
      <w:sz w:val="44"/>
      <w:szCs w:val="44"/>
    </w:rPr>
  </w:style>
  <w:style w:type="paragraph" w:styleId="3">
    <w:name w:val="heading 2"/>
    <w:basedOn w:val="1"/>
    <w:next w:val="1"/>
    <w:link w:val="22"/>
    <w:semiHidden/>
    <w:unhideWhenUs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7"/>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9"/>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style>
  <w:style w:type="paragraph" w:styleId="12">
    <w:name w:val="Date"/>
    <w:basedOn w:val="1"/>
    <w:next w:val="1"/>
    <w:link w:val="56"/>
    <w:qFormat/>
    <w:uiPriority w:val="0"/>
    <w:rPr>
      <w:rFonts w:ascii="Times New Roman" w:hAnsi="Times New Roman" w:eastAsia="方正仿宋_GBK" w:cs="Times New Roman"/>
      <w:kern w:val="0"/>
      <w:sz w:val="32"/>
      <w:szCs w:val="20"/>
    </w:rPr>
  </w:style>
  <w:style w:type="paragraph" w:styleId="13">
    <w:name w:val="footer"/>
    <w:basedOn w:val="1"/>
    <w:link w:val="45"/>
    <w:unhideWhenUsed/>
    <w:uiPriority w:val="99"/>
    <w:pPr>
      <w:tabs>
        <w:tab w:val="center" w:pos="4153"/>
        <w:tab w:val="right" w:pos="8306"/>
      </w:tabs>
      <w:snapToGrid w:val="0"/>
      <w:jc w:val="left"/>
    </w:pPr>
    <w:rPr>
      <w:sz w:val="18"/>
      <w:szCs w:val="18"/>
    </w:rPr>
  </w:style>
  <w:style w:type="paragraph" w:styleId="14">
    <w:name w:val="header"/>
    <w:basedOn w:val="1"/>
    <w:link w:val="44"/>
    <w:unhideWhenUsed/>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1"/>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itle"/>
    <w:basedOn w:val="1"/>
    <w:next w:val="1"/>
    <w:link w:val="30"/>
    <w:uiPriority w:val="10"/>
    <w:pPr>
      <w:spacing w:before="240" w:after="60"/>
      <w:jc w:val="center"/>
      <w:outlineLvl w:val="0"/>
    </w:pPr>
    <w:rPr>
      <w:rFonts w:eastAsia="宋体" w:asciiTheme="majorHAnsi" w:hAnsiTheme="majorHAnsi" w:cstheme="majorBidi"/>
      <w:b/>
      <w:bCs/>
      <w:sz w:val="32"/>
      <w:szCs w:val="32"/>
    </w:rPr>
  </w:style>
  <w:style w:type="character" w:styleId="18">
    <w:name w:val="Strong"/>
    <w:qFormat/>
    <w:uiPriority w:val="22"/>
    <w:rPr>
      <w:b/>
      <w:bCs/>
    </w:rPr>
  </w:style>
  <w:style w:type="character" w:styleId="19">
    <w:name w:val="Emphasis"/>
    <w:uiPriority w:val="20"/>
    <w:rPr>
      <w:i/>
      <w:iCs/>
    </w:rPr>
  </w:style>
  <w:style w:type="character" w:customStyle="1" w:styleId="21">
    <w:name w:val="标题 1 字符"/>
    <w:basedOn w:val="17"/>
    <w:link w:val="2"/>
    <w:qFormat/>
    <w:uiPriority w:val="9"/>
    <w:rPr>
      <w:b/>
      <w:bCs/>
      <w:kern w:val="44"/>
      <w:sz w:val="44"/>
      <w:szCs w:val="44"/>
    </w:rPr>
  </w:style>
  <w:style w:type="character" w:customStyle="1" w:styleId="22">
    <w:name w:val="标题 2 字符"/>
    <w:basedOn w:val="17"/>
    <w:link w:val="3"/>
    <w:semiHidden/>
    <w:uiPriority w:val="9"/>
    <w:rPr>
      <w:rFonts w:asciiTheme="majorHAnsi" w:hAnsiTheme="majorHAnsi" w:eastAsiaTheme="majorEastAsia" w:cstheme="majorBidi"/>
      <w:b/>
      <w:bCs/>
      <w:sz w:val="32"/>
      <w:szCs w:val="32"/>
    </w:rPr>
  </w:style>
  <w:style w:type="character" w:customStyle="1" w:styleId="23">
    <w:name w:val="标题 3 字符"/>
    <w:basedOn w:val="17"/>
    <w:link w:val="4"/>
    <w:semiHidden/>
    <w:uiPriority w:val="9"/>
    <w:rPr>
      <w:b/>
      <w:bCs/>
      <w:sz w:val="32"/>
      <w:szCs w:val="32"/>
    </w:rPr>
  </w:style>
  <w:style w:type="character" w:customStyle="1" w:styleId="24">
    <w:name w:val="标题 4 字符"/>
    <w:basedOn w:val="17"/>
    <w:link w:val="5"/>
    <w:semiHidden/>
    <w:uiPriority w:val="9"/>
    <w:rPr>
      <w:rFonts w:asciiTheme="majorHAnsi" w:hAnsiTheme="majorHAnsi" w:eastAsiaTheme="majorEastAsia" w:cstheme="majorBidi"/>
      <w:b/>
      <w:bCs/>
      <w:sz w:val="28"/>
      <w:szCs w:val="28"/>
    </w:rPr>
  </w:style>
  <w:style w:type="character" w:customStyle="1" w:styleId="25">
    <w:name w:val="标题 5 字符"/>
    <w:basedOn w:val="17"/>
    <w:link w:val="6"/>
    <w:semiHidden/>
    <w:uiPriority w:val="9"/>
    <w:rPr>
      <w:b/>
      <w:bCs/>
      <w:sz w:val="28"/>
      <w:szCs w:val="28"/>
    </w:rPr>
  </w:style>
  <w:style w:type="character" w:customStyle="1" w:styleId="26">
    <w:name w:val="标题 6 字符"/>
    <w:basedOn w:val="17"/>
    <w:link w:val="7"/>
    <w:semiHidden/>
    <w:uiPriority w:val="9"/>
    <w:rPr>
      <w:rFonts w:asciiTheme="majorHAnsi" w:hAnsiTheme="majorHAnsi" w:eastAsiaTheme="majorEastAsia" w:cstheme="majorBidi"/>
      <w:b/>
      <w:bCs/>
      <w:sz w:val="24"/>
      <w:szCs w:val="24"/>
    </w:rPr>
  </w:style>
  <w:style w:type="character" w:customStyle="1" w:styleId="27">
    <w:name w:val="标题 7 字符"/>
    <w:basedOn w:val="17"/>
    <w:link w:val="8"/>
    <w:semiHidden/>
    <w:uiPriority w:val="9"/>
    <w:rPr>
      <w:b/>
      <w:bCs/>
      <w:sz w:val="24"/>
      <w:szCs w:val="24"/>
    </w:rPr>
  </w:style>
  <w:style w:type="character" w:customStyle="1" w:styleId="28">
    <w:name w:val="标题 8 字符"/>
    <w:basedOn w:val="17"/>
    <w:link w:val="9"/>
    <w:semiHidden/>
    <w:qFormat/>
    <w:uiPriority w:val="9"/>
    <w:rPr>
      <w:rFonts w:asciiTheme="majorHAnsi" w:hAnsiTheme="majorHAnsi" w:eastAsiaTheme="majorEastAsia" w:cstheme="majorBidi"/>
      <w:sz w:val="24"/>
      <w:szCs w:val="24"/>
    </w:rPr>
  </w:style>
  <w:style w:type="character" w:customStyle="1" w:styleId="29">
    <w:name w:val="标题 9 字符"/>
    <w:basedOn w:val="17"/>
    <w:link w:val="10"/>
    <w:semiHidden/>
    <w:qFormat/>
    <w:uiPriority w:val="9"/>
    <w:rPr>
      <w:rFonts w:asciiTheme="majorHAnsi" w:hAnsiTheme="majorHAnsi" w:eastAsiaTheme="majorEastAsia" w:cstheme="majorBidi"/>
      <w:szCs w:val="21"/>
    </w:rPr>
  </w:style>
  <w:style w:type="character" w:customStyle="1" w:styleId="30">
    <w:name w:val="标题 字符"/>
    <w:basedOn w:val="17"/>
    <w:link w:val="16"/>
    <w:qFormat/>
    <w:uiPriority w:val="10"/>
    <w:rPr>
      <w:rFonts w:eastAsia="宋体" w:asciiTheme="majorHAnsi" w:hAnsiTheme="majorHAnsi" w:cstheme="majorBidi"/>
      <w:b/>
      <w:bCs/>
      <w:sz w:val="32"/>
      <w:szCs w:val="32"/>
    </w:rPr>
  </w:style>
  <w:style w:type="character" w:customStyle="1" w:styleId="31">
    <w:name w:val="副标题 字符"/>
    <w:basedOn w:val="17"/>
    <w:link w:val="15"/>
    <w:qFormat/>
    <w:uiPriority w:val="11"/>
    <w:rPr>
      <w:rFonts w:eastAsia="宋体" w:asciiTheme="majorHAnsi" w:hAnsiTheme="majorHAnsi" w:cstheme="majorBidi"/>
      <w:b/>
      <w:bCs/>
      <w:kern w:val="28"/>
      <w:sz w:val="32"/>
      <w:szCs w:val="32"/>
    </w:rPr>
  </w:style>
  <w:style w:type="paragraph" w:styleId="32">
    <w:name w:val="No Spacing"/>
    <w:basedOn w:val="1"/>
    <w:qFormat/>
    <w:uiPriority w:val="1"/>
  </w:style>
  <w:style w:type="paragraph" w:styleId="33">
    <w:name w:val="List Paragraph"/>
    <w:basedOn w:val="1"/>
    <w:qFormat/>
    <w:uiPriority w:val="34"/>
    <w:pPr>
      <w:ind w:firstLine="420" w:firstLineChars="200"/>
    </w:pPr>
  </w:style>
  <w:style w:type="paragraph" w:styleId="34">
    <w:name w:val="Quote"/>
    <w:basedOn w:val="1"/>
    <w:next w:val="1"/>
    <w:link w:val="35"/>
    <w:qFormat/>
    <w:uiPriority w:val="29"/>
    <w:rPr>
      <w:i/>
      <w:iCs/>
      <w:color w:val="000000" w:themeColor="text1"/>
      <w14:textFill>
        <w14:solidFill>
          <w14:schemeClr w14:val="tx1"/>
        </w14:solidFill>
      </w14:textFill>
    </w:rPr>
  </w:style>
  <w:style w:type="character" w:customStyle="1" w:styleId="35">
    <w:name w:val="引用 字符"/>
    <w:basedOn w:val="17"/>
    <w:link w:val="34"/>
    <w:qFormat/>
    <w:uiPriority w:val="29"/>
    <w:rPr>
      <w:i/>
      <w:iCs/>
      <w:color w:val="000000" w:themeColor="text1"/>
      <w14:textFill>
        <w14:solidFill>
          <w14:schemeClr w14:val="tx1"/>
        </w14:solidFill>
      </w14:textFill>
    </w:rPr>
  </w:style>
  <w:style w:type="paragraph" w:styleId="36">
    <w:name w:val="Intense Quote"/>
    <w:basedOn w:val="1"/>
    <w:next w:val="1"/>
    <w:link w:val="3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7">
    <w:name w:val="明显引用 字符"/>
    <w:basedOn w:val="17"/>
    <w:link w:val="36"/>
    <w:qFormat/>
    <w:uiPriority w:val="30"/>
    <w:rPr>
      <w:b/>
      <w:bCs/>
      <w:i/>
      <w:iCs/>
      <w:color w:val="4F81BD" w:themeColor="accent1"/>
      <w14:textFill>
        <w14:solidFill>
          <w14:schemeClr w14:val="accent1"/>
        </w14:solidFill>
      </w14:textFill>
    </w:rPr>
  </w:style>
  <w:style w:type="character" w:customStyle="1" w:styleId="38">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39">
    <w:name w:val="Intense Emphasis"/>
    <w:qFormat/>
    <w:uiPriority w:val="21"/>
    <w:rPr>
      <w:b/>
      <w:bCs/>
      <w:i/>
      <w:iCs/>
      <w:color w:val="4F81BD" w:themeColor="accent1"/>
      <w14:textFill>
        <w14:solidFill>
          <w14:schemeClr w14:val="accent1"/>
        </w14:solidFill>
      </w14:textFill>
    </w:rPr>
  </w:style>
  <w:style w:type="character" w:customStyle="1" w:styleId="40">
    <w:name w:val="Subtle Reference"/>
    <w:qFormat/>
    <w:uiPriority w:val="31"/>
    <w:rPr>
      <w:smallCaps/>
      <w:color w:val="C0504D" w:themeColor="accent2"/>
      <w:u w:val="single"/>
      <w14:textFill>
        <w14:solidFill>
          <w14:schemeClr w14:val="accent2"/>
        </w14:solidFill>
      </w14:textFill>
    </w:rPr>
  </w:style>
  <w:style w:type="character" w:customStyle="1" w:styleId="41">
    <w:name w:val="Intense Reference"/>
    <w:qFormat/>
    <w:uiPriority w:val="32"/>
    <w:rPr>
      <w:b/>
      <w:bCs/>
      <w:smallCaps/>
      <w:color w:val="C0504D" w:themeColor="accent2"/>
      <w:spacing w:val="5"/>
      <w:u w:val="single"/>
      <w14:textFill>
        <w14:solidFill>
          <w14:schemeClr w14:val="accent2"/>
        </w14:solidFill>
      </w14:textFill>
    </w:rPr>
  </w:style>
  <w:style w:type="character" w:customStyle="1" w:styleId="42">
    <w:name w:val="Book Title"/>
    <w:qFormat/>
    <w:uiPriority w:val="33"/>
    <w:rPr>
      <w:b/>
      <w:bCs/>
      <w:smallCaps/>
      <w:spacing w:val="5"/>
    </w:rPr>
  </w:style>
  <w:style w:type="paragraph" w:customStyle="1" w:styleId="43">
    <w:name w:val="TOC Heading"/>
    <w:basedOn w:val="2"/>
    <w:next w:val="1"/>
    <w:semiHidden/>
    <w:unhideWhenUsed/>
    <w:qFormat/>
    <w:uiPriority w:val="39"/>
    <w:pPr>
      <w:outlineLvl w:val="9"/>
    </w:pPr>
  </w:style>
  <w:style w:type="character" w:customStyle="1" w:styleId="44">
    <w:name w:val="页眉 字符"/>
    <w:basedOn w:val="17"/>
    <w:link w:val="14"/>
    <w:qFormat/>
    <w:uiPriority w:val="99"/>
    <w:rPr>
      <w:sz w:val="18"/>
      <w:szCs w:val="18"/>
    </w:rPr>
  </w:style>
  <w:style w:type="character" w:customStyle="1" w:styleId="45">
    <w:name w:val="页脚 字符"/>
    <w:basedOn w:val="17"/>
    <w:link w:val="13"/>
    <w:qFormat/>
    <w:uiPriority w:val="99"/>
    <w:rPr>
      <w:sz w:val="18"/>
      <w:szCs w:val="18"/>
    </w:rPr>
  </w:style>
  <w:style w:type="paragraph" w:customStyle="1" w:styleId="46">
    <w:name w:val="司法正文"/>
    <w:link w:val="48"/>
    <w:qFormat/>
    <w:uiPriority w:val="0"/>
    <w:pPr>
      <w:widowControl w:val="0"/>
      <w:ind w:firstLine="200" w:firstLineChars="200"/>
    </w:pPr>
    <w:rPr>
      <w:rFonts w:ascii="仿宋" w:hAnsi="仿宋" w:eastAsia="仿宋" w:cstheme="minorBidi"/>
      <w:kern w:val="32"/>
      <w:sz w:val="32"/>
      <w:szCs w:val="32"/>
      <w:lang w:val="en-US" w:eastAsia="zh-CN" w:bidi="ar-SA"/>
    </w:rPr>
  </w:style>
  <w:style w:type="paragraph" w:customStyle="1" w:styleId="47">
    <w:name w:val="案件字号"/>
    <w:next w:val="46"/>
    <w:link w:val="50"/>
    <w:qFormat/>
    <w:uiPriority w:val="0"/>
    <w:pPr>
      <w:jc w:val="right"/>
    </w:pPr>
    <w:rPr>
      <w:rFonts w:ascii="仿宋" w:hAnsi="仿宋" w:eastAsia="仿宋" w:cstheme="minorBidi"/>
      <w:kern w:val="2"/>
      <w:sz w:val="32"/>
      <w:szCs w:val="32"/>
      <w:lang w:val="en-US" w:eastAsia="zh-CN" w:bidi="ar-SA"/>
    </w:rPr>
  </w:style>
  <w:style w:type="character" w:customStyle="1" w:styleId="48">
    <w:name w:val="司法正文 Char"/>
    <w:basedOn w:val="17"/>
    <w:link w:val="46"/>
    <w:qFormat/>
    <w:uiPriority w:val="0"/>
    <w:rPr>
      <w:rFonts w:ascii="仿宋" w:hAnsi="仿宋" w:eastAsia="仿宋"/>
      <w:kern w:val="32"/>
      <w:sz w:val="32"/>
      <w:szCs w:val="32"/>
    </w:rPr>
  </w:style>
  <w:style w:type="paragraph" w:customStyle="1" w:styleId="49">
    <w:name w:val="文书名称"/>
    <w:next w:val="47"/>
    <w:link w:val="52"/>
    <w:qFormat/>
    <w:uiPriority w:val="0"/>
    <w:pPr>
      <w:jc w:val="center"/>
    </w:pPr>
    <w:rPr>
      <w:rFonts w:ascii="华文中宋" w:hAnsi="华文中宋" w:eastAsia="华文中宋" w:cstheme="minorBidi"/>
      <w:b/>
      <w:spacing w:val="140"/>
      <w:kern w:val="2"/>
      <w:sz w:val="66"/>
      <w:szCs w:val="66"/>
      <w:lang w:val="en-US" w:eastAsia="zh-CN" w:bidi="ar-SA"/>
    </w:rPr>
  </w:style>
  <w:style w:type="character" w:customStyle="1" w:styleId="50">
    <w:name w:val="案件字号 Char"/>
    <w:basedOn w:val="17"/>
    <w:link w:val="47"/>
    <w:qFormat/>
    <w:uiPriority w:val="0"/>
    <w:rPr>
      <w:rFonts w:ascii="仿宋" w:hAnsi="仿宋" w:eastAsia="仿宋"/>
      <w:sz w:val="32"/>
      <w:szCs w:val="32"/>
    </w:rPr>
  </w:style>
  <w:style w:type="paragraph" w:customStyle="1" w:styleId="51">
    <w:name w:val="法院名称"/>
    <w:next w:val="49"/>
    <w:link w:val="53"/>
    <w:qFormat/>
    <w:uiPriority w:val="0"/>
    <w:pPr>
      <w:jc w:val="center"/>
    </w:pPr>
    <w:rPr>
      <w:rFonts w:ascii="方正小标宋简体" w:hAnsi="华文中宋" w:eastAsia="方正小标宋简体" w:cstheme="minorBidi"/>
      <w:b/>
      <w:spacing w:val="80"/>
      <w:kern w:val="2"/>
      <w:sz w:val="52"/>
      <w:szCs w:val="52"/>
      <w:lang w:val="en-US" w:eastAsia="zh-CN" w:bidi="ar-SA"/>
    </w:rPr>
  </w:style>
  <w:style w:type="character" w:customStyle="1" w:styleId="52">
    <w:name w:val="文书名称 Char"/>
    <w:basedOn w:val="17"/>
    <w:link w:val="49"/>
    <w:qFormat/>
    <w:uiPriority w:val="0"/>
    <w:rPr>
      <w:rFonts w:ascii="华文中宋" w:hAnsi="华文中宋" w:eastAsia="华文中宋"/>
      <w:b/>
      <w:spacing w:val="140"/>
      <w:sz w:val="66"/>
      <w:szCs w:val="66"/>
    </w:rPr>
  </w:style>
  <w:style w:type="character" w:customStyle="1" w:styleId="53">
    <w:name w:val="法院名称 Char"/>
    <w:basedOn w:val="17"/>
    <w:link w:val="51"/>
    <w:qFormat/>
    <w:uiPriority w:val="0"/>
    <w:rPr>
      <w:rFonts w:ascii="方正小标宋简体" w:hAnsi="华文中宋" w:eastAsia="方正小标宋简体"/>
      <w:b/>
      <w:spacing w:val="80"/>
      <w:sz w:val="52"/>
      <w:szCs w:val="52"/>
    </w:rPr>
  </w:style>
  <w:style w:type="paragraph" w:customStyle="1" w:styleId="54">
    <w:name w:val="合议庭组成人员"/>
    <w:link w:val="55"/>
    <w:qFormat/>
    <w:uiPriority w:val="0"/>
    <w:pPr>
      <w:wordWrap w:val="0"/>
      <w:ind w:right="1263" w:rightChars="400"/>
      <w:jc w:val="right"/>
    </w:pPr>
    <w:rPr>
      <w:rFonts w:ascii="仿宋" w:hAnsi="仿宋" w:eastAsia="仿宋" w:cstheme="minorBidi"/>
      <w:kern w:val="2"/>
      <w:sz w:val="32"/>
      <w:szCs w:val="32"/>
      <w:lang w:val="en-US" w:eastAsia="zh-CN" w:bidi="ar-SA"/>
    </w:rPr>
  </w:style>
  <w:style w:type="character" w:customStyle="1" w:styleId="55">
    <w:name w:val="合议庭组成人员 Char"/>
    <w:basedOn w:val="17"/>
    <w:link w:val="54"/>
    <w:qFormat/>
    <w:uiPriority w:val="0"/>
    <w:rPr>
      <w:rFonts w:ascii="仿宋" w:hAnsi="仿宋" w:eastAsia="仿宋"/>
      <w:sz w:val="32"/>
      <w:szCs w:val="32"/>
    </w:rPr>
  </w:style>
  <w:style w:type="character" w:customStyle="1" w:styleId="56">
    <w:name w:val="日期 字符"/>
    <w:basedOn w:val="17"/>
    <w:link w:val="12"/>
    <w:qFormat/>
    <w:uiPriority w:val="0"/>
    <w:rPr>
      <w:rFonts w:ascii="Times New Roman" w:hAnsi="Times New Roman" w:eastAsia="方正仿宋_GBK" w:cs="Times New Roman"/>
      <w:kern w:val="0"/>
      <w:sz w:val="32"/>
      <w:szCs w:val="20"/>
    </w:rPr>
  </w:style>
  <w:style w:type="character" w:customStyle="1" w:styleId="57">
    <w:name w:val="BG/T 9704-2012 版头-发文字号 Char"/>
    <w:basedOn w:val="17"/>
    <w:link w:val="58"/>
    <w:qFormat/>
    <w:uiPriority w:val="0"/>
    <w:rPr>
      <w:rFonts w:ascii="Times New Roman" w:hAnsi="Times New Roman" w:eastAsia="方正仿宋简体" w:cstheme="minorBidi"/>
      <w:kern w:val="2"/>
      <w:sz w:val="32"/>
      <w:szCs w:val="22"/>
      <w:lang w:val="en-US" w:eastAsia="zh-CN" w:bidi="ar-SA"/>
    </w:rPr>
  </w:style>
  <w:style w:type="paragraph" w:customStyle="1" w:styleId="58">
    <w:name w:val="BG/T 9704-2012 版头-发文字号"/>
    <w:next w:val="1"/>
    <w:link w:val="57"/>
    <w:qFormat/>
    <w:uiPriority w:val="0"/>
    <w:pPr>
      <w:spacing w:line="594" w:lineRule="exact"/>
      <w:jc w:val="center"/>
    </w:pPr>
    <w:rPr>
      <w:rFonts w:ascii="Times New Roman" w:hAnsi="Times New Roman" w:eastAsia="方正仿宋简体"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0070;&#27169;&#26495;\&#37325;&#24198;&#27861;&#3849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F91F9-4B8D-4E1D-9CF3-8064A634E2D8}">
  <ds:schemaRefs/>
</ds:datastoreItem>
</file>

<file path=docProps/app.xml><?xml version="1.0" encoding="utf-8"?>
<Properties xmlns="http://schemas.openxmlformats.org/officeDocument/2006/extended-properties" xmlns:vt="http://schemas.openxmlformats.org/officeDocument/2006/docPropsVTypes">
  <Template>重庆法院模板.dotx</Template>
  <Company>重庆市第三中级人民法院</Company>
  <Pages>1</Pages>
  <Words>12</Words>
  <Characters>69</Characters>
  <Lines>1</Lines>
  <Paragraphs>1</Paragraphs>
  <TotalTime>0</TotalTime>
  <ScaleCrop>false</ScaleCrop>
  <LinksUpToDate>false</LinksUpToDate>
  <CharactersWithSpaces>80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2018-08-16T09:14:00Z</dcterms:created>
  <dc:creator>朱蓝蓝</dc:creator>
  <cp:lastModifiedBy>NTKO</cp:lastModifiedBy>
  <dcterms:modified xsi:type="dcterms:W3CDTF">2019-11-28T09:52:16Z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