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(2019)渝0230民初4592号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原告：刘福明，男，1971年2月9日出生，汉族，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重庆市丰都县仙女湖镇厢坝村4组10号，公民身份号码512324197102095575。</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委托诉讼代理人：向宏，重庆森吉律师事务所律师。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被告：杨小梅，女，1973年05月19日出生，汉族，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重庆市丰都县仙女湖镇厢坝村4组10号，公民身份号码512324197305195584。</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刘福明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杨小梅</w:t>
      </w:r>
      <w:r>
        <w:rPr>
          <w:rFonts w:hint="eastAsia" w:ascii="仿宋" w:hAnsi="仿宋" w:eastAsia="仿宋" w:cs="H-SS9-PK74820000a48-Identity-H"/>
          <w:kern w:val="0"/>
          <w:sz w:val="32"/>
          <w:szCs w:val="32"/>
        </w:rPr>
        <w:t>离婚纠纷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2019年8月26日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刘福明</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向宏</w:t>
      </w:r>
      <w:r>
        <w:rPr>
          <w:rFonts w:hint="eastAsia" w:ascii="仿宋" w:hAnsi="仿宋" w:eastAsia="仿宋" w:cs="SSJ-PK74820000a3c-Identity-H"/>
          <w:kern w:val="0"/>
          <w:sz w:val="32"/>
          <w:szCs w:val="32"/>
        </w:rPr>
        <w:t>到庭参加诉讼</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杨小梅</w:t>
      </w:r>
      <w:r>
        <w:rPr>
          <w:rFonts w:hint="eastAsia" w:ascii="仿宋" w:hAnsi="仿宋" w:eastAsia="仿宋" w:cs="E-BZ9-PK74888-Identity-H"/>
          <w:kern w:val="0"/>
          <w:sz w:val="32"/>
          <w:szCs w:val="32"/>
          <w:lang w:eastAsia="zh-CN"/>
        </w:rPr>
        <w:t>经本院合法传唤拒不到庭</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刘福明向本院提出诉讼请求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w:t>
      </w:r>
      <w:r>
        <w:rPr>
          <w:rFonts w:hint="eastAsia" w:ascii="仿宋" w:hAnsi="仿宋" w:eastAsia="仿宋" w:cs="H-SS9-PK74820000a48-Identity-H"/>
          <w:kern w:val="0"/>
          <w:sz w:val="32"/>
          <w:szCs w:val="32"/>
          <w:lang w:eastAsia="zh-CN"/>
        </w:rPr>
        <w:t>判令原被告离婚；</w:t>
      </w:r>
      <w:r>
        <w:rPr>
          <w:rFonts w:hint="eastAsia" w:ascii="仿宋" w:hAnsi="仿宋" w:eastAsia="仿宋" w:cs="H-SS9-PK74820000a48-Identity-H"/>
          <w:kern w:val="0"/>
          <w:sz w:val="32"/>
          <w:szCs w:val="32"/>
          <w:lang w:val="en-US" w:eastAsia="zh-CN"/>
        </w:rPr>
        <w:t>2.婚子女刘洪伟、刘秋月由原告抚养，被告每月支付抚养费600元至其18周岁止</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原被告于</w:t>
      </w:r>
      <w:r>
        <w:rPr>
          <w:rFonts w:hint="eastAsia" w:ascii="仿宋" w:hAnsi="仿宋" w:eastAsia="仿宋" w:cs="H-SS9-PK74820000a48-Identity-H"/>
          <w:kern w:val="0"/>
          <w:sz w:val="32"/>
          <w:szCs w:val="32"/>
          <w:lang w:val="en-US" w:eastAsia="zh-CN"/>
        </w:rPr>
        <w:t>1993年经人介绍相识恋爱，1996年在原丰都县竹子乡人民政府登记结婚，1996年生育长女刘小亚，2005年9月8日生育次女刘秋月，2012年11月17日生育次子刘洪伟</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后因双方感情不和发生纠纷协商离婚未果，</w:t>
      </w:r>
      <w:r>
        <w:rPr>
          <w:rFonts w:hint="eastAsia" w:ascii="仿宋" w:hAnsi="仿宋" w:eastAsia="仿宋" w:cs="H-SS9-PK74820000a48-Identity-H"/>
          <w:kern w:val="0"/>
          <w:sz w:val="32"/>
          <w:szCs w:val="32"/>
          <w:lang w:val="en-US" w:eastAsia="zh-CN"/>
        </w:rPr>
        <w:t>2018年7月原告向丰都县人民法院起诉，请求判令离婚，后被驳回诉讼请求。现仍未和好，分居生活1年多，为此请求法院支持原告的诉讼请求。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杨小梅</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刘福明</w:t>
      </w:r>
      <w:r>
        <w:rPr>
          <w:rFonts w:hint="eastAsia" w:ascii="仿宋" w:hAnsi="仿宋" w:eastAsia="仿宋" w:cs="SSJ-PK74820000a3c-Identity-H"/>
          <w:kern w:val="0"/>
          <w:sz w:val="32"/>
          <w:szCs w:val="32"/>
        </w:rPr>
        <w:t>与</w:t>
      </w:r>
      <w:r>
        <w:rPr>
          <w:rFonts w:hint="eastAsia" w:ascii="仿宋" w:hAnsi="仿宋" w:eastAsia="仿宋" w:cs="E-BZ9-PK74888-Identity-H"/>
          <w:kern w:val="0"/>
          <w:sz w:val="32"/>
          <w:szCs w:val="32"/>
        </w:rPr>
        <w:t>杨小梅</w:t>
      </w:r>
      <w:r>
        <w:rPr>
          <w:rFonts w:hint="eastAsia" w:ascii="仿宋" w:hAnsi="仿宋" w:eastAsia="仿宋" w:cs="H-SS9-PK74820000a48-Identity-H"/>
          <w:kern w:val="0"/>
          <w:sz w:val="32"/>
          <w:szCs w:val="32"/>
          <w:lang w:eastAsia="zh-CN"/>
        </w:rPr>
        <w:t>于</w:t>
      </w:r>
      <w:r>
        <w:rPr>
          <w:rFonts w:hint="eastAsia" w:ascii="仿宋" w:hAnsi="仿宋" w:eastAsia="仿宋" w:cs="H-SS9-PK74820000a48-Identity-H"/>
          <w:kern w:val="0"/>
          <w:sz w:val="32"/>
          <w:szCs w:val="32"/>
          <w:lang w:val="en-US" w:eastAsia="zh-CN"/>
        </w:rPr>
        <w:t>1993年经人介绍相识恋爱，1996年5月17日双方在原丰都县竹子乡人民政府登记结婚。1996年12月14日双方生育长女刘小亚，2005年9月8日生育次女刘秋月，2012年11月17日生育次子刘洪伟</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婚后双方购买有东风牌小车一辆（车架号：</w:t>
      </w:r>
      <w:r>
        <w:rPr>
          <w:rFonts w:hint="eastAsia" w:ascii="仿宋" w:hAnsi="仿宋" w:eastAsia="仿宋" w:cs="H-SS9-PK74820000a48-Identity-H"/>
          <w:kern w:val="0"/>
          <w:sz w:val="32"/>
          <w:szCs w:val="32"/>
          <w:lang w:val="en-US" w:eastAsia="zh-CN"/>
        </w:rPr>
        <w:t>LVZA53P93HC248964</w:t>
      </w:r>
      <w:r>
        <w:rPr>
          <w:rFonts w:hint="eastAsia" w:ascii="仿宋" w:hAnsi="仿宋" w:eastAsia="仿宋" w:cs="H-SS9-PK74820000a48-Identity-H"/>
          <w:kern w:val="0"/>
          <w:sz w:val="32"/>
          <w:szCs w:val="32"/>
          <w:lang w:eastAsia="zh-CN"/>
        </w:rPr>
        <w:t>）。婚初双方感情较好，后因家庭琐事发生纠纷，</w:t>
      </w:r>
      <w:r>
        <w:rPr>
          <w:rFonts w:hint="eastAsia" w:ascii="仿宋" w:hAnsi="仿宋" w:eastAsia="仿宋" w:cs="H-SS9-PK74820000a48-Identity-H"/>
          <w:kern w:val="0"/>
          <w:sz w:val="32"/>
          <w:szCs w:val="32"/>
          <w:lang w:val="en-US" w:eastAsia="zh-CN"/>
        </w:rPr>
        <w:t>2018年7月23日</w:t>
      </w:r>
      <w:r>
        <w:rPr>
          <w:rFonts w:hint="eastAsia" w:ascii="仿宋" w:hAnsi="仿宋" w:eastAsia="仿宋" w:cs="E-BZ9-PK74888-Identity-H"/>
          <w:kern w:val="0"/>
          <w:sz w:val="32"/>
          <w:szCs w:val="32"/>
        </w:rPr>
        <w:t>刘福明</w:t>
      </w:r>
      <w:r>
        <w:rPr>
          <w:rFonts w:hint="eastAsia" w:ascii="仿宋" w:hAnsi="仿宋" w:eastAsia="仿宋" w:cs="E-BZ9-PK74888-Identity-H"/>
          <w:kern w:val="0"/>
          <w:sz w:val="32"/>
          <w:szCs w:val="32"/>
          <w:lang w:eastAsia="zh-CN"/>
        </w:rPr>
        <w:t>向本院起诉，请求判令双方离婚，</w:t>
      </w:r>
      <w:r>
        <w:rPr>
          <w:rFonts w:hint="eastAsia" w:ascii="仿宋" w:hAnsi="仿宋" w:eastAsia="仿宋" w:cs="E-BZ9-PK74888-Identity-H"/>
          <w:kern w:val="0"/>
          <w:sz w:val="32"/>
          <w:szCs w:val="32"/>
          <w:lang w:val="en-US" w:eastAsia="zh-CN"/>
        </w:rPr>
        <w:t>2018年8月21日</w:t>
      </w:r>
      <w:r>
        <w:rPr>
          <w:rFonts w:hint="eastAsia" w:ascii="仿宋" w:hAnsi="仿宋" w:eastAsia="仿宋" w:cs="E-BZ9-PK74888-Identity-H"/>
          <w:kern w:val="0"/>
          <w:sz w:val="32"/>
          <w:szCs w:val="32"/>
          <w:lang w:eastAsia="zh-CN"/>
        </w:rPr>
        <w:t>被本院驳回了诉讼请求。</w:t>
      </w:r>
      <w:r>
        <w:rPr>
          <w:rFonts w:hint="eastAsia" w:ascii="仿宋" w:hAnsi="仿宋" w:eastAsia="仿宋" w:cs="E-BZ9-PK74888-Identity-H"/>
          <w:kern w:val="0"/>
          <w:sz w:val="32"/>
          <w:szCs w:val="32"/>
        </w:rPr>
        <w:t>2019年8月26日刘福明</w:t>
      </w:r>
      <w:r>
        <w:rPr>
          <w:rFonts w:hint="eastAsia" w:ascii="仿宋" w:hAnsi="仿宋" w:eastAsia="仿宋" w:cs="E-BZ9-PK74888-Identity-H"/>
          <w:kern w:val="0"/>
          <w:sz w:val="32"/>
          <w:szCs w:val="32"/>
          <w:lang w:eastAsia="zh-CN"/>
        </w:rPr>
        <w:t>再次诉至本院。</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上述事实有原告的陈述、（</w:t>
      </w:r>
      <w:r>
        <w:rPr>
          <w:rFonts w:hint="eastAsia" w:ascii="仿宋" w:hAnsi="仿宋" w:eastAsia="仿宋" w:cs="E-BZ9-PK74888-Identity-H"/>
          <w:kern w:val="0"/>
          <w:sz w:val="32"/>
          <w:szCs w:val="32"/>
          <w:lang w:val="en-US" w:eastAsia="zh-CN"/>
        </w:rPr>
        <w:t>2018</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0230民初4174号判决书等证据，并经庭审举证、核证、认证予以确认。</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 xml:space="preserve">，原被告夫妻感情确已破裂是判令离婚的构成要件，对于夫妻感情确已破裂的标准，应当按照《中华人民共和国婚姻法》第三十二条第三款 “有下列情形之一，调解无效，应准予离婚：……（四）因感情不和分居满2年的……” </w:t>
      </w:r>
      <w:r>
        <w:rPr>
          <w:rFonts w:hint="eastAsia" w:ascii="仿宋" w:hAnsi="仿宋" w:eastAsia="仿宋" w:cs="H-SS9-PK74820000a48-Identity-H"/>
          <w:kern w:val="0"/>
          <w:sz w:val="32"/>
          <w:szCs w:val="32"/>
          <w:lang w:eastAsia="zh-CN"/>
        </w:rPr>
        <w:t>、《最高人民法院关于人民法院审理离婚案件如何认定夫妻感情确已破裂的若干具体意见》第八条之</w:t>
      </w:r>
      <w:r>
        <w:rPr>
          <w:rFonts w:hint="eastAsia" w:ascii="仿宋" w:hAnsi="仿宋" w:eastAsia="仿宋" w:cs="H-SS9-PK74820000a48-Identity-H"/>
          <w:kern w:val="0"/>
          <w:sz w:val="32"/>
          <w:szCs w:val="32"/>
        </w:rPr>
        <w:t>规定进行判断，原告</w:t>
      </w:r>
      <w:r>
        <w:rPr>
          <w:rFonts w:hint="eastAsia" w:ascii="仿宋" w:hAnsi="仿宋" w:eastAsia="仿宋" w:cs="E-BZ9-PK74888-Identity-H"/>
          <w:kern w:val="0"/>
          <w:sz w:val="32"/>
          <w:szCs w:val="32"/>
        </w:rPr>
        <w:t>刘福明</w:t>
      </w:r>
      <w:r>
        <w:rPr>
          <w:rFonts w:hint="eastAsia" w:ascii="仿宋" w:hAnsi="仿宋" w:eastAsia="仿宋" w:cs="H-SS9-PK74820000a48-Identity-H"/>
          <w:kern w:val="0"/>
          <w:sz w:val="32"/>
          <w:szCs w:val="32"/>
        </w:rPr>
        <w:t>举示的证据不能证明有以上法律列项事实之一，为此，根据《最高人民法院关于适用〈中华人民共和国民事诉讼法〉的解释》第九十条第二款、第九十一条的规定，原告</w:t>
      </w:r>
      <w:r>
        <w:rPr>
          <w:rFonts w:hint="eastAsia" w:ascii="仿宋" w:hAnsi="仿宋" w:eastAsia="仿宋" w:cs="E-BZ9-PK74888-Identity-H"/>
          <w:kern w:val="0"/>
          <w:sz w:val="32"/>
          <w:szCs w:val="32"/>
        </w:rPr>
        <w:t>刘福明</w:t>
      </w:r>
      <w:r>
        <w:rPr>
          <w:rFonts w:hint="eastAsia" w:ascii="仿宋" w:hAnsi="仿宋" w:eastAsia="仿宋" w:cs="SSJ-PK74820000a3c-Identity-H"/>
          <w:kern w:val="0"/>
          <w:sz w:val="32"/>
          <w:szCs w:val="32"/>
          <w:lang w:eastAsia="zh-CN"/>
        </w:rPr>
        <w:t>应</w:t>
      </w:r>
      <w:r>
        <w:rPr>
          <w:rFonts w:hint="eastAsia" w:ascii="仿宋" w:hAnsi="仿宋" w:eastAsia="仿宋" w:cs="SSJ-PK74820000a3c-Identity-H"/>
          <w:kern w:val="0"/>
          <w:sz w:val="32"/>
          <w:szCs w:val="32"/>
        </w:rPr>
        <w:t>承担不利的法律后果，由此，</w:t>
      </w:r>
      <w:r>
        <w:rPr>
          <w:rFonts w:hint="eastAsia" w:ascii="仿宋" w:hAnsi="仿宋" w:eastAsia="仿宋" w:cs="H-SS9-PK74820000a48-Identity-H"/>
          <w:kern w:val="0"/>
          <w:sz w:val="32"/>
          <w:szCs w:val="32"/>
        </w:rPr>
        <w:t>原告</w:t>
      </w:r>
      <w:r>
        <w:rPr>
          <w:rFonts w:hint="eastAsia" w:ascii="仿宋" w:hAnsi="仿宋" w:eastAsia="仿宋" w:cs="E-BZ9-PK74888-Identity-H"/>
          <w:kern w:val="0"/>
          <w:sz w:val="32"/>
          <w:szCs w:val="32"/>
        </w:rPr>
        <w:t>刘福明</w:t>
      </w:r>
      <w:r>
        <w:rPr>
          <w:rFonts w:hint="eastAsia" w:ascii="仿宋" w:hAnsi="仿宋" w:eastAsia="仿宋" w:cs="SSJ-PK74820000a3c-Identity-H"/>
          <w:kern w:val="0"/>
          <w:sz w:val="32"/>
          <w:szCs w:val="32"/>
        </w:rPr>
        <w:t>请求判令与被告</w:t>
      </w:r>
      <w:r>
        <w:rPr>
          <w:rFonts w:hint="eastAsia" w:ascii="仿宋" w:hAnsi="仿宋" w:eastAsia="仿宋" w:cs="E-BZ9-PK74888-Identity-H"/>
          <w:kern w:val="0"/>
          <w:sz w:val="32"/>
          <w:szCs w:val="32"/>
        </w:rPr>
        <w:t>杨小梅</w:t>
      </w:r>
      <w:r>
        <w:rPr>
          <w:rFonts w:hint="eastAsia" w:ascii="仿宋" w:hAnsi="仿宋" w:eastAsia="仿宋" w:cs="SSJ-PK74820000a3c-Identity-H"/>
          <w:kern w:val="0"/>
          <w:sz w:val="32"/>
          <w:szCs w:val="32"/>
        </w:rPr>
        <w:t>离婚的主张，本院不予支持。</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刘福明</w:t>
      </w:r>
      <w:r>
        <w:rPr>
          <w:rFonts w:hint="eastAsia" w:ascii="仿宋" w:hAnsi="仿宋" w:eastAsia="仿宋" w:cs="E-BZ9-PK74888-Identity-H"/>
          <w:kern w:val="0"/>
          <w:sz w:val="32"/>
          <w:szCs w:val="32"/>
          <w:lang w:eastAsia="zh-CN"/>
        </w:rPr>
        <w:t>的其余诉讼请求，属于附带之诉，主诉不成立，其余诉讼请求也依法不能成立。</w:t>
      </w:r>
    </w:p>
    <w:p>
      <w:pPr>
        <w:autoSpaceDE w:val="0"/>
        <w:autoSpaceDN w:val="0"/>
        <w:adjustRightInd w:val="0"/>
        <w:ind w:firstLine="640" w:firstLineChars="200"/>
        <w:rPr>
          <w:rFonts w:hint="eastAsia" w:ascii="仿宋" w:hAnsi="仿宋" w:eastAsia="仿宋"/>
          <w:sz w:val="32"/>
          <w:szCs w:val="32"/>
          <w:lang w:eastAsia="zh-CN"/>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《中华人民共和国婚姻法》第三十二条第三款、《最高人民法院关于适用〈中华人民共和国民事诉讼法〉的解释》第九十条第二款、第九十一条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、《中华人民共和国民事诉讼法》第一百四十四</w:t>
      </w:r>
      <w:r>
        <w:rPr>
          <w:rFonts w:hint="eastAsia" w:ascii="仿宋" w:hAnsi="仿宋" w:eastAsia="仿宋" w:cs="H-SS9-PK74820000a48-Identity-H"/>
          <w:kern w:val="0"/>
          <w:sz w:val="32"/>
          <w:szCs w:val="32"/>
        </w:rPr>
        <w:t>的规定，</w:t>
      </w:r>
      <w:r>
        <w:rPr>
          <w:rFonts w:hint="eastAsia" w:ascii="仿宋" w:hAnsi="仿宋" w:eastAsia="仿宋" w:cs="SSJ-PK74820000a3c-Identity-H"/>
          <w:kern w:val="0"/>
          <w:sz w:val="32"/>
          <w:szCs w:val="32"/>
        </w:rPr>
        <w:t>判决如下</w:t>
      </w:r>
      <w:r>
        <w:rPr>
          <w:rFonts w:hint="eastAsia" w:ascii="仿宋" w:hAnsi="仿宋" w:eastAsia="仿宋"/>
          <w:sz w:val="32"/>
          <w:szCs w:val="32"/>
          <w:lang w:eastAsia="zh-CN"/>
        </w:rPr>
        <w:t>：</w:t>
      </w:r>
      <w:bookmarkStart w:id="0" w:name="_GoBack"/>
      <w:bookmarkEnd w:id="0"/>
    </w:p>
    <w:p>
      <w:pPr>
        <w:autoSpaceDE w:val="0"/>
        <w:autoSpaceDN w:val="0"/>
        <w:adjustRightInd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驳回原告</w:t>
      </w:r>
      <w:r>
        <w:rPr>
          <w:rFonts w:hint="eastAsia" w:ascii="仿宋" w:hAnsi="仿宋" w:eastAsia="仿宋" w:cs="E-BZ9-PK74888-Identity-H"/>
          <w:kern w:val="0"/>
          <w:sz w:val="32"/>
          <w:szCs w:val="32"/>
        </w:rPr>
        <w:t>刘福明</w:t>
      </w:r>
      <w:r>
        <w:rPr>
          <w:rFonts w:hint="eastAsia" w:ascii="仿宋" w:hAnsi="仿宋" w:eastAsia="仿宋" w:cs="E-BZ9-PK74888-Identity-H"/>
          <w:kern w:val="0"/>
          <w:sz w:val="32"/>
          <w:szCs w:val="32"/>
          <w:lang w:eastAsia="zh-CN"/>
        </w:rPr>
        <w:t>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240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120元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刘福明</w:t>
      </w:r>
      <w:r>
        <w:rPr>
          <w:rFonts w:hint="eastAsia" w:ascii="仿宋" w:hAnsi="仿宋" w:eastAsia="仿宋" w:cs="SSJ-PK74820000a3c-Identity-H"/>
          <w:kern w:val="0"/>
          <w:sz w:val="32"/>
          <w:szCs w:val="32"/>
        </w:rPr>
        <w:t>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rPr>
          <w:rFonts w:ascii="方正仿宋_GBK" w:hAnsi="方正仿宋_GBK" w:eastAsia="方正仿宋_GBK" w:cs="方正仿宋_GBK"/>
          <w:sz w:val="32"/>
          <w:szCs w:val="32"/>
        </w:rPr>
      </w:pPr>
    </w:p>
    <w:sectPr>
      <w:pgSz w:w="11906" w:h="16838"/>
      <w:pgMar w:top="1814" w:right="1644" w:bottom="1814"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222D74"/>
    <w:rsid w:val="015F42CE"/>
    <w:rsid w:val="01EC0B9A"/>
    <w:rsid w:val="02CA114E"/>
    <w:rsid w:val="0543753E"/>
    <w:rsid w:val="0D6746D6"/>
    <w:rsid w:val="0DDB75E8"/>
    <w:rsid w:val="1455103D"/>
    <w:rsid w:val="15D829E4"/>
    <w:rsid w:val="163830F5"/>
    <w:rsid w:val="18054BD8"/>
    <w:rsid w:val="1FBC5935"/>
    <w:rsid w:val="2AC603D8"/>
    <w:rsid w:val="2CC30D8F"/>
    <w:rsid w:val="321A6510"/>
    <w:rsid w:val="32D73280"/>
    <w:rsid w:val="34FD4D03"/>
    <w:rsid w:val="44FB4E6A"/>
    <w:rsid w:val="511E5E51"/>
    <w:rsid w:val="55FF5C12"/>
    <w:rsid w:val="56257591"/>
    <w:rsid w:val="589A4251"/>
    <w:rsid w:val="5A8C7398"/>
    <w:rsid w:val="5BC335E3"/>
    <w:rsid w:val="5F2C67A3"/>
    <w:rsid w:val="601B705B"/>
    <w:rsid w:val="60BC0E16"/>
    <w:rsid w:val="61F6021A"/>
    <w:rsid w:val="63D37D37"/>
    <w:rsid w:val="66D0011D"/>
    <w:rsid w:val="6C6C1079"/>
    <w:rsid w:val="759006AA"/>
    <w:rsid w:val="76413484"/>
    <w:rsid w:val="770F0F6A"/>
    <w:rsid w:val="786F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8</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2019-10-24T03:00:56Z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