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hint="eastAsia"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rPr>
        <w:t>民事</w:t>
      </w:r>
      <w:r>
        <w:rPr>
          <w:rFonts w:ascii="方正小标宋简体" w:hAnsi="E-BZ9-PK74888-Identity-H" w:eastAsia="方正小标宋简体"/>
          <w:spacing w:val="80"/>
          <w:sz w:val="44"/>
          <w:szCs w:val="44"/>
        </w:rPr>
        <w:t>判决</w:t>
      </w:r>
      <w:r>
        <w:rPr>
          <w:rFonts w:hint="eastAsia" w:ascii="方正小标宋简体" w:hAnsi="E-BZ9-PK74888-Identity-H" w:eastAsia="方正小标宋简体"/>
          <w:spacing w:val="80"/>
          <w:sz w:val="44"/>
          <w:szCs w:val="44"/>
        </w:rPr>
        <w:t>书</w:t>
      </w:r>
    </w:p>
    <w:p>
      <w:pPr>
        <w:jc w:val="left"/>
        <w:rPr>
          <w:rFonts w:ascii="仿宋" w:hAnsi="仿宋" w:eastAsia="仿宋"/>
          <w:sz w:val="32"/>
          <w:szCs w:val="32"/>
        </w:rPr>
      </w:pPr>
    </w:p>
    <w:p>
      <w:pPr>
        <w:ind w:right="420" w:rightChars="200"/>
        <w:jc w:val="right"/>
        <w:rPr>
          <w:rFonts w:hint="eastAsia" w:ascii="仿宋" w:hAnsi="仿宋" w:eastAsia="仿宋"/>
          <w:sz w:val="32"/>
          <w:szCs w:val="32"/>
        </w:rPr>
      </w:pPr>
      <w:r>
        <w:rPr>
          <w:rFonts w:hint="eastAsia" w:ascii="仿宋" w:hAnsi="仿宋" w:eastAsia="仿宋"/>
          <w:sz w:val="32"/>
          <w:szCs w:val="32"/>
        </w:rPr>
        <w:t>(2019)渝0230民初553号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原告：重庆广天金属制品有限责任公司，统一社会信用代码91500227774874879J。</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法定代表人：刘锋，执行董事。</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委托诉讼代理人：廖栋，重庆韩乙律师事务所律师。</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委托诉讼代理人：袁冬梅，重庆韩乙律师事务所律师。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被告：丰都县开元置业有限公司，统一社会信用代码915002300891247036。</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法定代表人：雷皓云，董事长。</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委托诉讼代理人：李谊，重庆天宇三星律师事务所律师。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第三人：梁家伟，男，1978年5月7日出生，汉族，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重庆市渝北区空港大道766号5幢11-1，公民身份号码511324197805071915。</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重庆广天金属制品有限责任公司</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丰都县开元置业有限公司</w:t>
      </w:r>
      <w:r>
        <w:rPr>
          <w:rFonts w:hint="eastAsia" w:ascii="仿宋" w:hAnsi="仿宋" w:eastAsia="仿宋" w:cs="H-SS9-PK74820000a48-Identity-H"/>
          <w:kern w:val="0"/>
          <w:sz w:val="32"/>
          <w:szCs w:val="32"/>
        </w:rPr>
        <w:t>建设工程合同纠纷</w:t>
      </w:r>
      <w:r>
        <w:rPr>
          <w:rFonts w:hint="eastAsia" w:ascii="仿宋" w:hAnsi="仿宋" w:eastAsia="仿宋" w:cs="SSJ-PK74820000a3c-Identity-H"/>
          <w:kern w:val="0"/>
          <w:sz w:val="32"/>
          <w:szCs w:val="32"/>
        </w:rPr>
        <w:t>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2019年1月31日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依法适用简易程序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重庆广天金属制品有限责任公司</w:t>
      </w:r>
      <w:r>
        <w:rPr>
          <w:rFonts w:hint="eastAsia" w:ascii="仿宋" w:hAnsi="仿宋" w:eastAsia="仿宋" w:cs="E-BZ9-PK74888-Identity-H"/>
          <w:kern w:val="0"/>
          <w:sz w:val="32"/>
          <w:szCs w:val="32"/>
          <w:lang w:eastAsia="zh-CN"/>
        </w:rPr>
        <w:t>的委托诉讼代理人</w:t>
      </w:r>
      <w:r>
        <w:rPr>
          <w:rFonts w:hint="eastAsia" w:ascii="仿宋" w:hAnsi="仿宋" w:eastAsia="仿宋" w:cs="SSJ-PK74820000a3c-Identity-H"/>
          <w:kern w:val="0"/>
          <w:sz w:val="32"/>
          <w:szCs w:val="32"/>
          <w:lang w:eastAsia="zh-CN"/>
        </w:rPr>
        <w:t>廖栋与袁冬梅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丰都县开元置业有限公司</w:t>
      </w:r>
      <w:r>
        <w:rPr>
          <w:rFonts w:hint="eastAsia" w:ascii="仿宋" w:hAnsi="仿宋" w:eastAsia="仿宋" w:cs="E-BZ9-PK74888-Identity-H"/>
          <w:kern w:val="0"/>
          <w:sz w:val="32"/>
          <w:szCs w:val="32"/>
          <w:lang w:eastAsia="zh-CN"/>
        </w:rPr>
        <w:t>的委托诉讼代理人</w:t>
      </w:r>
      <w:r>
        <w:rPr>
          <w:rFonts w:hint="eastAsia" w:ascii="仿宋" w:hAnsi="仿宋" w:eastAsia="仿宋" w:cs="SSJ-PK74820000a3c-Identity-H"/>
          <w:kern w:val="0"/>
          <w:sz w:val="32"/>
          <w:szCs w:val="32"/>
          <w:lang w:eastAsia="zh-CN"/>
        </w:rPr>
        <w:t>李谊</w:t>
      </w:r>
      <w:r>
        <w:rPr>
          <w:rFonts w:hint="eastAsia" w:ascii="仿宋" w:hAnsi="仿宋" w:eastAsia="仿宋" w:cs="SSJ-PK74820000a3c-Identity-H"/>
          <w:kern w:val="0"/>
          <w:sz w:val="32"/>
          <w:szCs w:val="32"/>
        </w:rPr>
        <w:t>到庭参加诉讼</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第三人梁家伟</w:t>
      </w:r>
      <w:r>
        <w:rPr>
          <w:rFonts w:hint="eastAsia" w:ascii="仿宋" w:hAnsi="仿宋" w:eastAsia="仿宋" w:cs="SSJ-PK74820000a3c-Identity-H"/>
          <w:kern w:val="0"/>
          <w:sz w:val="32"/>
          <w:szCs w:val="32"/>
          <w:lang w:eastAsia="zh-CN"/>
        </w:rPr>
        <w:t>经本院合法传唤拒不到庭。</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SSJ-PK74820000a3c-Identity-H"/>
          <w:kern w:val="0"/>
          <w:sz w:val="32"/>
          <w:szCs w:val="32"/>
          <w:lang w:eastAsia="zh-CN"/>
        </w:rPr>
        <w:t>原告</w:t>
      </w:r>
      <w:r>
        <w:rPr>
          <w:rFonts w:hint="eastAsia" w:ascii="仿宋" w:hAnsi="仿宋" w:eastAsia="仿宋" w:cs="SSJ-PK74820000a3c-Identity-H"/>
          <w:kern w:val="0"/>
          <w:sz w:val="32"/>
          <w:szCs w:val="32"/>
        </w:rPr>
        <w:t>重庆广天金属制品有限责任公司</w:t>
      </w:r>
      <w:r>
        <w:rPr>
          <w:rFonts w:hint="eastAsia" w:ascii="仿宋" w:hAnsi="仿宋" w:eastAsia="仿宋" w:cs="SSJ-PK74820000a3c-Identity-H"/>
          <w:kern w:val="0"/>
          <w:sz w:val="32"/>
          <w:szCs w:val="32"/>
          <w:lang w:eastAsia="zh-CN"/>
        </w:rPr>
        <w:t>（以下简称</w:t>
      </w:r>
      <w:r>
        <w:rPr>
          <w:rFonts w:hint="eastAsia" w:ascii="仿宋" w:hAnsi="仿宋" w:eastAsia="仿宋" w:cs="SSJ-PK74820000a3c-Identity-H"/>
          <w:kern w:val="0"/>
          <w:sz w:val="32"/>
          <w:szCs w:val="32"/>
        </w:rPr>
        <w:t>广天</w:t>
      </w:r>
      <w:r>
        <w:rPr>
          <w:rFonts w:hint="eastAsia" w:ascii="仿宋" w:hAnsi="仿宋" w:eastAsia="仿宋" w:cs="SSJ-PK74820000a3c-Identity-H"/>
          <w:kern w:val="0"/>
          <w:sz w:val="32"/>
          <w:szCs w:val="32"/>
          <w:lang w:eastAsia="zh-CN"/>
        </w:rPr>
        <w:t>公司）</w:t>
      </w:r>
      <w:r>
        <w:rPr>
          <w:rFonts w:hint="eastAsia" w:ascii="仿宋" w:hAnsi="仿宋" w:eastAsia="仿宋" w:cs="SSJ-PK74820000a3c-Identity-H"/>
          <w:kern w:val="0"/>
          <w:sz w:val="32"/>
          <w:szCs w:val="32"/>
        </w:rPr>
        <w:t>向本院提出诉讼请求</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1.</w:t>
      </w:r>
      <w:r>
        <w:rPr>
          <w:rFonts w:hint="eastAsia" w:ascii="仿宋" w:hAnsi="仿宋" w:eastAsia="仿宋" w:cs="H-SS9-PK74820000a48-Identity-H"/>
          <w:kern w:val="0"/>
          <w:sz w:val="32"/>
          <w:szCs w:val="32"/>
          <w:lang w:eastAsia="zh-CN"/>
        </w:rPr>
        <w:t>判令被告支付原告工程款</w:t>
      </w:r>
      <w:r>
        <w:rPr>
          <w:rFonts w:hint="eastAsia" w:ascii="仿宋" w:hAnsi="仿宋" w:eastAsia="仿宋" w:cs="H-SS9-PK74820000a48-Identity-H"/>
          <w:kern w:val="0"/>
          <w:sz w:val="32"/>
          <w:szCs w:val="32"/>
          <w:lang w:val="en-US" w:eastAsia="zh-CN"/>
        </w:rPr>
        <w:t>1783480.62元及利息，利息从2017年1月1日起至清偿时止，利率按年利率6%计算；2.原告对涉案工程折价，拍卖的价款享有优先受偿权；3.案件保全费，受理费，鉴定费由被告负担。被告</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2015年11月13日，原被告就东麓国际一期门窗、百叶、栏杆制作安装工程签订了《东麓国际一期门窗、百叶、栏杆制作安装工程合同》，合同约定，原告按图纸承包丰都县龙河东C2-2门窗、百叶、栏杆等一期制作安装工程，工程量按照实际尺寸计算，工程竣工验收合格之日作为本工程的竣工之日。合同签订后，原告进行了施工，2017年1月1日工程验收合格并交付被告及业主使用。原告报送结算报告，价款为12459080.62元，但被告拒不办理结算，截止2019年1月31日被告仅支付工程款10505600元，尚欠原告1783480.62元，经催收无果，为此请求法院支持原告的诉讼请求。</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被告</w:t>
      </w:r>
      <w:r>
        <w:rPr>
          <w:rFonts w:hint="eastAsia" w:ascii="仿宋" w:hAnsi="仿宋" w:eastAsia="仿宋" w:cs="SSJ-PK74820000a3c-Identity-H"/>
          <w:kern w:val="0"/>
          <w:sz w:val="32"/>
          <w:szCs w:val="32"/>
        </w:rPr>
        <w:t>丰都县开元置业有限公司</w:t>
      </w:r>
      <w:r>
        <w:rPr>
          <w:rFonts w:hint="eastAsia" w:ascii="仿宋" w:hAnsi="仿宋" w:eastAsia="仿宋" w:cs="SSJ-PK74820000a3c-Identity-H"/>
          <w:kern w:val="0"/>
          <w:sz w:val="32"/>
          <w:szCs w:val="32"/>
          <w:lang w:eastAsia="zh-CN"/>
        </w:rPr>
        <w:t>（以下简称</w:t>
      </w:r>
      <w:r>
        <w:rPr>
          <w:rFonts w:hint="eastAsia" w:ascii="仿宋" w:hAnsi="仿宋" w:eastAsia="仿宋" w:cs="SSJ-PK74820000a3c-Identity-H"/>
          <w:kern w:val="0"/>
          <w:sz w:val="32"/>
          <w:szCs w:val="32"/>
        </w:rPr>
        <w:t>开元</w:t>
      </w:r>
      <w:r>
        <w:rPr>
          <w:rFonts w:hint="eastAsia" w:ascii="仿宋" w:hAnsi="仿宋" w:eastAsia="仿宋" w:cs="SSJ-PK74820000a3c-Identity-H"/>
          <w:kern w:val="0"/>
          <w:sz w:val="32"/>
          <w:szCs w:val="32"/>
          <w:lang w:eastAsia="zh-CN"/>
        </w:rPr>
        <w:t>公司）</w:t>
      </w:r>
      <w:r>
        <w:rPr>
          <w:rFonts w:hint="eastAsia" w:ascii="仿宋" w:hAnsi="仿宋" w:eastAsia="仿宋" w:cs="SSJ-PK74820000a3c-Identity-H"/>
          <w:kern w:val="0"/>
          <w:sz w:val="32"/>
          <w:szCs w:val="32"/>
        </w:rPr>
        <w:t>辩称</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原被告双方未结算，不存在被告拖延支付，因此支付利息的理由不能成立，原告施工的工程属于附属工程，因此不存在优先受偿权，被告已支付原告工程款</w:t>
      </w:r>
      <w:r>
        <w:rPr>
          <w:rFonts w:hint="eastAsia" w:ascii="仿宋" w:hAnsi="仿宋" w:eastAsia="仿宋" w:cs="H-SS9-PK74820000a48-Identity-H"/>
          <w:kern w:val="0"/>
          <w:sz w:val="32"/>
          <w:szCs w:val="32"/>
          <w:lang w:val="en-US" w:eastAsia="zh-CN"/>
        </w:rPr>
        <w:t>11505600元，根据原告的审核，被告仅欠原告一二期工程款350000元，本案的保全费、诉讼费等应由原告负担</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val="en-US" w:eastAsia="zh-CN"/>
        </w:rPr>
        <w:t>第三人</w:t>
      </w:r>
      <w:r>
        <w:rPr>
          <w:rFonts w:hint="eastAsia" w:ascii="仿宋" w:hAnsi="仿宋" w:eastAsia="仿宋" w:cs="SSJ-PK74820000a3c-Identity-H"/>
          <w:kern w:val="0"/>
          <w:sz w:val="32"/>
          <w:szCs w:val="32"/>
        </w:rPr>
        <w:t>梁家伟</w:t>
      </w:r>
      <w:r>
        <w:rPr>
          <w:rFonts w:hint="eastAsia" w:ascii="仿宋" w:hAnsi="仿宋" w:eastAsia="仿宋" w:cs="SSJ-PK74820000a3c-Identity-H"/>
          <w:kern w:val="0"/>
          <w:sz w:val="32"/>
          <w:szCs w:val="32"/>
          <w:lang w:eastAsia="zh-CN"/>
        </w:rPr>
        <w:t>书面述称，本第三人不是本案实际施工人或者当事人，不存在利害关系，</w:t>
      </w:r>
      <w:r>
        <w:rPr>
          <w:rFonts w:hint="eastAsia" w:ascii="仿宋" w:hAnsi="仿宋" w:eastAsia="仿宋" w:cs="SSJ-PK74820000a3c-Identity-H"/>
          <w:kern w:val="0"/>
          <w:sz w:val="32"/>
          <w:szCs w:val="32"/>
        </w:rPr>
        <w:t>开元</w:t>
      </w:r>
      <w:r>
        <w:rPr>
          <w:rFonts w:hint="eastAsia" w:ascii="仿宋" w:hAnsi="仿宋" w:eastAsia="仿宋" w:cs="SSJ-PK74820000a3c-Identity-H"/>
          <w:kern w:val="0"/>
          <w:sz w:val="32"/>
          <w:szCs w:val="32"/>
          <w:lang w:eastAsia="zh-CN"/>
        </w:rPr>
        <w:t>公司以房屋抵偿</w:t>
      </w:r>
      <w:r>
        <w:rPr>
          <w:rFonts w:hint="eastAsia" w:ascii="仿宋" w:hAnsi="仿宋" w:eastAsia="仿宋" w:cs="SSJ-PK74820000a3c-Identity-H"/>
          <w:kern w:val="0"/>
          <w:sz w:val="32"/>
          <w:szCs w:val="32"/>
          <w:lang w:val="en-US" w:eastAsia="zh-CN"/>
        </w:rPr>
        <w:t>系</w:t>
      </w:r>
      <w:r>
        <w:rPr>
          <w:rFonts w:hint="eastAsia" w:ascii="仿宋" w:hAnsi="仿宋" w:eastAsia="仿宋" w:cs="SSJ-PK74820000a3c-Identity-H"/>
          <w:kern w:val="0"/>
          <w:sz w:val="32"/>
          <w:szCs w:val="32"/>
        </w:rPr>
        <w:t>广天</w:t>
      </w:r>
      <w:r>
        <w:rPr>
          <w:rFonts w:hint="eastAsia" w:ascii="仿宋" w:hAnsi="仿宋" w:eastAsia="仿宋" w:cs="SSJ-PK74820000a3c-Identity-H"/>
          <w:kern w:val="0"/>
          <w:sz w:val="32"/>
          <w:szCs w:val="32"/>
          <w:lang w:eastAsia="zh-CN"/>
        </w:rPr>
        <w:t>公司委托</w:t>
      </w:r>
      <w:r>
        <w:rPr>
          <w:rFonts w:hint="eastAsia" w:ascii="仿宋" w:hAnsi="仿宋" w:eastAsia="仿宋" w:cs="SSJ-PK74820000a3c-Identity-H"/>
          <w:kern w:val="0"/>
          <w:sz w:val="32"/>
          <w:szCs w:val="32"/>
          <w:lang w:val="en-US" w:eastAsia="zh-CN"/>
        </w:rPr>
        <w:t>本第三人代为办理。</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rPr>
        <w:t>本院经审理认定事实如下</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2015年11月13日，</w:t>
      </w:r>
      <w:r>
        <w:rPr>
          <w:rFonts w:hint="eastAsia" w:ascii="仿宋" w:hAnsi="仿宋" w:eastAsia="仿宋" w:cs="SSJ-PK74820000a3c-Identity-H"/>
          <w:kern w:val="0"/>
          <w:sz w:val="32"/>
          <w:szCs w:val="32"/>
        </w:rPr>
        <w:t>广天</w:t>
      </w:r>
      <w:r>
        <w:rPr>
          <w:rFonts w:hint="eastAsia" w:ascii="仿宋" w:hAnsi="仿宋" w:eastAsia="仿宋" w:cs="SSJ-PK74820000a3c-Identity-H"/>
          <w:kern w:val="0"/>
          <w:sz w:val="32"/>
          <w:szCs w:val="32"/>
          <w:lang w:eastAsia="zh-CN"/>
        </w:rPr>
        <w:t>公司（又称甲方）与</w:t>
      </w:r>
      <w:r>
        <w:rPr>
          <w:rFonts w:hint="eastAsia" w:ascii="仿宋" w:hAnsi="仿宋" w:eastAsia="仿宋" w:cs="SSJ-PK74820000a3c-Identity-H"/>
          <w:kern w:val="0"/>
          <w:sz w:val="32"/>
          <w:szCs w:val="32"/>
        </w:rPr>
        <w:t>开元</w:t>
      </w:r>
      <w:r>
        <w:rPr>
          <w:rFonts w:hint="eastAsia" w:ascii="仿宋" w:hAnsi="仿宋" w:eastAsia="仿宋" w:cs="SSJ-PK74820000a3c-Identity-H"/>
          <w:kern w:val="0"/>
          <w:sz w:val="32"/>
          <w:szCs w:val="32"/>
          <w:lang w:eastAsia="zh-CN"/>
        </w:rPr>
        <w:t>公司（又称乙方）</w:t>
      </w:r>
      <w:r>
        <w:rPr>
          <w:rFonts w:hint="eastAsia" w:ascii="仿宋" w:hAnsi="仿宋" w:eastAsia="仿宋" w:cs="H-SS9-PK74820000a48-Identity-H"/>
          <w:kern w:val="0"/>
          <w:sz w:val="32"/>
          <w:szCs w:val="32"/>
          <w:lang w:val="en-US" w:eastAsia="zh-CN"/>
        </w:rPr>
        <w:t>签订了《东麓国际一期门窗、百叶、栏杆制作安装工程合同》，合同约定约定的主要内容为，1.工程地点与承包范围为，地点丰都县龙河东C2-2，按甲方审定的图纸制作安装东麓国际一期门窗、百叶、栏杆等直至竣工验收合格；2.工期，塑钢窗框栋/30天……乙方工程完工资料整理移交，竣工验收合格备案合格之日为竣工之日；3.材料供应全部由乙方采购供应；4.工程质量必须满足国家新现行标准；5.质量保修期2年，质保金为结算造价的3%,不计算利息；5.合同价款及结算，甲方在收到乙方提交的工程结算资料起30日内办理结算，乙方在配合甲方验收合格后，甲方按照结算造价扣减违约金后支付给乙方；6.工程进度款支付，单栋楼门窗框、栏杆分别安装完成经甲方审核20日内甲方支付该栋工程总价50%，门窗扇、玻璃安装完成经甲方审核后20日内支付该栋工程总价的35%；竣工验收后支付结算总价的97%，30日内付清。合同签订后，</w:t>
      </w:r>
      <w:r>
        <w:rPr>
          <w:rFonts w:hint="eastAsia" w:ascii="仿宋" w:hAnsi="仿宋" w:eastAsia="仿宋" w:cs="SSJ-PK74820000a3c-Identity-H"/>
          <w:kern w:val="0"/>
          <w:sz w:val="32"/>
          <w:szCs w:val="32"/>
        </w:rPr>
        <w:t>广天</w:t>
      </w:r>
      <w:r>
        <w:rPr>
          <w:rFonts w:hint="eastAsia" w:ascii="仿宋" w:hAnsi="仿宋" w:eastAsia="仿宋" w:cs="SSJ-PK74820000a3c-Identity-H"/>
          <w:kern w:val="0"/>
          <w:sz w:val="32"/>
          <w:szCs w:val="32"/>
          <w:lang w:eastAsia="zh-CN"/>
        </w:rPr>
        <w:t>公司</w:t>
      </w:r>
      <w:r>
        <w:rPr>
          <w:rFonts w:hint="eastAsia" w:ascii="仿宋" w:hAnsi="仿宋" w:eastAsia="仿宋" w:cs="H-SS9-PK74820000a48-Identity-H"/>
          <w:kern w:val="0"/>
          <w:sz w:val="32"/>
          <w:szCs w:val="32"/>
          <w:lang w:val="en-US" w:eastAsia="zh-CN"/>
        </w:rPr>
        <w:t>进行了施工，并完成了工程，2017年3月27日该工程丰都县城乡建设委员会验收合格，后工程投入使用。</w:t>
      </w:r>
      <w:r>
        <w:rPr>
          <w:rFonts w:hint="eastAsia" w:ascii="仿宋" w:hAnsi="仿宋" w:eastAsia="仿宋" w:cs="SSJ-PK74820000a3c-Identity-H"/>
          <w:kern w:val="0"/>
          <w:sz w:val="32"/>
          <w:szCs w:val="32"/>
        </w:rPr>
        <w:t>广天</w:t>
      </w:r>
      <w:r>
        <w:rPr>
          <w:rFonts w:hint="eastAsia" w:ascii="仿宋" w:hAnsi="仿宋" w:eastAsia="仿宋" w:cs="SSJ-PK74820000a3c-Identity-H"/>
          <w:kern w:val="0"/>
          <w:sz w:val="32"/>
          <w:szCs w:val="32"/>
          <w:lang w:eastAsia="zh-CN"/>
        </w:rPr>
        <w:t>公司在施工及工程完工后，</w:t>
      </w:r>
      <w:r>
        <w:rPr>
          <w:rFonts w:hint="eastAsia" w:ascii="仿宋" w:hAnsi="仿宋" w:eastAsia="仿宋" w:cs="SSJ-PK74820000a3c-Identity-H"/>
          <w:kern w:val="0"/>
          <w:sz w:val="32"/>
          <w:szCs w:val="32"/>
        </w:rPr>
        <w:t>开元</w:t>
      </w:r>
      <w:r>
        <w:rPr>
          <w:rFonts w:hint="eastAsia" w:ascii="仿宋" w:hAnsi="仿宋" w:eastAsia="仿宋" w:cs="SSJ-PK74820000a3c-Identity-H"/>
          <w:kern w:val="0"/>
          <w:sz w:val="32"/>
          <w:szCs w:val="32"/>
          <w:lang w:eastAsia="zh-CN"/>
        </w:rPr>
        <w:t>公司支付工程款</w:t>
      </w:r>
      <w:r>
        <w:rPr>
          <w:rFonts w:hint="eastAsia" w:ascii="仿宋" w:hAnsi="仿宋" w:eastAsia="仿宋" w:cs="SSJ-PK74820000a3c-Identity-H"/>
          <w:kern w:val="0"/>
          <w:sz w:val="32"/>
          <w:szCs w:val="32"/>
          <w:lang w:val="en-US" w:eastAsia="zh-CN"/>
        </w:rPr>
        <w:t>10505600元。工程余款问题因双方对工程量存在分歧未予以结算。诉讼过程中</w:t>
      </w:r>
      <w:r>
        <w:rPr>
          <w:rFonts w:hint="eastAsia" w:ascii="仿宋" w:hAnsi="仿宋" w:eastAsia="仿宋" w:cs="SSJ-PK74820000a3c-Identity-H"/>
          <w:kern w:val="0"/>
          <w:sz w:val="32"/>
          <w:szCs w:val="32"/>
        </w:rPr>
        <w:t>广天</w:t>
      </w:r>
      <w:r>
        <w:rPr>
          <w:rFonts w:hint="eastAsia" w:ascii="仿宋" w:hAnsi="仿宋" w:eastAsia="仿宋" w:cs="SSJ-PK74820000a3c-Identity-H"/>
          <w:kern w:val="0"/>
          <w:sz w:val="32"/>
          <w:szCs w:val="32"/>
          <w:lang w:eastAsia="zh-CN"/>
        </w:rPr>
        <w:t>公司申请对工程量及价款按照合同约定计价方式进行司法鉴定，经</w:t>
      </w:r>
      <w:r>
        <w:rPr>
          <w:rFonts w:hint="eastAsia" w:ascii="仿宋" w:hAnsi="仿宋" w:eastAsia="仿宋" w:cs="SSJ-PK74820000a3c-Identity-H"/>
          <w:kern w:val="0"/>
          <w:sz w:val="32"/>
          <w:szCs w:val="32"/>
        </w:rPr>
        <w:t>开元</w:t>
      </w:r>
      <w:r>
        <w:rPr>
          <w:rFonts w:hint="eastAsia" w:ascii="仿宋" w:hAnsi="仿宋" w:eastAsia="仿宋" w:cs="SSJ-PK74820000a3c-Identity-H"/>
          <w:kern w:val="0"/>
          <w:sz w:val="32"/>
          <w:szCs w:val="32"/>
          <w:lang w:eastAsia="zh-CN"/>
        </w:rPr>
        <w:t>公司同意本院委托重庆万隆工程造价咨询有限公司对该案所涉工程进行司法鉴定，鉴定结论为，一期项目门窗、百叶、栏杆制作安装工程鉴定价为</w:t>
      </w:r>
      <w:r>
        <w:rPr>
          <w:rFonts w:hint="eastAsia" w:ascii="仿宋" w:hAnsi="仿宋" w:eastAsia="仿宋" w:cs="SSJ-PK74820000a3c-Identity-H"/>
          <w:kern w:val="0"/>
          <w:sz w:val="32"/>
          <w:szCs w:val="32"/>
          <w:lang w:val="en-US" w:eastAsia="zh-CN"/>
        </w:rPr>
        <w:t>11961790元。鉴定费由</w:t>
      </w:r>
      <w:r>
        <w:rPr>
          <w:rFonts w:hint="eastAsia" w:ascii="仿宋" w:hAnsi="仿宋" w:eastAsia="仿宋" w:cs="SSJ-PK74820000a3c-Identity-H"/>
          <w:kern w:val="0"/>
          <w:sz w:val="32"/>
          <w:szCs w:val="32"/>
        </w:rPr>
        <w:t>广天</w:t>
      </w:r>
      <w:r>
        <w:rPr>
          <w:rFonts w:hint="eastAsia" w:ascii="仿宋" w:hAnsi="仿宋" w:eastAsia="仿宋" w:cs="SSJ-PK74820000a3c-Identity-H"/>
          <w:kern w:val="0"/>
          <w:sz w:val="32"/>
          <w:szCs w:val="32"/>
          <w:lang w:eastAsia="zh-CN"/>
        </w:rPr>
        <w:t>公司垫付。</w:t>
      </w:r>
      <w:r>
        <w:rPr>
          <w:rFonts w:hint="eastAsia" w:ascii="仿宋" w:hAnsi="仿宋" w:eastAsia="仿宋" w:cs="SSJ-PK74820000a3c-Identity-H"/>
          <w:kern w:val="0"/>
          <w:sz w:val="32"/>
          <w:szCs w:val="32"/>
          <w:lang w:val="en-US" w:eastAsia="zh-CN"/>
        </w:rPr>
        <w:t>诉讼过程中</w:t>
      </w:r>
      <w:r>
        <w:rPr>
          <w:rFonts w:hint="eastAsia" w:ascii="仿宋" w:hAnsi="仿宋" w:eastAsia="仿宋" w:cs="SSJ-PK74820000a3c-Identity-H"/>
          <w:kern w:val="0"/>
          <w:sz w:val="32"/>
          <w:szCs w:val="32"/>
        </w:rPr>
        <w:t>广天</w:t>
      </w:r>
      <w:r>
        <w:rPr>
          <w:rFonts w:hint="eastAsia" w:ascii="仿宋" w:hAnsi="仿宋" w:eastAsia="仿宋" w:cs="SSJ-PK74820000a3c-Identity-H"/>
          <w:kern w:val="0"/>
          <w:sz w:val="32"/>
          <w:szCs w:val="32"/>
          <w:lang w:eastAsia="zh-CN"/>
        </w:rPr>
        <w:t>公司申请了对</w:t>
      </w:r>
      <w:r>
        <w:rPr>
          <w:rFonts w:hint="eastAsia" w:ascii="仿宋" w:hAnsi="仿宋" w:eastAsia="仿宋" w:cs="SSJ-PK74820000a3c-Identity-H"/>
          <w:kern w:val="0"/>
          <w:sz w:val="32"/>
          <w:szCs w:val="32"/>
        </w:rPr>
        <w:t>开元</w:t>
      </w:r>
      <w:r>
        <w:rPr>
          <w:rFonts w:hint="eastAsia" w:ascii="仿宋" w:hAnsi="仿宋" w:eastAsia="仿宋" w:cs="SSJ-PK74820000a3c-Identity-H"/>
          <w:kern w:val="0"/>
          <w:sz w:val="32"/>
          <w:szCs w:val="32"/>
          <w:lang w:eastAsia="zh-CN"/>
        </w:rPr>
        <w:t>公司财产保全。</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上述事实有原被告及第三人的陈述、合同、票据、银行转账凭证、《东麓国际一、二期</w:t>
      </w:r>
      <w:r>
        <w:rPr>
          <w:rFonts w:hint="eastAsia" w:ascii="仿宋" w:hAnsi="仿宋" w:eastAsia="仿宋" w:cs="SSJ-PK74820000a3c-Identity-H"/>
          <w:kern w:val="0"/>
          <w:sz w:val="32"/>
          <w:szCs w:val="32"/>
          <w:lang w:eastAsia="zh-CN"/>
        </w:rPr>
        <w:t>项目门窗、百叶、栏杆制作安装工程造价鉴定报告</w:t>
      </w:r>
      <w:r>
        <w:rPr>
          <w:rFonts w:hint="eastAsia" w:ascii="仿宋" w:hAnsi="仿宋" w:eastAsia="仿宋" w:cs="SSJ-PK74820000a3c-Identity-H"/>
          <w:kern w:val="0"/>
          <w:sz w:val="32"/>
          <w:szCs w:val="32"/>
          <w:lang w:val="en-US" w:eastAsia="zh-CN"/>
        </w:rPr>
        <w:t>》等证据，并经庭审举证、质证、认证予以确认。</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原被告争议的焦点是：一、工程价款的确定问题；二、优先受偿等问题</w:t>
      </w:r>
      <w:r>
        <w:rPr>
          <w:rFonts w:hint="eastAsia" w:ascii="仿宋" w:hAnsi="仿宋" w:eastAsia="仿宋" w:cs="H-SS9-PK74820000a48-Identity-H"/>
          <w:kern w:val="0"/>
          <w:sz w:val="32"/>
          <w:szCs w:val="32"/>
        </w:rPr>
        <w:t>。</w:t>
      </w:r>
    </w:p>
    <w:p>
      <w:pPr>
        <w:numPr>
          <w:ilvl w:val="0"/>
          <w:numId w:val="1"/>
        </w:num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H-SS9-PK74820000a48-Identity-H"/>
          <w:kern w:val="0"/>
          <w:sz w:val="32"/>
          <w:szCs w:val="32"/>
          <w:lang w:eastAsia="zh-CN"/>
        </w:rPr>
        <w:t>工程价款的确定问题。</w:t>
      </w:r>
      <w:r>
        <w:rPr>
          <w:rFonts w:hint="eastAsia" w:ascii="仿宋" w:hAnsi="仿宋" w:eastAsia="仿宋" w:cs="SSJ-PK74820000a3c-Identity-H"/>
          <w:kern w:val="0"/>
          <w:sz w:val="32"/>
          <w:szCs w:val="32"/>
        </w:rPr>
        <w:t>开元</w:t>
      </w:r>
      <w:r>
        <w:rPr>
          <w:rFonts w:hint="eastAsia" w:ascii="仿宋" w:hAnsi="仿宋" w:eastAsia="仿宋" w:cs="SSJ-PK74820000a3c-Identity-H"/>
          <w:kern w:val="0"/>
          <w:sz w:val="32"/>
          <w:szCs w:val="32"/>
          <w:lang w:eastAsia="zh-CN"/>
        </w:rPr>
        <w:t>公司与</w:t>
      </w:r>
      <w:r>
        <w:rPr>
          <w:rFonts w:hint="eastAsia" w:ascii="仿宋" w:hAnsi="仿宋" w:eastAsia="仿宋" w:cs="SSJ-PK74820000a3c-Identity-H"/>
          <w:kern w:val="0"/>
          <w:sz w:val="32"/>
          <w:szCs w:val="32"/>
        </w:rPr>
        <w:t>广天</w:t>
      </w:r>
      <w:r>
        <w:rPr>
          <w:rFonts w:hint="eastAsia" w:ascii="仿宋" w:hAnsi="仿宋" w:eastAsia="仿宋" w:cs="SSJ-PK74820000a3c-Identity-H"/>
          <w:kern w:val="0"/>
          <w:sz w:val="32"/>
          <w:szCs w:val="32"/>
          <w:lang w:eastAsia="zh-CN"/>
        </w:rPr>
        <w:t>公司在协商一致的基础上签订</w:t>
      </w:r>
      <w:r>
        <w:rPr>
          <w:rFonts w:hint="eastAsia" w:ascii="仿宋" w:hAnsi="仿宋" w:eastAsia="仿宋" w:cs="H-SS9-PK74820000a48-Identity-H"/>
          <w:kern w:val="0"/>
          <w:sz w:val="32"/>
          <w:szCs w:val="32"/>
          <w:lang w:val="en-US" w:eastAsia="zh-CN"/>
        </w:rPr>
        <w:t>《东麓国际一期门窗、百叶、栏杆制作安装工程合同》，从合同主体及内容上看不违背法律强制性规定，属于有效合同，该合同对双方具有法律拘束力。</w:t>
      </w:r>
      <w:r>
        <w:rPr>
          <w:rFonts w:hint="eastAsia" w:ascii="仿宋" w:hAnsi="仿宋" w:eastAsia="仿宋" w:cs="SSJ-PK74820000a3c-Identity-H"/>
          <w:kern w:val="0"/>
          <w:sz w:val="32"/>
          <w:szCs w:val="32"/>
        </w:rPr>
        <w:t>广天</w:t>
      </w:r>
      <w:r>
        <w:rPr>
          <w:rFonts w:hint="eastAsia" w:ascii="仿宋" w:hAnsi="仿宋" w:eastAsia="仿宋" w:cs="SSJ-PK74820000a3c-Identity-H"/>
          <w:kern w:val="0"/>
          <w:sz w:val="32"/>
          <w:szCs w:val="32"/>
          <w:lang w:eastAsia="zh-CN"/>
        </w:rPr>
        <w:t>公司按照约定完成了工程施工并经验收合格交付使用，按照合同</w:t>
      </w:r>
      <w:r>
        <w:rPr>
          <w:rFonts w:hint="eastAsia" w:ascii="仿宋" w:hAnsi="仿宋" w:eastAsia="仿宋" w:cs="SSJ-PK74820000a3c-Identity-H"/>
          <w:kern w:val="0"/>
          <w:sz w:val="32"/>
          <w:szCs w:val="32"/>
        </w:rPr>
        <w:t>开元</w:t>
      </w:r>
      <w:r>
        <w:rPr>
          <w:rFonts w:hint="eastAsia" w:ascii="仿宋" w:hAnsi="仿宋" w:eastAsia="仿宋" w:cs="SSJ-PK74820000a3c-Identity-H"/>
          <w:kern w:val="0"/>
          <w:sz w:val="32"/>
          <w:szCs w:val="32"/>
          <w:lang w:eastAsia="zh-CN"/>
        </w:rPr>
        <w:t>公司有支付工程款的义务，</w:t>
      </w:r>
      <w:r>
        <w:rPr>
          <w:rFonts w:hint="eastAsia" w:ascii="仿宋" w:hAnsi="仿宋" w:eastAsia="仿宋" w:cs="SSJ-PK74820000a3c-Identity-H"/>
          <w:kern w:val="0"/>
          <w:sz w:val="32"/>
          <w:szCs w:val="32"/>
        </w:rPr>
        <w:t>开元</w:t>
      </w:r>
      <w:r>
        <w:rPr>
          <w:rFonts w:hint="eastAsia" w:ascii="仿宋" w:hAnsi="仿宋" w:eastAsia="仿宋" w:cs="SSJ-PK74820000a3c-Identity-H"/>
          <w:kern w:val="0"/>
          <w:sz w:val="32"/>
          <w:szCs w:val="32"/>
          <w:lang w:eastAsia="zh-CN"/>
        </w:rPr>
        <w:t>公司在约定支付工程款期间支付了部分工程款属于履行合同义务的行为，工程余款的多少因双方未能够达成一致的结算意见，导致履行迟延，从原因上看主要系</w:t>
      </w:r>
      <w:r>
        <w:rPr>
          <w:rFonts w:hint="eastAsia" w:ascii="仿宋" w:hAnsi="仿宋" w:eastAsia="仿宋" w:cs="SSJ-PK74820000a3c-Identity-H"/>
          <w:kern w:val="0"/>
          <w:sz w:val="32"/>
          <w:szCs w:val="32"/>
        </w:rPr>
        <w:t>开元</w:t>
      </w:r>
      <w:r>
        <w:rPr>
          <w:rFonts w:hint="eastAsia" w:ascii="仿宋" w:hAnsi="仿宋" w:eastAsia="仿宋" w:cs="SSJ-PK74820000a3c-Identity-H"/>
          <w:kern w:val="0"/>
          <w:sz w:val="32"/>
          <w:szCs w:val="32"/>
          <w:lang w:eastAsia="zh-CN"/>
        </w:rPr>
        <w:t>公司未完全按照协议确定的时间“</w:t>
      </w:r>
      <w:r>
        <w:rPr>
          <w:rFonts w:hint="eastAsia" w:ascii="仿宋" w:hAnsi="仿宋" w:eastAsia="仿宋" w:cs="H-SS9-PK74820000a48-Identity-H"/>
          <w:kern w:val="0"/>
          <w:sz w:val="32"/>
          <w:szCs w:val="32"/>
          <w:lang w:val="en-US" w:eastAsia="zh-CN"/>
        </w:rPr>
        <w:t>甲方在收到乙方提交的工程结算资料起30日内办理结算”（2017年3月27日</w:t>
      </w:r>
      <w:r>
        <w:rPr>
          <w:rFonts w:hint="eastAsia" w:ascii="仿宋" w:hAnsi="仿宋" w:eastAsia="仿宋" w:cs="SSJ-PK74820000a3c-Identity-H"/>
          <w:kern w:val="0"/>
          <w:sz w:val="32"/>
          <w:szCs w:val="32"/>
        </w:rPr>
        <w:t>广天</w:t>
      </w:r>
      <w:r>
        <w:rPr>
          <w:rFonts w:hint="eastAsia" w:ascii="仿宋" w:hAnsi="仿宋" w:eastAsia="仿宋" w:cs="SSJ-PK74820000a3c-Identity-H"/>
          <w:kern w:val="0"/>
          <w:sz w:val="32"/>
          <w:szCs w:val="32"/>
          <w:lang w:eastAsia="zh-CN"/>
        </w:rPr>
        <w:t>公司已将资料交付</w:t>
      </w:r>
      <w:r>
        <w:rPr>
          <w:rFonts w:hint="eastAsia" w:ascii="仿宋" w:hAnsi="仿宋" w:eastAsia="仿宋" w:cs="SSJ-PK74820000a3c-Identity-H"/>
          <w:kern w:val="0"/>
          <w:sz w:val="32"/>
          <w:szCs w:val="32"/>
        </w:rPr>
        <w:t>开元</w:t>
      </w:r>
      <w:r>
        <w:rPr>
          <w:rFonts w:hint="eastAsia" w:ascii="仿宋" w:hAnsi="仿宋" w:eastAsia="仿宋" w:cs="SSJ-PK74820000a3c-Identity-H"/>
          <w:kern w:val="0"/>
          <w:sz w:val="32"/>
          <w:szCs w:val="32"/>
          <w:lang w:eastAsia="zh-CN"/>
        </w:rPr>
        <w:t>公司并交付相关部门验收合格</w:t>
      </w:r>
      <w:r>
        <w:rPr>
          <w:rFonts w:hint="eastAsia" w:ascii="仿宋" w:hAnsi="仿宋" w:eastAsia="仿宋" w:cs="H-SS9-PK74820000a48-Identity-H"/>
          <w:kern w:val="0"/>
          <w:sz w:val="32"/>
          <w:szCs w:val="32"/>
          <w:lang w:val="en-US" w:eastAsia="zh-CN"/>
        </w:rPr>
        <w:t>）履行义务引起，为此</w:t>
      </w:r>
      <w:r>
        <w:rPr>
          <w:rFonts w:hint="eastAsia" w:ascii="仿宋" w:hAnsi="仿宋" w:eastAsia="仿宋" w:cs="SSJ-PK74820000a3c-Identity-H"/>
          <w:kern w:val="0"/>
          <w:sz w:val="32"/>
          <w:szCs w:val="32"/>
        </w:rPr>
        <w:t>开元</w:t>
      </w:r>
      <w:r>
        <w:rPr>
          <w:rFonts w:hint="eastAsia" w:ascii="仿宋" w:hAnsi="仿宋" w:eastAsia="仿宋" w:cs="SSJ-PK74820000a3c-Identity-H"/>
          <w:kern w:val="0"/>
          <w:sz w:val="32"/>
          <w:szCs w:val="32"/>
          <w:lang w:eastAsia="zh-CN"/>
        </w:rPr>
        <w:t>公司应承担继续履行的合同责任。对于工程价款，双方自愿确定由司法鉴定机构确定的工程价款结算剩余工程款，本院对此予以支持，根据本院委托的司法鉴定机构确定的工程造价，总价款应确定为</w:t>
      </w:r>
      <w:r>
        <w:rPr>
          <w:rFonts w:hint="eastAsia" w:ascii="仿宋" w:hAnsi="仿宋" w:eastAsia="仿宋" w:cs="SSJ-PK74820000a3c-Identity-H"/>
          <w:kern w:val="0"/>
          <w:sz w:val="32"/>
          <w:szCs w:val="32"/>
          <w:lang w:val="en-US" w:eastAsia="zh-CN"/>
        </w:rPr>
        <w:t>11961790元，剩余工程款应为扣减已付的工程款余额，计算为11961790元-10505600元=1456190元（剩余工程款包含的质保金已超过双方约定的2年质保期，不应扣减质保金。）。</w:t>
      </w:r>
      <w:bookmarkStart w:id="0" w:name="_GoBack"/>
      <w:bookmarkEnd w:id="0"/>
      <w:r>
        <w:rPr>
          <w:rFonts w:hint="eastAsia" w:ascii="仿宋" w:hAnsi="仿宋" w:eastAsia="仿宋" w:cs="SSJ-PK74820000a3c-Identity-H"/>
          <w:kern w:val="0"/>
          <w:sz w:val="32"/>
          <w:szCs w:val="32"/>
          <w:lang w:val="en-US" w:eastAsia="zh-CN"/>
        </w:rPr>
        <w:t>利息起算时间依照《最高人民法院法院关于审理建设工程施工合同纠纷案件适用法律问题的解释》第十八条规定并结合合同确定的期限确定为2017年4月27日，利率双方未约定，按照中国人民银行规定的同类同期贷款利率计算，计算利息的本金为1097336.3元（1456190元-11961790元</w:t>
      </w:r>
      <w:r>
        <w:rPr>
          <w:rFonts w:hint="default" w:ascii="Arial" w:hAnsi="Arial" w:eastAsia="仿宋" w:cs="Arial"/>
          <w:kern w:val="0"/>
          <w:sz w:val="32"/>
          <w:szCs w:val="32"/>
          <w:lang w:val="en-US" w:eastAsia="zh-CN"/>
        </w:rPr>
        <w:t>×</w:t>
      </w:r>
      <w:r>
        <w:rPr>
          <w:rFonts w:hint="eastAsia" w:ascii="仿宋" w:hAnsi="仿宋" w:eastAsia="仿宋" w:cs="SSJ-PK74820000a3c-Identity-H"/>
          <w:kern w:val="0"/>
          <w:sz w:val="32"/>
          <w:szCs w:val="32"/>
          <w:lang w:val="en-US" w:eastAsia="zh-CN"/>
        </w:rPr>
        <w:t>3%=1097336.3元）。</w:t>
      </w:r>
    </w:p>
    <w:p>
      <w:pPr>
        <w:numPr>
          <w:ilvl w:val="0"/>
          <w:numId w:val="1"/>
        </w:num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H-SS9-PK74820000a48-Identity-H"/>
          <w:kern w:val="0"/>
          <w:sz w:val="32"/>
          <w:szCs w:val="32"/>
          <w:lang w:eastAsia="zh-CN"/>
        </w:rPr>
        <w:t>优先受偿等问题</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按照《中华人民共和国合同法》第二百八十六条规定，承包方就施工工程折价或者拍卖的价款享有优先受偿权，由此</w:t>
      </w:r>
      <w:r>
        <w:rPr>
          <w:rFonts w:hint="eastAsia" w:ascii="仿宋" w:hAnsi="仿宋" w:eastAsia="仿宋" w:cs="SSJ-PK74820000a3c-Identity-H"/>
          <w:kern w:val="0"/>
          <w:sz w:val="32"/>
          <w:szCs w:val="32"/>
        </w:rPr>
        <w:t>广天</w:t>
      </w:r>
      <w:r>
        <w:rPr>
          <w:rFonts w:hint="eastAsia" w:ascii="仿宋" w:hAnsi="仿宋" w:eastAsia="仿宋" w:cs="SSJ-PK74820000a3c-Identity-H"/>
          <w:kern w:val="0"/>
          <w:sz w:val="32"/>
          <w:szCs w:val="32"/>
          <w:lang w:eastAsia="zh-CN"/>
        </w:rPr>
        <w:t>公司就</w:t>
      </w:r>
      <w:r>
        <w:rPr>
          <w:rFonts w:hint="eastAsia" w:ascii="仿宋" w:hAnsi="仿宋" w:eastAsia="仿宋" w:cs="H-SS9-PK74820000a48-Identity-H"/>
          <w:kern w:val="0"/>
          <w:sz w:val="32"/>
          <w:szCs w:val="32"/>
          <w:lang w:val="en-US" w:eastAsia="zh-CN"/>
        </w:rPr>
        <w:t>丰都县龙河东C2-2其施工的工程享有</w:t>
      </w:r>
      <w:r>
        <w:rPr>
          <w:rFonts w:hint="eastAsia" w:ascii="仿宋" w:hAnsi="仿宋" w:eastAsia="仿宋" w:cs="H-SS9-PK74820000a48-Identity-H"/>
          <w:kern w:val="0"/>
          <w:sz w:val="32"/>
          <w:szCs w:val="32"/>
          <w:lang w:eastAsia="zh-CN"/>
        </w:rPr>
        <w:t>工程折价或者拍卖的价款享有优先受偿权。保全费用按照谁主张谁负担的一般原则，由</w:t>
      </w:r>
      <w:r>
        <w:rPr>
          <w:rFonts w:hint="eastAsia" w:ascii="仿宋" w:hAnsi="仿宋" w:eastAsia="仿宋" w:cs="SSJ-PK74820000a3c-Identity-H"/>
          <w:kern w:val="0"/>
          <w:sz w:val="32"/>
          <w:szCs w:val="32"/>
        </w:rPr>
        <w:t>广天</w:t>
      </w:r>
      <w:r>
        <w:rPr>
          <w:rFonts w:hint="eastAsia" w:ascii="仿宋" w:hAnsi="仿宋" w:eastAsia="仿宋" w:cs="SSJ-PK74820000a3c-Identity-H"/>
          <w:kern w:val="0"/>
          <w:sz w:val="32"/>
          <w:szCs w:val="32"/>
          <w:lang w:eastAsia="zh-CN"/>
        </w:rPr>
        <w:t>公司负担。鉴定费由</w:t>
      </w:r>
      <w:r>
        <w:rPr>
          <w:rFonts w:hint="eastAsia" w:ascii="仿宋" w:hAnsi="仿宋" w:eastAsia="仿宋" w:cs="SSJ-PK74820000a3c-Identity-H"/>
          <w:kern w:val="0"/>
          <w:sz w:val="32"/>
          <w:szCs w:val="32"/>
        </w:rPr>
        <w:t>广天</w:t>
      </w:r>
      <w:r>
        <w:rPr>
          <w:rFonts w:hint="eastAsia" w:ascii="仿宋" w:hAnsi="仿宋" w:eastAsia="仿宋" w:cs="SSJ-PK74820000a3c-Identity-H"/>
          <w:kern w:val="0"/>
          <w:sz w:val="32"/>
          <w:szCs w:val="32"/>
          <w:lang w:eastAsia="zh-CN"/>
        </w:rPr>
        <w:t>公司与</w:t>
      </w:r>
      <w:r>
        <w:rPr>
          <w:rFonts w:hint="eastAsia" w:ascii="仿宋" w:hAnsi="仿宋" w:eastAsia="仿宋" w:cs="SSJ-PK74820000a3c-Identity-H"/>
          <w:kern w:val="0"/>
          <w:sz w:val="32"/>
          <w:szCs w:val="32"/>
        </w:rPr>
        <w:t>开元</w:t>
      </w:r>
      <w:r>
        <w:rPr>
          <w:rFonts w:hint="eastAsia" w:ascii="仿宋" w:hAnsi="仿宋" w:eastAsia="仿宋" w:cs="SSJ-PK74820000a3c-Identity-H"/>
          <w:kern w:val="0"/>
          <w:sz w:val="32"/>
          <w:szCs w:val="32"/>
          <w:lang w:eastAsia="zh-CN"/>
        </w:rPr>
        <w:t>公司各负担</w:t>
      </w:r>
      <w:r>
        <w:rPr>
          <w:rFonts w:hint="eastAsia" w:ascii="仿宋" w:hAnsi="仿宋" w:eastAsia="仿宋" w:cs="SSJ-PK74820000a3c-Identity-H"/>
          <w:kern w:val="0"/>
          <w:sz w:val="32"/>
          <w:szCs w:val="32"/>
          <w:lang w:val="en-US" w:eastAsia="zh-CN"/>
        </w:rPr>
        <w:t>50%。</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w:t>
      </w:r>
      <w:r>
        <w:rPr>
          <w:rFonts w:hint="eastAsia" w:ascii="仿宋" w:hAnsi="仿宋" w:eastAsia="仿宋" w:cs="SSJ-PK74820000a3c-Identity-H"/>
          <w:kern w:val="0"/>
          <w:sz w:val="32"/>
          <w:szCs w:val="32"/>
          <w:lang w:eastAsia="zh-CN"/>
        </w:rPr>
        <w:t>合同</w:t>
      </w:r>
      <w:r>
        <w:rPr>
          <w:rFonts w:hint="eastAsia" w:ascii="仿宋" w:hAnsi="仿宋" w:eastAsia="仿宋" w:cs="SSJ-PK74820000a3c-Identity-H"/>
          <w:kern w:val="0"/>
          <w:sz w:val="32"/>
          <w:szCs w:val="32"/>
        </w:rPr>
        <w:t>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一百零七</w:t>
      </w:r>
      <w:r>
        <w:rPr>
          <w:rFonts w:hint="eastAsia" w:ascii="仿宋" w:hAnsi="仿宋" w:eastAsia="仿宋" w:cs="SSJ-PK74820000a3c-Identity-H"/>
          <w:kern w:val="0"/>
          <w:sz w:val="32"/>
          <w:szCs w:val="32"/>
        </w:rPr>
        <w:t>条</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第二百八十六条、</w:t>
      </w:r>
      <w:r>
        <w:rPr>
          <w:rFonts w:hint="eastAsia" w:ascii="仿宋" w:hAnsi="仿宋" w:eastAsia="仿宋" w:cs="SSJ-PK74820000a3c-Identity-H"/>
          <w:kern w:val="0"/>
          <w:sz w:val="32"/>
          <w:szCs w:val="32"/>
          <w:lang w:val="en-US" w:eastAsia="zh-CN"/>
        </w:rPr>
        <w:t>《最高人民法院法院关于审理建设工程施工合同纠纷案件适用法律问题的解释》第十七条、第十八条之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numPr>
          <w:ilvl w:val="0"/>
          <w:numId w:val="2"/>
        </w:num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H-SS9-PK74820000a48-Identity-H"/>
          <w:kern w:val="0"/>
          <w:sz w:val="32"/>
          <w:szCs w:val="32"/>
          <w:lang w:eastAsia="zh-CN"/>
        </w:rPr>
        <w:t>被告</w:t>
      </w:r>
      <w:r>
        <w:rPr>
          <w:rFonts w:hint="eastAsia" w:ascii="仿宋" w:hAnsi="仿宋" w:eastAsia="仿宋" w:cs="SSJ-PK74820000a3c-Identity-H"/>
          <w:kern w:val="0"/>
          <w:sz w:val="32"/>
          <w:szCs w:val="32"/>
        </w:rPr>
        <w:t>丰都县开元置业有限公司</w:t>
      </w:r>
      <w:r>
        <w:rPr>
          <w:rFonts w:hint="eastAsia" w:ascii="仿宋" w:hAnsi="仿宋" w:eastAsia="仿宋" w:cs="H-SS9-PK74820000a48-Identity-H"/>
          <w:kern w:val="0"/>
          <w:sz w:val="32"/>
          <w:szCs w:val="32"/>
          <w:lang w:eastAsia="zh-CN"/>
        </w:rPr>
        <w:t>在本判决发生法律效力后</w:t>
      </w:r>
      <w:r>
        <w:rPr>
          <w:rFonts w:hint="eastAsia" w:ascii="仿宋" w:hAnsi="仿宋" w:eastAsia="仿宋" w:cs="H-SS9-PK74820000a48-Identity-H"/>
          <w:kern w:val="0"/>
          <w:sz w:val="32"/>
          <w:szCs w:val="32"/>
          <w:lang w:val="en-US" w:eastAsia="zh-CN"/>
        </w:rPr>
        <w:t>10日内支付原告</w:t>
      </w:r>
      <w:r>
        <w:rPr>
          <w:rFonts w:hint="eastAsia" w:ascii="仿宋" w:hAnsi="仿宋" w:eastAsia="仿宋" w:cs="SSJ-PK74820000a3c-Identity-H"/>
          <w:kern w:val="0"/>
          <w:sz w:val="32"/>
          <w:szCs w:val="32"/>
        </w:rPr>
        <w:t>重庆广天金属制品有限责任公司</w:t>
      </w:r>
      <w:r>
        <w:rPr>
          <w:rFonts w:hint="eastAsia" w:ascii="仿宋" w:hAnsi="仿宋" w:eastAsia="仿宋" w:cs="SSJ-PK74820000a3c-Identity-H"/>
          <w:kern w:val="0"/>
          <w:sz w:val="32"/>
          <w:szCs w:val="32"/>
          <w:lang w:eastAsia="zh-CN"/>
        </w:rPr>
        <w:t>工程款</w:t>
      </w:r>
      <w:r>
        <w:rPr>
          <w:rFonts w:hint="eastAsia" w:ascii="仿宋" w:hAnsi="仿宋" w:eastAsia="仿宋" w:cs="SSJ-PK74820000a3c-Identity-H"/>
          <w:kern w:val="0"/>
          <w:sz w:val="32"/>
          <w:szCs w:val="32"/>
          <w:lang w:val="en-US" w:eastAsia="zh-CN"/>
        </w:rPr>
        <w:t>1456190元，利息以1097336.3元为基数从2017年4月27日起至清偿之日止，利率按中国人民银行规定的同类同期贷款利率计算；</w:t>
      </w:r>
    </w:p>
    <w:p>
      <w:pPr>
        <w:numPr>
          <w:ilvl w:val="0"/>
          <w:numId w:val="2"/>
        </w:num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H-SS9-PK74820000a48-Identity-H"/>
          <w:kern w:val="0"/>
          <w:sz w:val="32"/>
          <w:szCs w:val="32"/>
          <w:lang w:val="en-US" w:eastAsia="zh-CN"/>
        </w:rPr>
        <w:t>原告</w:t>
      </w:r>
      <w:r>
        <w:rPr>
          <w:rFonts w:hint="eastAsia" w:ascii="仿宋" w:hAnsi="仿宋" w:eastAsia="仿宋" w:cs="SSJ-PK74820000a3c-Identity-H"/>
          <w:kern w:val="0"/>
          <w:sz w:val="32"/>
          <w:szCs w:val="32"/>
        </w:rPr>
        <w:t>重庆广天金属制品有限责任公司</w:t>
      </w:r>
      <w:r>
        <w:rPr>
          <w:rFonts w:hint="eastAsia" w:ascii="仿宋" w:hAnsi="仿宋" w:eastAsia="仿宋" w:cs="SSJ-PK74820000a3c-Identity-H"/>
          <w:kern w:val="0"/>
          <w:sz w:val="32"/>
          <w:szCs w:val="32"/>
          <w:lang w:eastAsia="zh-CN"/>
        </w:rPr>
        <w:t>就已完成的施工工程</w:t>
      </w:r>
      <w:r>
        <w:rPr>
          <w:rFonts w:hint="eastAsia" w:ascii="仿宋" w:hAnsi="仿宋" w:eastAsia="仿宋" w:cs="H-SS9-PK74820000a48-Identity-H"/>
          <w:kern w:val="0"/>
          <w:sz w:val="32"/>
          <w:szCs w:val="32"/>
          <w:lang w:eastAsia="zh-CN"/>
        </w:rPr>
        <w:t>折价或者拍卖的价款享有优先受偿权；</w:t>
      </w:r>
    </w:p>
    <w:p>
      <w:pPr>
        <w:numPr>
          <w:ilvl w:val="0"/>
          <w:numId w:val="2"/>
        </w:num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驳回</w:t>
      </w:r>
      <w:r>
        <w:rPr>
          <w:rFonts w:hint="eastAsia" w:ascii="仿宋" w:hAnsi="仿宋" w:eastAsia="仿宋" w:cs="SSJ-PK74820000a3c-Identity-H"/>
          <w:kern w:val="0"/>
          <w:sz w:val="32"/>
          <w:szCs w:val="32"/>
        </w:rPr>
        <w:t>重庆广天金属制品有限责任公司</w:t>
      </w:r>
      <w:r>
        <w:rPr>
          <w:rFonts w:hint="eastAsia" w:ascii="仿宋" w:hAnsi="仿宋" w:eastAsia="仿宋" w:cs="SSJ-PK74820000a3c-Identity-H"/>
          <w:kern w:val="0"/>
          <w:sz w:val="32"/>
          <w:szCs w:val="32"/>
          <w:lang w:eastAsia="zh-CN"/>
        </w:rPr>
        <w:t>的其余诉讼请求。</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如果未按本判决指定的期间履行给付金钱义务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应当依照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第二百五十三条规定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加倍支付迟延履行期间的债务利息</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SSJ-PK74820000a3c-Identity-H"/>
          <w:kern w:val="0"/>
          <w:sz w:val="32"/>
          <w:szCs w:val="32"/>
        </w:rPr>
        <w:t>案件受理费</w:t>
      </w:r>
      <w:r>
        <w:rPr>
          <w:rFonts w:hint="eastAsia" w:ascii="仿宋" w:hAnsi="仿宋" w:eastAsia="仿宋" w:cs="SSJ-PK74820000a3c-Identity-H"/>
          <w:kern w:val="0"/>
          <w:sz w:val="32"/>
          <w:szCs w:val="32"/>
          <w:lang w:val="en-US" w:eastAsia="zh-CN"/>
        </w:rPr>
        <w:t>22851</w:t>
      </w:r>
      <w:r>
        <w:rPr>
          <w:rFonts w:hint="eastAsia" w:ascii="仿宋" w:hAnsi="仿宋" w:eastAsia="仿宋" w:cs="SSJ-PK74820000a3c-Identity-H"/>
          <w:kern w:val="0"/>
          <w:sz w:val="32"/>
          <w:szCs w:val="32"/>
        </w:rPr>
        <w:t>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减半收取</w:t>
      </w:r>
      <w:r>
        <w:rPr>
          <w:rFonts w:hint="eastAsia" w:ascii="仿宋" w:hAnsi="仿宋" w:eastAsia="仿宋" w:cs="H-SS9-PK74820000a48-Identity-H"/>
          <w:kern w:val="0"/>
          <w:sz w:val="32"/>
          <w:szCs w:val="32"/>
          <w:lang w:val="en-US" w:eastAsia="zh-CN"/>
        </w:rPr>
        <w:t>11425.5元，</w:t>
      </w:r>
      <w:r>
        <w:rPr>
          <w:rFonts w:hint="eastAsia" w:ascii="仿宋" w:hAnsi="仿宋" w:eastAsia="仿宋" w:cs="SSJ-PK74820000a3c-Identity-H"/>
          <w:kern w:val="0"/>
          <w:sz w:val="32"/>
          <w:szCs w:val="32"/>
        </w:rPr>
        <w:t>由</w:t>
      </w:r>
      <w:r>
        <w:rPr>
          <w:rFonts w:hint="eastAsia" w:ascii="仿宋" w:hAnsi="仿宋" w:eastAsia="仿宋" w:cs="SSJ-PK74820000a3c-Identity-H"/>
          <w:kern w:val="0"/>
          <w:sz w:val="32"/>
          <w:szCs w:val="32"/>
          <w:lang w:eastAsia="zh-CN"/>
        </w:rPr>
        <w:t>原告</w:t>
      </w:r>
      <w:r>
        <w:rPr>
          <w:rFonts w:hint="eastAsia" w:ascii="仿宋" w:hAnsi="仿宋" w:eastAsia="仿宋" w:cs="SSJ-PK74820000a3c-Identity-H"/>
          <w:kern w:val="0"/>
          <w:sz w:val="32"/>
          <w:szCs w:val="32"/>
        </w:rPr>
        <w:t>重庆广天金属制品有限责任公司负担</w:t>
      </w:r>
      <w:r>
        <w:rPr>
          <w:rFonts w:hint="eastAsia" w:ascii="仿宋" w:hAnsi="仿宋" w:eastAsia="仿宋" w:cs="SSJ-PK74820000a3c-Identity-H"/>
          <w:kern w:val="0"/>
          <w:sz w:val="32"/>
          <w:szCs w:val="32"/>
          <w:lang w:val="en-US" w:eastAsia="zh-CN"/>
        </w:rPr>
        <w:t>2399元，被告</w:t>
      </w:r>
      <w:r>
        <w:rPr>
          <w:rFonts w:hint="eastAsia" w:ascii="仿宋" w:hAnsi="仿宋" w:eastAsia="仿宋" w:cs="SSJ-PK74820000a3c-Identity-H"/>
          <w:kern w:val="0"/>
          <w:sz w:val="32"/>
          <w:szCs w:val="32"/>
          <w:lang w:eastAsia="zh-CN"/>
        </w:rPr>
        <w:t>负担</w:t>
      </w:r>
      <w:r>
        <w:rPr>
          <w:rFonts w:hint="eastAsia" w:ascii="仿宋" w:hAnsi="仿宋" w:eastAsia="仿宋" w:cs="SSJ-PK74820000a3c-Identity-H"/>
          <w:kern w:val="0"/>
          <w:sz w:val="32"/>
          <w:szCs w:val="32"/>
          <w:lang w:val="en-US" w:eastAsia="zh-CN"/>
        </w:rPr>
        <w:t>9026.5元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鉴定费据实由原告</w:t>
      </w:r>
      <w:r>
        <w:rPr>
          <w:rFonts w:hint="eastAsia" w:ascii="仿宋" w:hAnsi="仿宋" w:eastAsia="仿宋" w:cs="SSJ-PK74820000a3c-Identity-H"/>
          <w:kern w:val="0"/>
          <w:sz w:val="32"/>
          <w:szCs w:val="32"/>
        </w:rPr>
        <w:t>重庆广天金属制品有限责任公司</w:t>
      </w:r>
      <w:r>
        <w:rPr>
          <w:rFonts w:hint="eastAsia" w:ascii="仿宋" w:hAnsi="仿宋" w:eastAsia="仿宋" w:cs="SSJ-PK74820000a3c-Identity-H"/>
          <w:kern w:val="0"/>
          <w:sz w:val="32"/>
          <w:szCs w:val="32"/>
          <w:lang w:eastAsia="zh-CN"/>
        </w:rPr>
        <w:t>和被告</w:t>
      </w:r>
      <w:r>
        <w:rPr>
          <w:rFonts w:hint="eastAsia" w:ascii="仿宋" w:hAnsi="仿宋" w:eastAsia="仿宋" w:cs="SSJ-PK74820000a3c-Identity-H"/>
          <w:kern w:val="0"/>
          <w:sz w:val="32"/>
          <w:szCs w:val="32"/>
        </w:rPr>
        <w:t>丰都县开元置业有限公司</w:t>
      </w:r>
      <w:r>
        <w:rPr>
          <w:rFonts w:hint="eastAsia" w:ascii="仿宋" w:hAnsi="仿宋" w:eastAsia="仿宋" w:cs="SSJ-PK74820000a3c-Identity-H"/>
          <w:kern w:val="0"/>
          <w:sz w:val="32"/>
          <w:szCs w:val="32"/>
          <w:lang w:eastAsia="zh-CN"/>
        </w:rPr>
        <w:t>各负担</w:t>
      </w:r>
      <w:r>
        <w:rPr>
          <w:rFonts w:hint="eastAsia" w:ascii="仿宋" w:hAnsi="仿宋" w:eastAsia="仿宋" w:cs="SSJ-PK74820000a3c-Identity-H"/>
          <w:kern w:val="0"/>
          <w:sz w:val="32"/>
          <w:szCs w:val="32"/>
          <w:lang w:val="en-US" w:eastAsia="zh-CN"/>
        </w:rPr>
        <w:t>50%。保全费由</w:t>
      </w:r>
      <w:r>
        <w:rPr>
          <w:rFonts w:hint="eastAsia" w:ascii="仿宋" w:hAnsi="仿宋" w:eastAsia="仿宋" w:cs="H-SS9-PK74820000a48-Identity-H"/>
          <w:kern w:val="0"/>
          <w:sz w:val="32"/>
          <w:szCs w:val="32"/>
          <w:lang w:eastAsia="zh-CN"/>
        </w:rPr>
        <w:t>原告</w:t>
      </w:r>
      <w:r>
        <w:rPr>
          <w:rFonts w:hint="eastAsia" w:ascii="仿宋" w:hAnsi="仿宋" w:eastAsia="仿宋" w:cs="SSJ-PK74820000a3c-Identity-H"/>
          <w:kern w:val="0"/>
          <w:sz w:val="32"/>
          <w:szCs w:val="32"/>
        </w:rPr>
        <w:t>重庆广天金属制品有限责任公司</w:t>
      </w:r>
      <w:r>
        <w:rPr>
          <w:rFonts w:hint="eastAsia" w:ascii="仿宋" w:hAnsi="仿宋" w:eastAsia="仿宋" w:cs="SSJ-PK74820000a3c-Identity-H"/>
          <w:kern w:val="0"/>
          <w:sz w:val="32"/>
          <w:szCs w:val="32"/>
          <w:lang w:eastAsia="zh-CN"/>
        </w:rPr>
        <w:t>负担。</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p>
    <w:p>
      <w:pPr>
        <w:autoSpaceDE w:val="0"/>
        <w:autoSpaceDN w:val="0"/>
        <w:adjustRightInd w:val="0"/>
        <w:ind w:firstLine="640" w:firstLineChars="200"/>
        <w:rPr>
          <w:rFonts w:ascii="仿宋" w:hAnsi="仿宋" w:eastAsia="仿宋" w:cs="H-SS9-PK74820000a48-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审  判  员  余孝安</w:t>
      </w: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E-BZ9-PK74888-Identity-H"/>
          <w:kern w:val="0"/>
          <w:sz w:val="32"/>
          <w:szCs w:val="32"/>
        </w:rPr>
      </w:pPr>
    </w:p>
    <w:p>
      <w:pPr>
        <w:autoSpaceDE w:val="0"/>
        <w:autoSpaceDN w:val="0"/>
        <w:adjustRightInd w:val="0"/>
        <w:ind w:right="420" w:rightChars="200"/>
        <w:jc w:val="right"/>
        <w:rPr>
          <w:rFonts w:hint="eastAsia" w:ascii="仿宋" w:hAnsi="仿宋" w:eastAsia="仿宋"/>
          <w:sz w:val="32"/>
          <w:szCs w:val="32"/>
        </w:rPr>
      </w:pPr>
      <w:r>
        <w:rPr>
          <w:rFonts w:hint="eastAsia" w:ascii="仿宋" w:hAnsi="仿宋" w:eastAsia="仿宋"/>
          <w:sz w:val="32"/>
          <w:szCs w:val="32"/>
        </w:rPr>
        <w:t>二〇一九年十一月二十八日</w:t>
      </w:r>
    </w:p>
    <w:p>
      <w:pPr>
        <w:autoSpaceDE w:val="0"/>
        <w:autoSpaceDN w:val="0"/>
        <w:adjustRightInd w:val="0"/>
        <w:ind w:right="420" w:rightChars="200"/>
        <w:jc w:val="right"/>
        <w:rPr>
          <w:rFonts w:ascii="仿宋" w:hAnsi="仿宋" w:eastAsia="仿宋" w:cs="H-SS9-PK74820000a48-Identity-H"/>
          <w:kern w:val="0"/>
          <w:sz w:val="32"/>
          <w:szCs w:val="32"/>
        </w:rPr>
      </w:pPr>
    </w:p>
    <w:p>
      <w:pPr>
        <w:ind w:right="420" w:rightChars="200"/>
        <w:jc w:val="right"/>
        <w:rPr>
          <w:rFonts w:ascii="仿宋" w:hAnsi="仿宋" w:eastAsia="仿宋"/>
          <w:sz w:val="32"/>
          <w:szCs w:val="32"/>
        </w:rPr>
      </w:pPr>
      <w:r>
        <w:rPr>
          <w:rFonts w:hint="eastAsia" w:ascii="仿宋" w:hAnsi="仿宋" w:eastAsia="仿宋" w:cs="SSJ-PK74820000a3c-Identity-H"/>
          <w:kern w:val="0"/>
          <w:sz w:val="32"/>
          <w:szCs w:val="32"/>
        </w:rPr>
        <w:t>书</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记</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员</w:t>
      </w:r>
      <w:r>
        <w:rPr>
          <w:rFonts w:hint="eastAsia" w:ascii="仿宋" w:hAnsi="仿宋" w:eastAsia="仿宋" w:cs="O9-PK7481cd-Identity-H"/>
          <w:kern w:val="0"/>
          <w:sz w:val="32"/>
          <w:szCs w:val="32"/>
        </w:rPr>
        <w:t>　</w:t>
      </w:r>
      <w:r>
        <w:rPr>
          <w:rFonts w:hint="eastAsia" w:ascii="仿宋" w:hAnsi="仿宋" w:eastAsia="仿宋" w:cs="E-BZ9-PK74888-Identity-H"/>
          <w:kern w:val="0"/>
          <w:sz w:val="32"/>
          <w:szCs w:val="32"/>
        </w:rPr>
        <w:t>石丹力</w:t>
      </w:r>
    </w:p>
    <w:p/>
    <w:p>
      <w:pPr>
        <w:rPr>
          <w:rFonts w:ascii="方正仿宋_GBK" w:hAnsi="方正仿宋_GBK" w:eastAsia="方正仿宋_GBK" w:cs="方正仿宋_GBK"/>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O9-PK7481cd-Identity-H">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altName w:val="Arial Unicode MS"/>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pPr>
      <w:pStyle w:val="2"/>
      <w:jc w:val="right"/>
    </w:pPr>
    <w:r>
      <w:drawing>
        <wp:inline distT="0" distB="0" distL="114300" distR="114300">
          <wp:extent cx="1524000" cy="495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2"/>
    </w:pPr>
    <w:r>
      <w:drawing>
        <wp:inline distT="0" distB="0" distL="114300" distR="114300">
          <wp:extent cx="1524000" cy="495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drawing>
        <wp:inline distT="0" distB="0" distL="114300" distR="114300">
          <wp:extent cx="1524000" cy="495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3A192B"/>
    <w:multiLevelType w:val="singleLevel"/>
    <w:tmpl w:val="B23A192B"/>
    <w:lvl w:ilvl="0" w:tentative="0">
      <w:start w:val="1"/>
      <w:numFmt w:val="chineseCounting"/>
      <w:suff w:val="nothing"/>
      <w:lvlText w:val="%1、"/>
      <w:lvlJc w:val="left"/>
      <w:rPr>
        <w:rFonts w:hint="eastAsia"/>
      </w:rPr>
    </w:lvl>
  </w:abstractNum>
  <w:abstractNum w:abstractNumId="1">
    <w:nsid w:val="21811C09"/>
    <w:multiLevelType w:val="singleLevel"/>
    <w:tmpl w:val="21811C09"/>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516622"/>
    <w:rsid w:val="00891D59"/>
    <w:rsid w:val="009B1D2B"/>
    <w:rsid w:val="027E1B45"/>
    <w:rsid w:val="06E27CFC"/>
    <w:rsid w:val="07B64443"/>
    <w:rsid w:val="0A6F327E"/>
    <w:rsid w:val="0B6E323A"/>
    <w:rsid w:val="0E4E4A35"/>
    <w:rsid w:val="0EFE670F"/>
    <w:rsid w:val="11F47D18"/>
    <w:rsid w:val="163830F5"/>
    <w:rsid w:val="188F5767"/>
    <w:rsid w:val="19CF01B7"/>
    <w:rsid w:val="1C634215"/>
    <w:rsid w:val="1DB1672A"/>
    <w:rsid w:val="201675CA"/>
    <w:rsid w:val="25EE391C"/>
    <w:rsid w:val="2609344B"/>
    <w:rsid w:val="280B7604"/>
    <w:rsid w:val="2AC603D8"/>
    <w:rsid w:val="2E7E4324"/>
    <w:rsid w:val="2FD57298"/>
    <w:rsid w:val="30AE3477"/>
    <w:rsid w:val="31CE3910"/>
    <w:rsid w:val="324F77B5"/>
    <w:rsid w:val="32D73280"/>
    <w:rsid w:val="34DC69BA"/>
    <w:rsid w:val="34FD4D03"/>
    <w:rsid w:val="39022ABF"/>
    <w:rsid w:val="3C05743B"/>
    <w:rsid w:val="3C59734B"/>
    <w:rsid w:val="3F8471AC"/>
    <w:rsid w:val="439003D7"/>
    <w:rsid w:val="44376F15"/>
    <w:rsid w:val="447522D1"/>
    <w:rsid w:val="44775D06"/>
    <w:rsid w:val="483574C7"/>
    <w:rsid w:val="48724A98"/>
    <w:rsid w:val="4A6B09B2"/>
    <w:rsid w:val="4D797386"/>
    <w:rsid w:val="52872D37"/>
    <w:rsid w:val="56257591"/>
    <w:rsid w:val="578F4F78"/>
    <w:rsid w:val="5A624EAE"/>
    <w:rsid w:val="5C2411FD"/>
    <w:rsid w:val="5D511BE0"/>
    <w:rsid w:val="5D6B426B"/>
    <w:rsid w:val="5E177966"/>
    <w:rsid w:val="5E5121EA"/>
    <w:rsid w:val="5EA340CB"/>
    <w:rsid w:val="5EDF586E"/>
    <w:rsid w:val="5FE17706"/>
    <w:rsid w:val="614E0161"/>
    <w:rsid w:val="61CE7E34"/>
    <w:rsid w:val="62840D6F"/>
    <w:rsid w:val="64CD31FF"/>
    <w:rsid w:val="692566E8"/>
    <w:rsid w:val="6A1604C4"/>
    <w:rsid w:val="6BA86BCC"/>
    <w:rsid w:val="6C503949"/>
    <w:rsid w:val="70981F25"/>
    <w:rsid w:val="72A03775"/>
    <w:rsid w:val="76413484"/>
    <w:rsid w:val="770C7FC9"/>
    <w:rsid w:val="7C2B6C5D"/>
    <w:rsid w:val="7C471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5</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2019-12-09T02:44:23Z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