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61</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严道明</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69</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7</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19</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居民，住重庆市名山街道花园街</w:t>
      </w:r>
      <w:r>
        <w:rPr>
          <w:rFonts w:hint="eastAsia" w:ascii="仿宋" w:hAnsi="仿宋" w:eastAsia="仿宋" w:cs="SSJ-PK74820000a3c-Identity-H"/>
          <w:kern w:val="0"/>
          <w:sz w:val="32"/>
          <w:szCs w:val="32"/>
          <w:lang w:val="en-US" w:eastAsia="zh-CN"/>
        </w:rPr>
        <w:t>61号4-3</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2324196907192896</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严道明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严道明的委托诉讼代理人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原告严道明</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56号附5号、6号（房屋产权证号306房地证2008字第06139）门面房</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2004年6月20日，原告</w:t>
      </w:r>
      <w:r>
        <w:rPr>
          <w:rFonts w:hint="eastAsia" w:ascii="仿宋" w:hAnsi="仿宋" w:eastAsia="仿宋" w:cs="E-BZ9-PK74888-Identity-H"/>
          <w:kern w:val="0"/>
          <w:sz w:val="32"/>
          <w:szCs w:val="32"/>
          <w:lang w:eastAsia="zh-CN"/>
        </w:rPr>
        <w:t>严道明（乙方）与丰都新城市场管理办公室（负责人湛红兵，甲方）签订了《集资建房合同》，合同载明甲方对市场内的部分门面和设施拆除重建，乙方集资房为新城农贸市场大门右侧</w:t>
      </w:r>
      <w:r>
        <w:rPr>
          <w:rFonts w:hint="eastAsia" w:ascii="仿宋" w:hAnsi="仿宋" w:eastAsia="仿宋" w:cs="E-BZ9-PK74888-Identity-H"/>
          <w:kern w:val="0"/>
          <w:sz w:val="32"/>
          <w:szCs w:val="32"/>
          <w:lang w:val="en-US" w:eastAsia="zh-CN"/>
        </w:rPr>
        <w:t>2、3号门面，合同约定价款为2号门面70000元，3号门面88000元，合同签订时交总价款的95%，其余款项在交付房屋时付清，合同签订后，原告支付了购房款150100元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严道明向本院提出执行异议，请求中止执行对属于该房屋的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56号门面部分。2019年11月18日，本院作出（2019）渝0230执异57号裁定书，裁定驳回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严道明的异议请求。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2004年6月20日，</w:t>
      </w:r>
      <w:r>
        <w:rPr>
          <w:rFonts w:hint="eastAsia" w:ascii="仿宋" w:hAnsi="仿宋" w:eastAsia="仿宋" w:cs="E-BZ9-PK74888-Identity-H"/>
          <w:kern w:val="0"/>
          <w:sz w:val="32"/>
          <w:szCs w:val="32"/>
          <w:lang w:eastAsia="zh-CN"/>
        </w:rPr>
        <w:t>严道明（乙方）与丰都新城市场管理办公室（负责人湛红兵，甲方）签订了《集资建房合同》，合同载明甲方对市场内的部分门面和设施拆除该修重建，乙方集资房住房为新城农贸市场右侧</w:t>
      </w:r>
      <w:r>
        <w:rPr>
          <w:rFonts w:hint="eastAsia" w:ascii="仿宋" w:hAnsi="仿宋" w:eastAsia="仿宋" w:cs="E-BZ9-PK74888-Identity-H"/>
          <w:kern w:val="0"/>
          <w:sz w:val="32"/>
          <w:szCs w:val="32"/>
          <w:lang w:val="en-US" w:eastAsia="zh-CN"/>
        </w:rPr>
        <w:t>3号门面及顶楼住房。门面面积25平方米左右，住房面积175平方米左右，建好后以房产证的建筑面积为准计算，合同约定门面价款2800元/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,价款70000元，住房按300元/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,价款52500元，签订合同时交总价款的95%即116375元。合同“甲方”未盖公章。</w:t>
      </w:r>
      <w:r>
        <w:rPr>
          <w:rFonts w:hint="eastAsia" w:ascii="仿宋" w:hAnsi="仿宋" w:eastAsia="仿宋" w:cs="E-BZ9-PK74888-Identity-H"/>
          <w:kern w:val="0"/>
          <w:sz w:val="32"/>
          <w:szCs w:val="32"/>
          <w:lang w:eastAsia="zh-CN"/>
        </w:rPr>
        <w:t>严道明于</w:t>
      </w:r>
      <w:r>
        <w:rPr>
          <w:rFonts w:hint="eastAsia" w:ascii="仿宋" w:hAnsi="仿宋" w:eastAsia="仿宋" w:cs="E-BZ9-PK74888-Identity-H"/>
          <w:kern w:val="0"/>
          <w:sz w:val="32"/>
          <w:szCs w:val="32"/>
          <w:lang w:val="en-US" w:eastAsia="zh-CN"/>
        </w:rPr>
        <w:t>2004年6月20日至2005年5月期间共支付了部分购房款。</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0230执异63号裁定书、《集资建房合同》、收条、《抵押合同》（2份，抵押人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严道明与丰都新城市场管理办公室签订房屋买卖合同（名为集资建房合同实为房屋买卖合同），根据合同约定和合同相对性原则，严道明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严道明所享有的合同债权比较，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严道明请求不予执行的请求不予支持。另严道明认为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bookmarkStart w:id="0" w:name="_GoBack"/>
      <w:bookmarkEnd w:id="0"/>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严道明的诉讼请求。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1550</w:t>
      </w:r>
      <w:r>
        <w:rPr>
          <w:rFonts w:hint="eastAsia" w:ascii="仿宋" w:hAnsi="仿宋" w:eastAsia="仿宋" w:cs="E-BZ9-PK74888-Identity-H"/>
          <w:kern w:val="0"/>
          <w:sz w:val="32"/>
          <w:szCs w:val="32"/>
          <w:lang w:eastAsia="zh-CN"/>
        </w:rPr>
        <w:t>元，由原告严道明负担。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69B3C5C"/>
    <w:rsid w:val="10EA029A"/>
    <w:rsid w:val="163830F5"/>
    <w:rsid w:val="22696D07"/>
    <w:rsid w:val="271C58B7"/>
    <w:rsid w:val="2AC603D8"/>
    <w:rsid w:val="32D73280"/>
    <w:rsid w:val="32ED6848"/>
    <w:rsid w:val="34FD4D03"/>
    <w:rsid w:val="35D665FE"/>
    <w:rsid w:val="48CB35BF"/>
    <w:rsid w:val="56257591"/>
    <w:rsid w:val="5E355D0A"/>
    <w:rsid w:val="6596251C"/>
    <w:rsid w:val="6FE052BA"/>
    <w:rsid w:val="703157CF"/>
    <w:rsid w:val="713326BE"/>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2019-12-29T14:14:15Z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