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(2019)渝0230民初5235号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原告：谭伟，男，1963年9月6日出生，汉族，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重庆市丰都县兴义镇石佛场</w:t>
      </w:r>
      <w:r>
        <w:rPr>
          <w:rFonts w:hint="eastAsia" w:ascii="仿宋" w:hAnsi="仿宋" w:eastAsia="仿宋" w:cs="SSJ-PK74820000a3c-Identity-H"/>
          <w:kern w:val="0"/>
          <w:sz w:val="32"/>
          <w:szCs w:val="32"/>
          <w:lang w:eastAsia="zh-CN"/>
        </w:rPr>
        <w:t>社区</w:t>
      </w:r>
      <w:r>
        <w:rPr>
          <w:rFonts w:hint="eastAsia" w:ascii="仿宋" w:hAnsi="仿宋" w:eastAsia="仿宋" w:cs="SSJ-PK74820000a3c-Identity-H"/>
          <w:kern w:val="0"/>
          <w:sz w:val="32"/>
          <w:szCs w:val="32"/>
        </w:rPr>
        <w:t>4组18号，公民身份号码512324196309064771。</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委托诉讼代理人：隆霞，重庆东龙律师事务所律师。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委托诉讼代理人：甘在平，男，</w:t>
      </w:r>
      <w:r>
        <w:rPr>
          <w:rFonts w:hint="eastAsia" w:ascii="仿宋" w:hAnsi="仿宋" w:eastAsia="仿宋" w:cs="SSJ-PK74820000a3c-Identity-H"/>
          <w:kern w:val="0"/>
          <w:sz w:val="32"/>
          <w:szCs w:val="32"/>
          <w:lang w:val="en-US" w:eastAsia="zh-CN"/>
        </w:rPr>
        <w:t>1972年1月26日出生，农民，</w:t>
      </w:r>
      <w:r>
        <w:rPr>
          <w:rFonts w:hint="eastAsia" w:ascii="仿宋" w:hAnsi="仿宋" w:eastAsia="仿宋" w:cs="SSJ-PK74820000a3c-Identity-H"/>
          <w:kern w:val="0"/>
          <w:sz w:val="32"/>
          <w:szCs w:val="32"/>
          <w:lang w:eastAsia="zh-CN"/>
        </w:rPr>
        <w:t>住</w:t>
      </w:r>
      <w:r>
        <w:rPr>
          <w:rFonts w:hint="eastAsia" w:ascii="仿宋" w:hAnsi="仿宋" w:eastAsia="仿宋" w:cs="SSJ-PK74820000a3c-Identity-H"/>
          <w:kern w:val="0"/>
          <w:sz w:val="32"/>
          <w:szCs w:val="32"/>
        </w:rPr>
        <w:t>重庆市丰都县兴义镇石佛场</w:t>
      </w:r>
      <w:r>
        <w:rPr>
          <w:rFonts w:hint="eastAsia" w:ascii="仿宋" w:hAnsi="仿宋" w:eastAsia="仿宋" w:cs="SSJ-PK74820000a3c-Identity-H"/>
          <w:kern w:val="0"/>
          <w:sz w:val="32"/>
          <w:szCs w:val="32"/>
          <w:lang w:eastAsia="zh-CN"/>
        </w:rPr>
        <w:t>社区</w:t>
      </w:r>
      <w:r>
        <w:rPr>
          <w:rFonts w:hint="eastAsia" w:ascii="仿宋" w:hAnsi="仿宋" w:eastAsia="仿宋" w:cs="SSJ-PK74820000a3c-Identity-H"/>
          <w:kern w:val="0"/>
          <w:sz w:val="32"/>
          <w:szCs w:val="32"/>
        </w:rPr>
        <w:t>4组18号，公民身份号码</w:t>
      </w:r>
      <w:r>
        <w:rPr>
          <w:rFonts w:hint="eastAsia" w:ascii="仿宋" w:hAnsi="仿宋" w:eastAsia="仿宋" w:cs="SSJ-PK74820000a3c-Identity-H"/>
          <w:kern w:val="0"/>
          <w:sz w:val="32"/>
          <w:szCs w:val="32"/>
          <w:lang w:val="en-US" w:eastAsia="zh-CN"/>
        </w:rPr>
        <w:t>512324197201284873。</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被告：中国人民财产保险股份有限公司重庆市沙坪坝支公司，住所地重庆市沙坪坝区小新街75-6号，统一社会信用代码915001069030715040。</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负责人：王贤锋，经理。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委托诉讼代理人：程敏，重庆维祯律师事务所律师。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被告：周兴华，男，1965年3月22日出生，汉族，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重庆市丰都县仙女湖镇厢坝村1组200号，公民身份号码512324196503225575。</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被告：薛晓兵，男，1995年2月18日出生，汉族，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重庆市丰都县仙女湖镇厢坝村1组200号，公民身份号码500230199502185577。</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谭伟</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中国人民财产保险股份有限公司重庆市沙坪坝支公司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周兴华</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薛晓兵</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2019年10月8日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谭伟</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隆霞与甘在平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中国人民财产保险股份有限公司重庆市沙坪坝支公司</w:t>
      </w:r>
      <w:r>
        <w:rPr>
          <w:rFonts w:hint="eastAsia" w:ascii="仿宋" w:hAnsi="仿宋" w:eastAsia="仿宋" w:cs="E-BZ9-PK74888-Identity-H"/>
          <w:kern w:val="0"/>
          <w:sz w:val="32"/>
          <w:szCs w:val="32"/>
          <w:lang w:eastAsia="zh-CN"/>
        </w:rPr>
        <w:t>的委托诉讼代理人程敏、</w:t>
      </w:r>
      <w:r>
        <w:rPr>
          <w:rFonts w:hint="eastAsia" w:ascii="仿宋" w:hAnsi="仿宋" w:eastAsia="仿宋" w:cs="E-BZ9-PK74888-Identity-H"/>
          <w:kern w:val="0"/>
          <w:sz w:val="32"/>
          <w:szCs w:val="32"/>
        </w:rPr>
        <w:t>薛晓兵</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周兴华</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谭伟</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判令三被告向原告支付医疗费、误工费、护理费、交通费、住宿费、残疾赔偿金等共计</w:t>
      </w:r>
      <w:r>
        <w:rPr>
          <w:rFonts w:hint="eastAsia" w:ascii="仿宋" w:hAnsi="仿宋" w:eastAsia="仿宋" w:cs="H-SS9-PK74820000a48-Identity-H"/>
          <w:kern w:val="0"/>
          <w:sz w:val="32"/>
          <w:szCs w:val="32"/>
          <w:lang w:val="en-US" w:eastAsia="zh-CN"/>
        </w:rPr>
        <w:t>536859.14元，诉讼费由三被告负担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2018年9月30日15时15分许，原告驾驶渝GT1136号二轮摩托车从丰都县仙女湖镇向丰都县县城方向行驶，当行驶至重庆市丰都县省道203线路142km+100m水淹塘路段时，被相对方向由</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驾驶的渝</w:t>
      </w:r>
      <w:r>
        <w:rPr>
          <w:rFonts w:hint="eastAsia" w:ascii="仿宋" w:hAnsi="仿宋" w:eastAsia="仿宋" w:cs="SSJ-PK74820000a3c-Identity-H"/>
          <w:kern w:val="0"/>
          <w:sz w:val="32"/>
          <w:szCs w:val="32"/>
          <w:lang w:val="en-US" w:eastAsia="zh-CN"/>
        </w:rPr>
        <w:t>GX1325小型普通客车撞伤，后被送往丰都县人民医院住院治疗，经诊断为：弥漫性轴索损伤，多发性大脑挫裂伤，颅底骨折，腰2椎体右侧横突骨折等，住院117天后出院</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后经过重庆市丰都县公安局交通巡逻警察大队认定，原告与</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各负同等过错同等责任。渝</w:t>
      </w:r>
      <w:r>
        <w:rPr>
          <w:rFonts w:hint="eastAsia" w:ascii="仿宋" w:hAnsi="仿宋" w:eastAsia="仿宋" w:cs="SSJ-PK74820000a3c-Identity-H"/>
          <w:kern w:val="0"/>
          <w:sz w:val="32"/>
          <w:szCs w:val="32"/>
          <w:lang w:val="en-US" w:eastAsia="zh-CN"/>
        </w:rPr>
        <w:t>GX1325车在被告</w:t>
      </w:r>
      <w:r>
        <w:rPr>
          <w:rFonts w:hint="eastAsia" w:ascii="仿宋" w:hAnsi="仿宋" w:eastAsia="仿宋" w:cs="E-BZ9-PK74888-Identity-H"/>
          <w:kern w:val="0"/>
          <w:sz w:val="32"/>
          <w:szCs w:val="32"/>
        </w:rPr>
        <w:t>中国人民财产保险股份有限公司重庆市沙坪坝支公司</w:t>
      </w:r>
      <w:r>
        <w:rPr>
          <w:rFonts w:hint="eastAsia" w:ascii="仿宋" w:hAnsi="仿宋" w:eastAsia="仿宋" w:cs="E-BZ9-PK74888-Identity-H"/>
          <w:kern w:val="0"/>
          <w:sz w:val="32"/>
          <w:szCs w:val="32"/>
          <w:lang w:eastAsia="zh-CN"/>
        </w:rPr>
        <w:t>投保了交强险及商保险，事故发生在保险期限内。综上，请求法院支持原告的诉讼请求。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中国人民财产保险股份有限公司重庆市沙坪坝支公司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w:t>
      </w:r>
      <w:r>
        <w:rPr>
          <w:rFonts w:hint="eastAsia" w:ascii="仿宋" w:hAnsi="仿宋" w:eastAsia="仿宋" w:cs="SSJ-PK74820000a3c-Identity-H"/>
          <w:kern w:val="0"/>
          <w:sz w:val="32"/>
          <w:szCs w:val="32"/>
          <w:lang w:eastAsia="zh-CN"/>
        </w:rPr>
        <w:t>渝</w:t>
      </w:r>
      <w:r>
        <w:rPr>
          <w:rFonts w:hint="eastAsia" w:ascii="仿宋" w:hAnsi="仿宋" w:eastAsia="仿宋" w:cs="SSJ-PK74820000a3c-Identity-H"/>
          <w:kern w:val="0"/>
          <w:sz w:val="32"/>
          <w:szCs w:val="32"/>
          <w:lang w:val="en-US" w:eastAsia="zh-CN"/>
        </w:rPr>
        <w:t>GX1325车在本公司投保交强险及商业第三者责任险，事故发生在保险期限内</w:t>
      </w:r>
      <w:r>
        <w:rPr>
          <w:rFonts w:hint="eastAsia" w:ascii="仿宋" w:hAnsi="仿宋" w:eastAsia="仿宋" w:cs="H-SS9-PK74820000a48-Identity-H"/>
          <w:kern w:val="0"/>
          <w:sz w:val="32"/>
          <w:szCs w:val="32"/>
          <w:lang w:eastAsia="zh-CN"/>
        </w:rPr>
        <w:t>是事实，同意按标准予以赔偿，但本公司垫付的医疗费</w:t>
      </w:r>
      <w:r>
        <w:rPr>
          <w:rFonts w:hint="eastAsia" w:ascii="仿宋" w:hAnsi="仿宋" w:eastAsia="仿宋" w:cs="H-SS9-PK74820000a48-Identity-H"/>
          <w:kern w:val="0"/>
          <w:sz w:val="32"/>
          <w:szCs w:val="32"/>
          <w:lang w:val="en-US" w:eastAsia="zh-CN"/>
        </w:rPr>
        <w:t>4950元</w:t>
      </w:r>
      <w:r>
        <w:rPr>
          <w:rFonts w:hint="eastAsia" w:ascii="仿宋" w:hAnsi="仿宋" w:eastAsia="仿宋" w:cs="H-SS9-PK74820000a48-Identity-H"/>
          <w:kern w:val="0"/>
          <w:sz w:val="32"/>
          <w:szCs w:val="32"/>
          <w:lang w:eastAsia="zh-CN"/>
        </w:rPr>
        <w:t>应扣减，另非医保用药费用应扣减</w:t>
      </w:r>
      <w:r>
        <w:rPr>
          <w:rFonts w:hint="eastAsia" w:ascii="仿宋" w:hAnsi="仿宋" w:eastAsia="仿宋" w:cs="H-SS9-PK74820000a48-Identity-H"/>
          <w:kern w:val="0"/>
          <w:sz w:val="32"/>
          <w:szCs w:val="32"/>
          <w:lang w:val="en-US" w:eastAsia="zh-CN"/>
        </w:rPr>
        <w:t>20%</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薛晓兵</w:t>
      </w:r>
      <w:r>
        <w:rPr>
          <w:rFonts w:hint="eastAsia" w:ascii="仿宋" w:hAnsi="仿宋" w:eastAsia="仿宋" w:cs="E-BZ9-PK74888-Identity-H"/>
          <w:kern w:val="0"/>
          <w:sz w:val="32"/>
          <w:szCs w:val="32"/>
          <w:lang w:eastAsia="zh-CN"/>
        </w:rPr>
        <w:t>辩称，同意依法赔偿。</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周兴华</w:t>
      </w:r>
      <w:r>
        <w:rPr>
          <w:rFonts w:hint="eastAsia" w:ascii="仿宋" w:hAnsi="仿宋" w:eastAsia="仿宋" w:cs="E-BZ9-PK74888-Identity-H"/>
          <w:kern w:val="0"/>
          <w:sz w:val="32"/>
          <w:szCs w:val="32"/>
          <w:lang w:eastAsia="zh-CN"/>
        </w:rPr>
        <w:t>未作答辩。</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2018年9月30日15时15分许，</w:t>
      </w:r>
      <w:r>
        <w:rPr>
          <w:rFonts w:hint="eastAsia" w:ascii="仿宋" w:hAnsi="仿宋" w:eastAsia="仿宋" w:cs="E-BZ9-PK74888-Identity-H"/>
          <w:kern w:val="0"/>
          <w:sz w:val="32"/>
          <w:szCs w:val="32"/>
        </w:rPr>
        <w:t>谭伟</w:t>
      </w:r>
      <w:r>
        <w:rPr>
          <w:rFonts w:hint="eastAsia" w:ascii="仿宋" w:hAnsi="仿宋" w:eastAsia="仿宋" w:cs="H-SS9-PK74820000a48-Identity-H"/>
          <w:kern w:val="0"/>
          <w:sz w:val="32"/>
          <w:szCs w:val="32"/>
          <w:lang w:val="en-US" w:eastAsia="zh-CN"/>
        </w:rPr>
        <w:t>驾驶渝GT1136号二轮摩托车搭载李志海从丰都县仙女湖镇厢坝沿马厢方向行驶，当行驶至重庆市丰都县省道203线路142km+100m水淹塘路段时，与相对方向行驶，由</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驾驶的渝</w:t>
      </w:r>
      <w:r>
        <w:rPr>
          <w:rFonts w:hint="eastAsia" w:ascii="仿宋" w:hAnsi="仿宋" w:eastAsia="仿宋" w:cs="SSJ-PK74820000a3c-Identity-H"/>
          <w:kern w:val="0"/>
          <w:sz w:val="32"/>
          <w:szCs w:val="32"/>
          <w:lang w:val="en-US" w:eastAsia="zh-CN"/>
        </w:rPr>
        <w:t>GX1325小型普通客车相撞，造成谭伟、</w:t>
      </w:r>
      <w:r>
        <w:rPr>
          <w:rFonts w:hint="eastAsia" w:ascii="仿宋" w:hAnsi="仿宋" w:eastAsia="仿宋" w:cs="H-SS9-PK74820000a48-Identity-H"/>
          <w:kern w:val="0"/>
          <w:sz w:val="32"/>
          <w:szCs w:val="32"/>
          <w:lang w:val="en-US" w:eastAsia="zh-CN"/>
        </w:rPr>
        <w:t>李志海受伤，两车受损的交通事故。</w:t>
      </w:r>
      <w:r>
        <w:rPr>
          <w:rFonts w:hint="eastAsia" w:ascii="仿宋" w:hAnsi="仿宋" w:eastAsia="仿宋" w:cs="SSJ-PK74820000a3c-Identity-H"/>
          <w:kern w:val="0"/>
          <w:sz w:val="32"/>
          <w:szCs w:val="32"/>
          <w:lang w:val="en-US" w:eastAsia="zh-CN"/>
        </w:rPr>
        <w:t>后谭伟被送往丰都县人民医院住院治疗，经诊断为：弥漫性轴索损伤，多发性大脑挫裂伤，颅底骨折，腰2椎体右侧横突骨折等，住院117天后好转出院，共花去医疗费42994.54元+74500元=117494.54元，其中重庆市道路交通事故社会救助基金管理中心垫付74500元，</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4950元，</w:t>
      </w:r>
      <w:r>
        <w:rPr>
          <w:rFonts w:hint="eastAsia" w:ascii="仿宋" w:hAnsi="仿宋" w:eastAsia="仿宋" w:cs="E-BZ9-PK74888-Identity-H"/>
          <w:kern w:val="0"/>
          <w:sz w:val="32"/>
          <w:szCs w:val="32"/>
        </w:rPr>
        <w:t>薛晓兵</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20000元，</w:t>
      </w:r>
      <w:r>
        <w:rPr>
          <w:rFonts w:hint="eastAsia" w:ascii="仿宋" w:hAnsi="仿宋" w:eastAsia="仿宋" w:cs="E-BZ9-PK74888-Identity-H"/>
          <w:kern w:val="0"/>
          <w:sz w:val="32"/>
          <w:szCs w:val="32"/>
        </w:rPr>
        <w:t>谭伟</w:t>
      </w:r>
      <w:r>
        <w:rPr>
          <w:rFonts w:hint="eastAsia" w:ascii="仿宋" w:hAnsi="仿宋" w:eastAsia="仿宋" w:cs="E-BZ9-PK74888-Identity-H"/>
          <w:kern w:val="0"/>
          <w:sz w:val="32"/>
          <w:szCs w:val="32"/>
          <w:lang w:eastAsia="zh-CN"/>
        </w:rPr>
        <w:t>支付</w:t>
      </w:r>
      <w:r>
        <w:rPr>
          <w:rFonts w:hint="eastAsia" w:ascii="仿宋" w:hAnsi="仿宋" w:eastAsia="仿宋" w:cs="E-BZ9-PK74888-Identity-H"/>
          <w:kern w:val="0"/>
          <w:sz w:val="32"/>
          <w:szCs w:val="32"/>
          <w:lang w:val="en-US" w:eastAsia="zh-CN"/>
        </w:rPr>
        <w:t>18044.54元</w:t>
      </w:r>
      <w:r>
        <w:rPr>
          <w:rFonts w:hint="eastAsia" w:ascii="仿宋" w:hAnsi="仿宋" w:eastAsia="仿宋" w:cs="SSJ-PK74820000a3c-Identity-H"/>
          <w:kern w:val="0"/>
          <w:sz w:val="32"/>
          <w:szCs w:val="32"/>
          <w:lang w:val="en-US" w:eastAsia="zh-CN"/>
        </w:rPr>
        <w:t>。出院医嘱为院外继续治疗</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李志海经医院抢救治疗无效死亡。事故</w:t>
      </w:r>
      <w:r>
        <w:rPr>
          <w:rFonts w:hint="eastAsia" w:ascii="仿宋" w:hAnsi="仿宋" w:eastAsia="仿宋" w:cs="H-SS9-PK74820000a48-Identity-H"/>
          <w:kern w:val="0"/>
          <w:sz w:val="32"/>
          <w:szCs w:val="32"/>
          <w:lang w:eastAsia="zh-CN"/>
        </w:rPr>
        <w:t>经重庆市丰都县公安局交通巡逻警察大队认定，谭伟与</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各负同等过错同等责任。渝</w:t>
      </w:r>
      <w:r>
        <w:rPr>
          <w:rFonts w:hint="eastAsia" w:ascii="仿宋" w:hAnsi="仿宋" w:eastAsia="仿宋" w:cs="SSJ-PK74820000a3c-Identity-H"/>
          <w:kern w:val="0"/>
          <w:sz w:val="32"/>
          <w:szCs w:val="32"/>
          <w:lang w:val="en-US" w:eastAsia="zh-CN"/>
        </w:rPr>
        <w:t>GX1325车在被告</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投保了交强险及商保险（限额</w:t>
      </w:r>
      <w:r>
        <w:rPr>
          <w:rFonts w:hint="eastAsia" w:ascii="仿宋" w:hAnsi="仿宋" w:eastAsia="仿宋" w:cs="E-BZ9-PK74888-Identity-H"/>
          <w:kern w:val="0"/>
          <w:sz w:val="32"/>
          <w:szCs w:val="32"/>
          <w:lang w:val="en-US" w:eastAsia="zh-CN"/>
        </w:rPr>
        <w:t>100万元，不计免赔)</w:t>
      </w:r>
      <w:r>
        <w:rPr>
          <w:rFonts w:hint="eastAsia" w:ascii="仿宋" w:hAnsi="仿宋" w:eastAsia="仿宋" w:cs="E-BZ9-PK74888-Identity-H"/>
          <w:kern w:val="0"/>
          <w:sz w:val="32"/>
          <w:szCs w:val="32"/>
          <w:lang w:eastAsia="zh-CN"/>
        </w:rPr>
        <w:t>，事故发生在保险期限内</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2019年4月28日</w:t>
      </w:r>
      <w:r>
        <w:rPr>
          <w:rFonts w:hint="eastAsia" w:ascii="仿宋" w:hAnsi="仿宋" w:eastAsia="仿宋" w:cs="E-BZ9-PK74888-Identity-H"/>
          <w:kern w:val="0"/>
          <w:sz w:val="32"/>
          <w:szCs w:val="32"/>
        </w:rPr>
        <w:t>中国人民财产保险股份有限公司</w:t>
      </w:r>
      <w:r>
        <w:rPr>
          <w:rFonts w:hint="eastAsia" w:ascii="仿宋" w:hAnsi="仿宋" w:eastAsia="仿宋" w:cs="E-BZ9-PK74888-Identity-H"/>
          <w:kern w:val="0"/>
          <w:sz w:val="32"/>
          <w:szCs w:val="32"/>
          <w:lang w:eastAsia="zh-CN"/>
        </w:rPr>
        <w:t>涪陵分公司受</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委托转托重庆市弘正司法鉴定所对</w:t>
      </w:r>
      <w:r>
        <w:rPr>
          <w:rFonts w:hint="eastAsia" w:ascii="仿宋" w:hAnsi="仿宋" w:eastAsia="仿宋" w:cs="SSJ-PK74820000a3c-Identity-H"/>
          <w:kern w:val="0"/>
          <w:sz w:val="32"/>
          <w:szCs w:val="32"/>
          <w:lang w:val="en-US" w:eastAsia="zh-CN"/>
        </w:rPr>
        <w:t>谭伟的伤情进行司法鉴定，同年5月27日该鉴定所作出司法鉴定意见，意见为：1.谭伟肢体瘫的伤残为4级，面部瘢痕的伤残程度为10级，右膝关节功能部分丧失为9级；2.谭伟后期医疗费1500-2000元/月；后期配置防褥疮床垫1400元/个，使用年限2年，上述费用原则上不超过2年，必要时复检并予以补充鉴定；3.谭伟的护理、营养时限为评残前一日。谭伟支付鉴定费4100元。</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另查明，谭伟于2017年在丰都县三合街道名山大道南路4号4幢33-5居住生活，自事故发生至本案审理终结（2019年11月18日)谭伟仍瘫痪在床不能自理，需他人护理。谭伟与甘在秀系夫妻，甘在秀于1963年8月13日出生，双方于1987年8月20日生育长子谭斌，2002年2月9日生育二女谭紫维。2019年7月26日重庆市道路交通事故社会救助基金管理中心向本院起诉，请求判令谭伟、</w:t>
      </w:r>
      <w:r>
        <w:rPr>
          <w:rFonts w:hint="eastAsia" w:ascii="仿宋" w:hAnsi="仿宋" w:eastAsia="仿宋" w:cs="E-BZ9-PK74888-Identity-H"/>
          <w:kern w:val="0"/>
          <w:sz w:val="32"/>
          <w:szCs w:val="32"/>
        </w:rPr>
        <w:t>薛晓兵</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支付其垫付的医疗费，本院于</w:t>
      </w:r>
      <w:r>
        <w:rPr>
          <w:rFonts w:hint="eastAsia" w:ascii="仿宋" w:hAnsi="仿宋" w:eastAsia="仿宋" w:cs="E-BZ9-PK74888-Identity-H"/>
          <w:kern w:val="0"/>
          <w:sz w:val="32"/>
          <w:szCs w:val="32"/>
          <w:lang w:val="en-US" w:eastAsia="zh-CN"/>
        </w:rPr>
        <w:t>2019年9月3日判决</w:t>
      </w:r>
      <w:r>
        <w:rPr>
          <w:rFonts w:hint="eastAsia" w:ascii="仿宋" w:hAnsi="仿宋" w:eastAsia="仿宋" w:cs="SSJ-PK74820000a3c-Identity-H"/>
          <w:kern w:val="0"/>
          <w:sz w:val="32"/>
          <w:szCs w:val="32"/>
          <w:lang w:val="en-US" w:eastAsia="zh-CN"/>
        </w:rPr>
        <w:t>谭伟、</w:t>
      </w:r>
      <w:r>
        <w:rPr>
          <w:rFonts w:hint="eastAsia" w:ascii="仿宋" w:hAnsi="仿宋" w:eastAsia="仿宋" w:cs="E-BZ9-PK74888-Identity-H"/>
          <w:kern w:val="0"/>
          <w:sz w:val="32"/>
          <w:szCs w:val="32"/>
        </w:rPr>
        <w:t>薛晓兵</w:t>
      </w:r>
      <w:r>
        <w:rPr>
          <w:rFonts w:hint="eastAsia" w:ascii="仿宋" w:hAnsi="仿宋" w:eastAsia="仿宋" w:cs="E-BZ9-PK74888-Identity-H"/>
          <w:kern w:val="0"/>
          <w:sz w:val="32"/>
          <w:szCs w:val="32"/>
          <w:lang w:eastAsia="zh-CN"/>
        </w:rPr>
        <w:t>各支付</w:t>
      </w:r>
      <w:r>
        <w:rPr>
          <w:rFonts w:hint="eastAsia" w:ascii="仿宋" w:hAnsi="仿宋" w:eastAsia="仿宋" w:cs="SSJ-PK74820000a3c-Identity-H"/>
          <w:kern w:val="0"/>
          <w:sz w:val="32"/>
          <w:szCs w:val="32"/>
          <w:lang w:val="en-US" w:eastAsia="zh-CN"/>
        </w:rPr>
        <w:t>重庆市道路交通事故社会救助基金管理中心抢救费37250元。</w:t>
      </w:r>
      <w:r>
        <w:rPr>
          <w:rFonts w:hint="eastAsia" w:ascii="仿宋" w:hAnsi="仿宋" w:eastAsia="仿宋" w:cs="SSJ-PK74820000a3c-Identity-H"/>
          <w:kern w:val="0"/>
          <w:sz w:val="32"/>
          <w:szCs w:val="32"/>
          <w:lang w:eastAsia="zh-CN"/>
        </w:rPr>
        <w:t>渝</w:t>
      </w:r>
      <w:r>
        <w:rPr>
          <w:rFonts w:hint="eastAsia" w:ascii="仿宋" w:hAnsi="仿宋" w:eastAsia="仿宋" w:cs="SSJ-PK74820000a3c-Identity-H"/>
          <w:kern w:val="0"/>
          <w:sz w:val="32"/>
          <w:szCs w:val="32"/>
          <w:lang w:val="en-US" w:eastAsia="zh-CN"/>
        </w:rPr>
        <w:t>GX1325车系</w:t>
      </w:r>
      <w:r>
        <w:rPr>
          <w:rFonts w:hint="eastAsia" w:ascii="仿宋" w:hAnsi="仿宋" w:eastAsia="仿宋" w:cs="E-BZ9-PK74888-Identity-H"/>
          <w:kern w:val="0"/>
          <w:sz w:val="32"/>
          <w:szCs w:val="32"/>
        </w:rPr>
        <w:t>周兴华</w:t>
      </w:r>
      <w:r>
        <w:rPr>
          <w:rFonts w:hint="eastAsia" w:ascii="仿宋" w:hAnsi="仿宋" w:eastAsia="仿宋" w:cs="E-BZ9-PK74888-Identity-H"/>
          <w:kern w:val="0"/>
          <w:sz w:val="32"/>
          <w:szCs w:val="32"/>
          <w:lang w:eastAsia="zh-CN"/>
        </w:rPr>
        <w:t>所有，事故发生时由</w:t>
      </w:r>
      <w:r>
        <w:rPr>
          <w:rFonts w:hint="eastAsia" w:ascii="仿宋" w:hAnsi="仿宋" w:eastAsia="仿宋" w:cs="E-BZ9-PK74888-Identity-H"/>
          <w:kern w:val="0"/>
          <w:sz w:val="32"/>
          <w:szCs w:val="32"/>
        </w:rPr>
        <w:t>薛晓兵</w:t>
      </w:r>
      <w:r>
        <w:rPr>
          <w:rFonts w:hint="eastAsia" w:ascii="仿宋" w:hAnsi="仿宋" w:eastAsia="仿宋" w:cs="E-BZ9-PK74888-Identity-H"/>
          <w:kern w:val="0"/>
          <w:sz w:val="32"/>
          <w:szCs w:val="32"/>
          <w:lang w:eastAsia="zh-CN"/>
        </w:rPr>
        <w:t>借用。</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述事实有当事人的陈述、第500230120180000198道路交通事故责任认定书、住院病历、渝弘正（2019）医（临）鉴第769-1、769-2司法鉴定意见书、医疗发票、鉴定费发票、常住人口登记卡、证明、（2019）渝0230民初4114号判决书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原被告争议的焦点是：一、责任主体及责任比例问题；二、损失金额的确定等问题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责任主体及责任比例问题。</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违背交通法规驾车撞伤</w:t>
      </w:r>
      <w:r>
        <w:rPr>
          <w:rFonts w:hint="eastAsia" w:ascii="仿宋" w:hAnsi="仿宋" w:eastAsia="仿宋" w:cs="SSJ-PK74820000a3c-Identity-H"/>
          <w:kern w:val="0"/>
          <w:sz w:val="32"/>
          <w:szCs w:val="32"/>
          <w:lang w:val="en-US" w:eastAsia="zh-CN"/>
        </w:rPr>
        <w:t>谭伟，存在过错，依法应当承担民事赔偿责任，谭伟在驾车发生两车相撞的交通事故时，自己也存在违背交通法规的过错，为此自己也应承担责任，</w:t>
      </w:r>
      <w:r>
        <w:rPr>
          <w:rFonts w:hint="eastAsia" w:ascii="仿宋" w:hAnsi="仿宋" w:eastAsia="仿宋" w:cs="E-BZ9-PK74888-Identity-H"/>
          <w:kern w:val="0"/>
          <w:sz w:val="32"/>
          <w:szCs w:val="32"/>
        </w:rPr>
        <w:t>周兴华</w:t>
      </w:r>
      <w:r>
        <w:rPr>
          <w:rFonts w:hint="eastAsia" w:ascii="仿宋" w:hAnsi="仿宋" w:eastAsia="仿宋" w:cs="E-BZ9-PK74888-Identity-H"/>
          <w:kern w:val="0"/>
          <w:sz w:val="32"/>
          <w:szCs w:val="32"/>
          <w:lang w:eastAsia="zh-CN"/>
        </w:rPr>
        <w:t>虽然出借车辆与</w:t>
      </w:r>
      <w:r>
        <w:rPr>
          <w:rFonts w:hint="eastAsia" w:ascii="仿宋" w:hAnsi="仿宋" w:eastAsia="仿宋" w:cs="SSJ-PK74820000a3c-Identity-H"/>
          <w:kern w:val="0"/>
          <w:sz w:val="32"/>
          <w:szCs w:val="32"/>
          <w:lang w:val="en-US" w:eastAsia="zh-CN"/>
        </w:rPr>
        <w:t>谭伟，但从查明的事实上看并无过错，为此不应承担民事责任。对于责任比例问题，结合事故发生的原因及</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lang w:val="en-US" w:eastAsia="zh-CN"/>
        </w:rPr>
        <w:t>谭伟的过错程度，以谭伟及</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各负担</w:t>
      </w:r>
      <w:r>
        <w:rPr>
          <w:rFonts w:hint="eastAsia" w:ascii="仿宋" w:hAnsi="仿宋" w:eastAsia="仿宋" w:cs="SSJ-PK74820000a3c-Identity-H"/>
          <w:kern w:val="0"/>
          <w:sz w:val="32"/>
          <w:szCs w:val="32"/>
          <w:lang w:val="en-US" w:eastAsia="zh-CN"/>
        </w:rPr>
        <w:t>50%的民事责任为宜。</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损失金额的确定等问题。</w:t>
      </w:r>
      <w:r>
        <w:rPr>
          <w:rFonts w:hint="eastAsia" w:ascii="仿宋" w:hAnsi="仿宋" w:eastAsia="仿宋" w:cs="SSJ-PK74820000a3c-Identity-H"/>
          <w:kern w:val="0"/>
          <w:sz w:val="32"/>
          <w:szCs w:val="32"/>
          <w:lang w:val="en-US" w:eastAsia="zh-CN"/>
        </w:rPr>
        <w:t>谭伟的经济损失，应根据本案事实及相关标准依法予以计算，1.医疗费据实予以计算为117494.54元；2.误工费，期限确定为事故发生时至定残之前一日（2018年9月30日-2019年5月26日），计算为100元/天</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239天=23900元；3.护理费，该费用参照司法鉴定意见及医嘱和实际情况确定（2018年9月30日-2019年11月8日），计算为120元/天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40</w:t>
      </w:r>
      <w:r>
        <w:rPr>
          <w:rFonts w:hint="eastAsia" w:ascii="仿宋" w:hAnsi="仿宋" w:eastAsia="仿宋" w:cs="SSJ-PK74820000a3c-Identity-H"/>
          <w:kern w:val="0"/>
          <w:sz w:val="32"/>
          <w:szCs w:val="32"/>
          <w:lang w:val="en-US" w:eastAsia="zh-CN"/>
        </w:rPr>
        <w:t>天=48600元；4.交通费及住宿费酌定为1000元；5.住院伙食补助费确定为60元/天</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117天=7020元；6.营养费酌定为1900元；7.残疾赔偿金计算为，34889元/年</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20年</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73%=509379.4元；8.被扶养人生活费计算为，24154元/年</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1年</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73%</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2=8816.21元；9.残疾辅助器具费参照司法鉴定意见确定为1400元；10.后续治疗费参照司法鉴定意见确定为，2000元/月</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12月</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2年=48000元；11.精神损害抚慰金酌定为20000元；12.鉴定费据实计算为4100元；13.财产损失确定为2000元，以上共计793610.15元，计入交强险赔偿的金额为52000元(谭伟与</w:t>
      </w:r>
      <w:r>
        <w:rPr>
          <w:rFonts w:hint="eastAsia" w:ascii="仿宋" w:hAnsi="仿宋" w:eastAsia="仿宋" w:cs="H-SS9-PK74820000a48-Identity-H"/>
          <w:kern w:val="0"/>
          <w:sz w:val="32"/>
          <w:szCs w:val="32"/>
          <w:lang w:val="en-US" w:eastAsia="zh-CN"/>
        </w:rPr>
        <w:t>李志海的近亲属协商分配</w:t>
      </w:r>
      <w:r>
        <w:rPr>
          <w:rFonts w:hint="eastAsia" w:ascii="仿宋" w:hAnsi="仿宋" w:eastAsia="仿宋" w:cs="SSJ-PK74820000a3c-Identity-H"/>
          <w:kern w:val="0"/>
          <w:sz w:val="32"/>
          <w:szCs w:val="32"/>
          <w:lang w:val="en-US" w:eastAsia="zh-CN"/>
        </w:rPr>
        <w:t>)，剩余元按责任比例计算赔偿，</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承担的赔偿金额为</w:t>
      </w:r>
      <w:r>
        <w:rPr>
          <w:rFonts w:hint="eastAsia" w:ascii="仿宋" w:hAnsi="仿宋" w:eastAsia="仿宋" w:cs="SSJ-PK74820000a3c-Identity-H"/>
          <w:kern w:val="0"/>
          <w:sz w:val="32"/>
          <w:szCs w:val="32"/>
          <w:lang w:val="en-US" w:eastAsia="zh-CN"/>
        </w:rPr>
        <w:t>741610.15元</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50%=370806.075元，谭伟自己承担的责任金额为741610.15元</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50%=370806.075元，</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承担的该部分责任因在</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投保了商业第三者责任险（限额</w:t>
      </w:r>
      <w:r>
        <w:rPr>
          <w:rFonts w:hint="eastAsia" w:ascii="仿宋" w:hAnsi="仿宋" w:eastAsia="仿宋" w:cs="E-BZ9-PK74888-Identity-H"/>
          <w:kern w:val="0"/>
          <w:sz w:val="32"/>
          <w:szCs w:val="32"/>
          <w:lang w:val="en-US" w:eastAsia="zh-CN"/>
        </w:rPr>
        <w:t>100万元)，依法应当由</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承担（对于非医保用药扣减，</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与</w:t>
      </w:r>
      <w:r>
        <w:rPr>
          <w:rFonts w:hint="eastAsia" w:ascii="仿宋" w:hAnsi="仿宋" w:eastAsia="仿宋" w:cs="E-BZ9-PK74888-Identity-H"/>
          <w:kern w:val="0"/>
          <w:sz w:val="32"/>
          <w:szCs w:val="32"/>
        </w:rPr>
        <w:t>沙坪坝支公司</w:t>
      </w:r>
      <w:r>
        <w:rPr>
          <w:rFonts w:hint="eastAsia" w:ascii="仿宋" w:hAnsi="仿宋" w:eastAsia="仿宋" w:cs="SSJ-PK74820000a3c-Identity-H"/>
          <w:kern w:val="0"/>
          <w:sz w:val="32"/>
          <w:szCs w:val="32"/>
          <w:lang w:eastAsia="zh-CN"/>
        </w:rPr>
        <w:t>在保险合同中无明确约定，且</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也未提供属于非保药物金额的证据，因此依法不应扣减</w:t>
      </w:r>
      <w:r>
        <w:rPr>
          <w:rFonts w:hint="eastAsia" w:ascii="仿宋" w:hAnsi="仿宋" w:eastAsia="仿宋" w:cs="E-BZ9-PK74888-Identity-H"/>
          <w:kern w:val="0"/>
          <w:sz w:val="32"/>
          <w:szCs w:val="32"/>
          <w:lang w:val="en-US" w:eastAsia="zh-CN"/>
        </w:rPr>
        <w:t>)，由此</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承担的赔偿实际金额为，应赔偿金额</w:t>
      </w:r>
      <w:r>
        <w:rPr>
          <w:rFonts w:hint="eastAsia" w:ascii="仿宋" w:hAnsi="仿宋" w:eastAsia="仿宋" w:cs="E-BZ9-PK74888-Identity-H"/>
          <w:kern w:val="0"/>
          <w:sz w:val="32"/>
          <w:szCs w:val="32"/>
          <w:lang w:val="en-US" w:eastAsia="zh-CN"/>
        </w:rPr>
        <w:t>-已由</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和</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赔偿金额</w:t>
      </w:r>
      <w:r>
        <w:rPr>
          <w:rFonts w:hint="eastAsia" w:ascii="仿宋" w:hAnsi="仿宋" w:eastAsia="仿宋" w:cs="E-BZ9-PK74888-Identity-H"/>
          <w:kern w:val="0"/>
          <w:sz w:val="32"/>
          <w:szCs w:val="32"/>
          <w:lang w:val="en-US" w:eastAsia="zh-CN"/>
        </w:rPr>
        <w:t>-</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应向</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追偿的金额</w:t>
      </w:r>
      <w:r>
        <w:rPr>
          <w:rFonts w:hint="eastAsia" w:ascii="仿宋" w:hAnsi="仿宋" w:eastAsia="仿宋" w:cs="E-BZ9-PK74888-Identity-H"/>
          <w:kern w:val="0"/>
          <w:sz w:val="32"/>
          <w:szCs w:val="32"/>
          <w:lang w:val="en-US" w:eastAsia="zh-CN"/>
        </w:rPr>
        <w:t>=52000元+</w:t>
      </w:r>
      <w:r>
        <w:rPr>
          <w:rFonts w:hint="eastAsia" w:ascii="仿宋" w:hAnsi="仿宋" w:eastAsia="仿宋" w:cs="SSJ-PK74820000a3c-Identity-H"/>
          <w:kern w:val="0"/>
          <w:sz w:val="32"/>
          <w:szCs w:val="32"/>
          <w:lang w:val="en-US" w:eastAsia="zh-CN"/>
        </w:rPr>
        <w:t>370806.075元-</w:t>
      </w:r>
      <w:r>
        <w:rPr>
          <w:rFonts w:hint="eastAsia" w:ascii="仿宋" w:hAnsi="仿宋" w:eastAsia="仿宋" w:cs="E-BZ9-PK74888-Identity-H"/>
          <w:kern w:val="0"/>
          <w:sz w:val="32"/>
          <w:szCs w:val="32"/>
          <w:lang w:val="en-US" w:eastAsia="zh-CN"/>
        </w:rPr>
        <w:t>4950元-20000元-</w:t>
      </w:r>
      <w:r>
        <w:rPr>
          <w:rFonts w:hint="eastAsia" w:ascii="仿宋" w:hAnsi="仿宋" w:eastAsia="仿宋" w:cs="SSJ-PK74820000a3c-Identity-H"/>
          <w:kern w:val="0"/>
          <w:sz w:val="32"/>
          <w:szCs w:val="32"/>
          <w:lang w:val="en-US" w:eastAsia="zh-CN"/>
        </w:rPr>
        <w:t>37250元=360605.08元。</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应向</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支付的金额为</w:t>
      </w:r>
      <w:r>
        <w:rPr>
          <w:rFonts w:hint="eastAsia" w:ascii="仿宋" w:hAnsi="仿宋" w:eastAsia="仿宋" w:cs="E-BZ9-PK74888-Identity-H"/>
          <w:kern w:val="0"/>
          <w:sz w:val="32"/>
          <w:szCs w:val="32"/>
          <w:lang w:val="en-US" w:eastAsia="zh-CN"/>
        </w:rPr>
        <w:t>20000元+</w:t>
      </w:r>
      <w:r>
        <w:rPr>
          <w:rFonts w:hint="eastAsia" w:ascii="仿宋" w:hAnsi="仿宋" w:eastAsia="仿宋" w:cs="SSJ-PK74820000a3c-Identity-H"/>
          <w:kern w:val="0"/>
          <w:sz w:val="32"/>
          <w:szCs w:val="32"/>
          <w:lang w:val="en-US" w:eastAsia="zh-CN"/>
        </w:rPr>
        <w:t>37250元=57250元（其中的37250元系</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依法追偿支付给</w:t>
      </w:r>
      <w:r>
        <w:rPr>
          <w:rFonts w:hint="eastAsia" w:ascii="仿宋" w:hAnsi="仿宋" w:eastAsia="仿宋" w:cs="SSJ-PK74820000a3c-Identity-H"/>
          <w:kern w:val="0"/>
          <w:sz w:val="32"/>
          <w:szCs w:val="32"/>
          <w:lang w:val="en-US" w:eastAsia="zh-CN"/>
        </w:rPr>
        <w:t>重庆市道路交通事故社会救助基金管理中心抢救费），以上赔偿费用</w:t>
      </w:r>
      <w:r>
        <w:rPr>
          <w:rFonts w:hint="eastAsia" w:ascii="仿宋" w:hAnsi="仿宋" w:eastAsia="仿宋" w:cs="E-BZ9-PK74888-Identity-H"/>
          <w:kern w:val="0"/>
          <w:sz w:val="32"/>
          <w:szCs w:val="32"/>
        </w:rPr>
        <w:t>沙坪坝支公司</w:t>
      </w:r>
      <w:r>
        <w:rPr>
          <w:rFonts w:hint="eastAsia" w:ascii="仿宋" w:hAnsi="仿宋" w:eastAsia="仿宋" w:cs="E-BZ9-PK74888-Identity-H"/>
          <w:kern w:val="0"/>
          <w:sz w:val="32"/>
          <w:szCs w:val="32"/>
          <w:lang w:eastAsia="zh-CN"/>
        </w:rPr>
        <w:t>与</w:t>
      </w:r>
      <w:r>
        <w:rPr>
          <w:rFonts w:hint="eastAsia" w:ascii="仿宋" w:hAnsi="仿宋" w:eastAsia="仿宋" w:cs="SSJ-PK74820000a3c-Identity-H"/>
          <w:kern w:val="0"/>
          <w:sz w:val="32"/>
          <w:szCs w:val="32"/>
        </w:rPr>
        <w:t>薛晓兵</w:t>
      </w:r>
      <w:r>
        <w:rPr>
          <w:rFonts w:hint="eastAsia" w:ascii="仿宋" w:hAnsi="仿宋" w:eastAsia="仿宋" w:cs="SSJ-PK74820000a3c-Identity-H"/>
          <w:kern w:val="0"/>
          <w:sz w:val="32"/>
          <w:szCs w:val="32"/>
          <w:lang w:eastAsia="zh-CN"/>
        </w:rPr>
        <w:t>可协商支付，如协商未果，可另案向法院起诉。</w:t>
      </w:r>
      <w:r>
        <w:rPr>
          <w:rFonts w:hint="eastAsia" w:ascii="仿宋" w:hAnsi="仿宋" w:eastAsia="仿宋" w:cs="SSJ-PK74820000a3c-Identity-H"/>
          <w:kern w:val="0"/>
          <w:sz w:val="32"/>
          <w:szCs w:val="32"/>
          <w:lang w:val="en-US" w:eastAsia="zh-CN"/>
        </w:rPr>
        <w:t>谭伟在续医期满后，如因病情发生变化，确需增加护理和医疗等费可据实另案向人民法院起诉或由当事人协商解决。</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十六</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四十八条、《中华人民共和国道路交通安全法》七十六条第一款第二项、《最高人民法院关于审理道路交通事故损害赔偿案件适用法律若干问题的解释》第一条、第十四条第二款、第十五条、第十六条、《最高人民法院关于审理人身损害赔偿案件适用法律若干问题的解释》第十七条第一、二款、第十八条、第十九条、第二十一条、二十二条、第二十三条、第二十四条、第二十五条第一款、第二十六条、第二十八条、第三十条、《最高人民法院关于确定民事侵权精神损害赔偿责任若干问题的解释》第十条第一款、《最高人民法院关于适用</w:t>
      </w:r>
      <w:r>
        <w:rPr>
          <w:rFonts w:hint="eastAsia" w:ascii="微软雅黑" w:hAnsi="微软雅黑" w:eastAsia="微软雅黑" w:cs="微软雅黑"/>
          <w:kern w:val="0"/>
          <w:sz w:val="32"/>
          <w:szCs w:val="32"/>
          <w:lang w:eastAsia="zh-CN"/>
        </w:rPr>
        <w:t>〈中华人民共和国保险法〉若干问题的解释</w:t>
      </w:r>
      <w:r>
        <w:rPr>
          <w:rFonts w:hint="eastAsia" w:ascii="微软雅黑" w:hAnsi="微软雅黑" w:eastAsia="微软雅黑" w:cs="微软雅黑"/>
          <w:kern w:val="0"/>
          <w:sz w:val="32"/>
          <w:szCs w:val="32"/>
          <w:lang w:val="en-US" w:eastAsia="zh-CN"/>
        </w:rPr>
        <w:t>(三)</w:t>
      </w:r>
      <w:r>
        <w:rPr>
          <w:rFonts w:hint="eastAsia" w:ascii="仿宋" w:hAnsi="仿宋" w:eastAsia="仿宋" w:cs="H-SS9-PK74820000a48-Identity-H"/>
          <w:kern w:val="0"/>
          <w:sz w:val="32"/>
          <w:szCs w:val="32"/>
          <w:lang w:eastAsia="zh-CN"/>
        </w:rPr>
        <w:t>》第十九条、《中华人民共和国民事诉讼法》第一百四十四条之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中国人民财产保险股份有限公司重庆市沙坪坝支公司</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10日内赔偿原告</w:t>
      </w:r>
      <w:r>
        <w:rPr>
          <w:rFonts w:hint="eastAsia" w:ascii="仿宋" w:hAnsi="仿宋" w:eastAsia="仿宋" w:cs="SSJ-PK74820000a3c-Identity-H"/>
          <w:kern w:val="0"/>
          <w:sz w:val="32"/>
          <w:szCs w:val="32"/>
          <w:lang w:val="en-US" w:eastAsia="zh-CN"/>
        </w:rPr>
        <w:t>谭伟经济损失360605.08元；</w:t>
      </w:r>
      <w:bookmarkStart w:id="0" w:name="_GoBack"/>
      <w:bookmarkEnd w:id="0"/>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驳回原告谭伟的其余诉讼请求。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9169</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4584.5元，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lang w:val="en-US" w:eastAsia="zh-CN"/>
        </w:rPr>
        <w:t>谭伟</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1124.5元，被告谭伟负担3460元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二〇一九年十二月十二日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陈姝旭</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DF80B0"/>
    <w:multiLevelType w:val="singleLevel"/>
    <w:tmpl w:val="BDDF80B0"/>
    <w:lvl w:ilvl="0" w:tentative="0">
      <w:start w:val="1"/>
      <w:numFmt w:val="chineseCounting"/>
      <w:suff w:val="nothing"/>
      <w:lvlText w:val="%1、"/>
      <w:lvlJc w:val="left"/>
      <w:rPr>
        <w:rFonts w:hint="eastAsia"/>
      </w:rPr>
    </w:lvl>
  </w:abstractNum>
  <w:abstractNum w:abstractNumId="1">
    <w:nsid w:val="FDB46893"/>
    <w:multiLevelType w:val="singleLevel"/>
    <w:tmpl w:val="FDB4689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590858"/>
    <w:rsid w:val="01FA4D7E"/>
    <w:rsid w:val="035D04F5"/>
    <w:rsid w:val="03866A90"/>
    <w:rsid w:val="055827D8"/>
    <w:rsid w:val="06422690"/>
    <w:rsid w:val="0A760BD2"/>
    <w:rsid w:val="0B206572"/>
    <w:rsid w:val="0B8E75AE"/>
    <w:rsid w:val="0C3D3CC8"/>
    <w:rsid w:val="0D0E423D"/>
    <w:rsid w:val="0DAF67E7"/>
    <w:rsid w:val="0EA0143D"/>
    <w:rsid w:val="115B4074"/>
    <w:rsid w:val="11A61FE8"/>
    <w:rsid w:val="1276796D"/>
    <w:rsid w:val="13647C3F"/>
    <w:rsid w:val="14851DC7"/>
    <w:rsid w:val="151D44AC"/>
    <w:rsid w:val="1552587D"/>
    <w:rsid w:val="15665256"/>
    <w:rsid w:val="163830F5"/>
    <w:rsid w:val="16AB2A31"/>
    <w:rsid w:val="17257B5A"/>
    <w:rsid w:val="18942A9B"/>
    <w:rsid w:val="1913677D"/>
    <w:rsid w:val="1A1724E0"/>
    <w:rsid w:val="1A431ACA"/>
    <w:rsid w:val="1B1A0A32"/>
    <w:rsid w:val="1EE742FC"/>
    <w:rsid w:val="1FCC2952"/>
    <w:rsid w:val="22223BBD"/>
    <w:rsid w:val="2639233A"/>
    <w:rsid w:val="272E19A6"/>
    <w:rsid w:val="28352E8C"/>
    <w:rsid w:val="28930B7C"/>
    <w:rsid w:val="28A02D44"/>
    <w:rsid w:val="2AC603D8"/>
    <w:rsid w:val="2C17592A"/>
    <w:rsid w:val="2C552CCF"/>
    <w:rsid w:val="2E855590"/>
    <w:rsid w:val="2EF96ADB"/>
    <w:rsid w:val="2F175A7E"/>
    <w:rsid w:val="2F507D96"/>
    <w:rsid w:val="2F604C65"/>
    <w:rsid w:val="302D2A6A"/>
    <w:rsid w:val="316D5176"/>
    <w:rsid w:val="32D73280"/>
    <w:rsid w:val="340B23E9"/>
    <w:rsid w:val="345577D6"/>
    <w:rsid w:val="34FD4D03"/>
    <w:rsid w:val="364F1B7B"/>
    <w:rsid w:val="3808534E"/>
    <w:rsid w:val="3A6760FA"/>
    <w:rsid w:val="3E3504D8"/>
    <w:rsid w:val="40D60365"/>
    <w:rsid w:val="41B93EBE"/>
    <w:rsid w:val="460D0FCD"/>
    <w:rsid w:val="467550E8"/>
    <w:rsid w:val="47E651EF"/>
    <w:rsid w:val="4BBD2079"/>
    <w:rsid w:val="4ED41602"/>
    <w:rsid w:val="4ED9703B"/>
    <w:rsid w:val="4F40481E"/>
    <w:rsid w:val="4F477803"/>
    <w:rsid w:val="505E1425"/>
    <w:rsid w:val="50945F57"/>
    <w:rsid w:val="56257591"/>
    <w:rsid w:val="56B87563"/>
    <w:rsid w:val="586C7A93"/>
    <w:rsid w:val="5ACD272F"/>
    <w:rsid w:val="5C971DA7"/>
    <w:rsid w:val="5F357B3F"/>
    <w:rsid w:val="5F7224D7"/>
    <w:rsid w:val="5FA9709A"/>
    <w:rsid w:val="5FBD3EC2"/>
    <w:rsid w:val="60544AF0"/>
    <w:rsid w:val="60576A87"/>
    <w:rsid w:val="61AB20AD"/>
    <w:rsid w:val="629B30EA"/>
    <w:rsid w:val="62BE1703"/>
    <w:rsid w:val="65485A14"/>
    <w:rsid w:val="65806CDB"/>
    <w:rsid w:val="683728EC"/>
    <w:rsid w:val="6AEC3750"/>
    <w:rsid w:val="6BD56165"/>
    <w:rsid w:val="6F48450F"/>
    <w:rsid w:val="7035124E"/>
    <w:rsid w:val="712E1540"/>
    <w:rsid w:val="718E3069"/>
    <w:rsid w:val="72307F57"/>
    <w:rsid w:val="734E25F0"/>
    <w:rsid w:val="74A70B21"/>
    <w:rsid w:val="74C44CB2"/>
    <w:rsid w:val="74FD6684"/>
    <w:rsid w:val="76413484"/>
    <w:rsid w:val="76A73A06"/>
    <w:rsid w:val="77222357"/>
    <w:rsid w:val="77BC5A29"/>
    <w:rsid w:val="77E500AF"/>
    <w:rsid w:val="78776E27"/>
    <w:rsid w:val="79F97DFD"/>
    <w:rsid w:val="7AD47B4F"/>
    <w:rsid w:val="7B7A64AE"/>
    <w:rsid w:val="7C413A24"/>
    <w:rsid w:val="7D8034E2"/>
    <w:rsid w:val="7F230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2019-12-25T01:49:40Z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