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969" w:rsidRDefault="004D2969" w:rsidP="004D2969">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成果要报             </w:t>
      </w:r>
    </w:p>
    <w:p w:rsidR="004D2969" w:rsidRDefault="004D2969" w:rsidP="004D2969">
      <w:pPr>
        <w:rPr>
          <w:rFonts w:asciiTheme="majorEastAsia" w:eastAsiaTheme="majorEastAsia" w:hAnsiTheme="majorEastAsia" w:cstheme="majorEastAsia"/>
          <w:sz w:val="28"/>
          <w:szCs w:val="28"/>
        </w:rPr>
      </w:pPr>
    </w:p>
    <w:p w:rsidR="004D2969" w:rsidRDefault="004D2969" w:rsidP="004D2969">
      <w:pPr>
        <w:rPr>
          <w:rFonts w:ascii="黑体" w:eastAsia="黑体" w:hAnsi="黑体" w:cstheme="majorEastAsia"/>
          <w:sz w:val="32"/>
          <w:szCs w:val="32"/>
        </w:rPr>
      </w:pPr>
      <w:r>
        <w:rPr>
          <w:rFonts w:asciiTheme="majorEastAsia" w:eastAsiaTheme="majorEastAsia" w:hAnsiTheme="majorEastAsia" w:cstheme="majorEastAsia" w:hint="eastAsia"/>
          <w:sz w:val="28"/>
          <w:szCs w:val="28"/>
        </w:rPr>
        <w:t xml:space="preserve">               </w:t>
      </w:r>
      <w:r w:rsidRPr="00A922A8">
        <w:rPr>
          <w:rFonts w:asciiTheme="minorEastAsia" w:hAnsiTheme="minorEastAsia" w:cstheme="majorEastAsia" w:hint="eastAsia"/>
          <w:sz w:val="28"/>
          <w:szCs w:val="28"/>
        </w:rPr>
        <w:t xml:space="preserve"> </w:t>
      </w:r>
      <w:r w:rsidRPr="00A922A8">
        <w:rPr>
          <w:rFonts w:ascii="黑体" w:eastAsia="黑体" w:hAnsi="黑体" w:cstheme="majorEastAsia" w:hint="eastAsia"/>
          <w:sz w:val="32"/>
          <w:szCs w:val="32"/>
        </w:rPr>
        <w:t>法官权力运行的制度构建建议</w:t>
      </w:r>
    </w:p>
    <w:p w:rsidR="00A922A8" w:rsidRPr="00A922A8" w:rsidRDefault="00A922A8" w:rsidP="004D2969">
      <w:pPr>
        <w:rPr>
          <w:rFonts w:ascii="黑体" w:eastAsia="黑体" w:hAnsi="黑体" w:cstheme="majorEastAsia"/>
          <w:sz w:val="32"/>
          <w:szCs w:val="32"/>
        </w:rPr>
      </w:pPr>
    </w:p>
    <w:p w:rsidR="00A922A8" w:rsidRDefault="004D2969" w:rsidP="004D2969">
      <w:pPr>
        <w:rPr>
          <w:rFonts w:asciiTheme="minorEastAsia" w:hAnsiTheme="minorEastAsia" w:cstheme="majorEastAsia"/>
          <w:b/>
          <w:sz w:val="28"/>
          <w:szCs w:val="28"/>
        </w:rPr>
      </w:pPr>
      <w:r w:rsidRPr="00A922A8">
        <w:rPr>
          <w:rFonts w:asciiTheme="minorEastAsia" w:hAnsiTheme="minorEastAsia" w:cstheme="majorEastAsia" w:hint="eastAsia"/>
          <w:sz w:val="28"/>
          <w:szCs w:val="28"/>
        </w:rPr>
        <w:t xml:space="preserve">   </w:t>
      </w:r>
      <w:r w:rsidRPr="00A922A8">
        <w:rPr>
          <w:rFonts w:asciiTheme="minorEastAsia" w:hAnsiTheme="minorEastAsia" w:cstheme="majorEastAsia" w:hint="eastAsia"/>
          <w:b/>
          <w:sz w:val="28"/>
          <w:szCs w:val="28"/>
        </w:rPr>
        <w:t xml:space="preserve">  </w:t>
      </w:r>
      <w:r w:rsidR="00A922A8" w:rsidRPr="00A922A8">
        <w:rPr>
          <w:rFonts w:asciiTheme="minorEastAsia" w:hAnsiTheme="minorEastAsia" w:cstheme="majorEastAsia" w:hint="eastAsia"/>
          <w:b/>
          <w:sz w:val="28"/>
          <w:szCs w:val="28"/>
        </w:rPr>
        <w:t>一、</w:t>
      </w:r>
      <w:r w:rsidR="00A922A8">
        <w:rPr>
          <w:rFonts w:asciiTheme="minorEastAsia" w:hAnsiTheme="minorEastAsia" w:cstheme="majorEastAsia" w:hint="eastAsia"/>
          <w:b/>
          <w:sz w:val="28"/>
          <w:szCs w:val="28"/>
        </w:rPr>
        <w:t>法官权力运行的制度瓶颈</w:t>
      </w:r>
    </w:p>
    <w:p w:rsidR="00A922A8" w:rsidRPr="00A922A8" w:rsidRDefault="00A922A8" w:rsidP="00A922A8">
      <w:pPr>
        <w:ind w:firstLineChars="196" w:firstLine="551"/>
        <w:rPr>
          <w:rFonts w:asciiTheme="minorEastAsia" w:hAnsiTheme="minorEastAsia" w:cstheme="majorEastAsia"/>
          <w:b/>
          <w:sz w:val="28"/>
          <w:szCs w:val="28"/>
        </w:rPr>
      </w:pPr>
      <w:r w:rsidRPr="00A922A8">
        <w:rPr>
          <w:rFonts w:asciiTheme="minorEastAsia" w:hAnsiTheme="minorEastAsia" w:cstheme="majorEastAsia" w:hint="eastAsia"/>
          <w:b/>
          <w:sz w:val="28"/>
          <w:szCs w:val="28"/>
        </w:rPr>
        <w:t>（一）</w:t>
      </w:r>
      <w:r>
        <w:rPr>
          <w:rFonts w:asciiTheme="minorEastAsia" w:hAnsiTheme="minorEastAsia" w:cstheme="majorEastAsia" w:hint="eastAsia"/>
          <w:b/>
          <w:sz w:val="28"/>
          <w:szCs w:val="28"/>
        </w:rPr>
        <w:t>我国宪法缺乏对法官宣誓性权力的规定导致法官权力生存的困难</w:t>
      </w:r>
    </w:p>
    <w:p w:rsidR="00EF037A" w:rsidRPr="00A922A8" w:rsidRDefault="004D2969" w:rsidP="00A922A8">
      <w:pPr>
        <w:ind w:firstLineChars="200" w:firstLine="560"/>
        <w:rPr>
          <w:rFonts w:asciiTheme="minorEastAsia" w:hAnsiTheme="minorEastAsia" w:cstheme="majorEastAsia"/>
          <w:sz w:val="28"/>
          <w:szCs w:val="28"/>
        </w:rPr>
      </w:pPr>
      <w:r w:rsidRPr="00A922A8">
        <w:rPr>
          <w:rFonts w:asciiTheme="minorEastAsia" w:hAnsiTheme="minorEastAsia" w:cstheme="majorEastAsia" w:hint="eastAsia"/>
          <w:sz w:val="28"/>
          <w:szCs w:val="28"/>
        </w:rPr>
        <w:t>宪法第126条只是规定了“人民法院依照法律规定独立行使审判权……”，没有规定法官的权力问题。由于缺乏对法官权力的宣誓性规定，导致法官权力行使在根本法层面上缺乏依托或者保障。也是司法行政权经常挤占审判权空间的问题根源。法院的院长、副院长、庭长、副庭长可以以此为由对法官进行任意“安排”，甚至因为“不听招呼”被调离审判岗位，剥夺其审判权。这也是审判权被司法行政权异化的问题所在，法院的行政领导可以借行政管理为名，将处理案件的个人意见，借法官之手化为裁判，滋生出个别司法腐败，产生司法不公。</w:t>
      </w:r>
    </w:p>
    <w:p w:rsidR="00A922A8" w:rsidRPr="00A922A8" w:rsidRDefault="00EF037A" w:rsidP="00A922A8">
      <w:pPr>
        <w:ind w:left="420" w:hangingChars="150" w:hanging="420"/>
        <w:rPr>
          <w:rFonts w:asciiTheme="minorEastAsia" w:hAnsiTheme="minorEastAsia" w:cstheme="majorEastAsia"/>
          <w:b/>
          <w:sz w:val="28"/>
          <w:szCs w:val="28"/>
        </w:rPr>
      </w:pPr>
      <w:r w:rsidRPr="00A922A8">
        <w:rPr>
          <w:rFonts w:asciiTheme="minorEastAsia" w:hAnsiTheme="minorEastAsia" w:cstheme="majorEastAsia" w:hint="eastAsia"/>
          <w:sz w:val="28"/>
          <w:szCs w:val="28"/>
        </w:rPr>
        <w:t xml:space="preserve">    </w:t>
      </w:r>
      <w:r w:rsidR="00A922A8" w:rsidRPr="00A922A8">
        <w:rPr>
          <w:rFonts w:asciiTheme="minorEastAsia" w:hAnsiTheme="minorEastAsia" w:cstheme="majorEastAsia" w:hint="eastAsia"/>
          <w:b/>
          <w:sz w:val="28"/>
          <w:szCs w:val="28"/>
        </w:rPr>
        <w:t>（二）</w:t>
      </w:r>
      <w:r w:rsidR="00A922A8">
        <w:rPr>
          <w:rFonts w:asciiTheme="minorEastAsia" w:hAnsiTheme="minorEastAsia" w:cstheme="majorEastAsia" w:hint="eastAsia"/>
          <w:b/>
          <w:sz w:val="28"/>
          <w:szCs w:val="28"/>
        </w:rPr>
        <w:t>我国法院在组织制度上对法官权力问题也缺乏具体安排</w:t>
      </w:r>
    </w:p>
    <w:p w:rsidR="00A922A8" w:rsidRDefault="004D2969" w:rsidP="00A922A8">
      <w:pPr>
        <w:ind w:leftChars="200" w:left="420" w:firstLineChars="50" w:firstLine="140"/>
        <w:rPr>
          <w:rFonts w:asciiTheme="minorEastAsia" w:hAnsiTheme="minorEastAsia" w:cstheme="majorEastAsia"/>
          <w:sz w:val="28"/>
          <w:szCs w:val="28"/>
        </w:rPr>
      </w:pPr>
      <w:r w:rsidRPr="00A922A8">
        <w:rPr>
          <w:rFonts w:asciiTheme="minorEastAsia" w:hAnsiTheme="minorEastAsia" w:cstheme="majorEastAsia" w:hint="eastAsia"/>
          <w:sz w:val="28"/>
          <w:szCs w:val="28"/>
        </w:rPr>
        <w:t>由于我国宪法没有规定法官的权力，因此作为下位法的《人民法</w:t>
      </w:r>
    </w:p>
    <w:p w:rsidR="00A922A8" w:rsidRDefault="004D2969" w:rsidP="00A922A8">
      <w:pPr>
        <w:rPr>
          <w:rFonts w:asciiTheme="minorEastAsia" w:hAnsiTheme="minorEastAsia" w:cstheme="majorEastAsia"/>
          <w:sz w:val="28"/>
          <w:szCs w:val="28"/>
        </w:rPr>
      </w:pPr>
      <w:r w:rsidRPr="00A922A8">
        <w:rPr>
          <w:rFonts w:asciiTheme="minorEastAsia" w:hAnsiTheme="minorEastAsia" w:cstheme="majorEastAsia" w:hint="eastAsia"/>
          <w:sz w:val="28"/>
          <w:szCs w:val="28"/>
        </w:rPr>
        <w:t>院组织法》也无法超越上位法的规定，只是移植了宪法第126条作为该法的第4条，赋予法院独立行使审判权，对于审判员或者说法官在第34条中仅仅规定了入职条件，可法官的权限问题仍然空缺没有做出规定。《法官法》出台后，对法官的权力问题进行了制度上的填补，</w:t>
      </w:r>
    </w:p>
    <w:p w:rsidR="00A922A8" w:rsidRDefault="004D2969" w:rsidP="00A922A8">
      <w:pPr>
        <w:ind w:left="420" w:hangingChars="150" w:hanging="420"/>
        <w:rPr>
          <w:rFonts w:asciiTheme="minorEastAsia" w:hAnsiTheme="minorEastAsia" w:cstheme="majorEastAsia"/>
          <w:sz w:val="28"/>
          <w:szCs w:val="28"/>
        </w:rPr>
      </w:pPr>
      <w:r w:rsidRPr="00A922A8">
        <w:rPr>
          <w:rFonts w:asciiTheme="minorEastAsia" w:hAnsiTheme="minorEastAsia" w:cstheme="majorEastAsia" w:hint="eastAsia"/>
          <w:sz w:val="28"/>
          <w:szCs w:val="28"/>
        </w:rPr>
        <w:lastRenderedPageBreak/>
        <w:t>第8条“……依法审判案件不受行政机关、社会团体和个人的干涉；</w:t>
      </w:r>
    </w:p>
    <w:p w:rsidR="00A922A8" w:rsidRDefault="004D2969" w:rsidP="00A922A8">
      <w:pPr>
        <w:ind w:left="420" w:hangingChars="150" w:hanging="420"/>
        <w:rPr>
          <w:rFonts w:asciiTheme="minorEastAsia" w:hAnsiTheme="minorEastAsia" w:cstheme="majorEastAsia"/>
          <w:sz w:val="28"/>
          <w:szCs w:val="28"/>
        </w:rPr>
      </w:pPr>
      <w:r w:rsidRPr="00A922A8">
        <w:rPr>
          <w:rFonts w:asciiTheme="minorEastAsia" w:hAnsiTheme="minorEastAsia" w:cstheme="majorEastAsia" w:hint="eastAsia"/>
          <w:sz w:val="28"/>
          <w:szCs w:val="28"/>
        </w:rPr>
        <w:t>非因法定事由、非经法定程序，不被免职、降职、辞退或者处分……”</w:t>
      </w:r>
    </w:p>
    <w:p w:rsidR="00A922A8" w:rsidRDefault="004D2969" w:rsidP="00A922A8">
      <w:pPr>
        <w:ind w:left="420" w:hangingChars="150" w:hanging="420"/>
        <w:rPr>
          <w:rFonts w:asciiTheme="minorEastAsia" w:hAnsiTheme="minorEastAsia" w:cstheme="majorEastAsia"/>
          <w:sz w:val="28"/>
          <w:szCs w:val="28"/>
        </w:rPr>
      </w:pPr>
      <w:r w:rsidRPr="00A922A8">
        <w:rPr>
          <w:rFonts w:asciiTheme="minorEastAsia" w:hAnsiTheme="minorEastAsia" w:cstheme="majorEastAsia" w:hint="eastAsia"/>
          <w:sz w:val="28"/>
          <w:szCs w:val="28"/>
        </w:rPr>
        <w:t>从形式上看，法官有了独立审判权，但是仔细一看，会发现法院内部</w:t>
      </w:r>
    </w:p>
    <w:p w:rsidR="00A922A8" w:rsidRDefault="004D2969" w:rsidP="00A922A8">
      <w:pPr>
        <w:ind w:left="420" w:hangingChars="150" w:hanging="420"/>
        <w:rPr>
          <w:rFonts w:asciiTheme="minorEastAsia" w:hAnsiTheme="minorEastAsia" w:cstheme="majorEastAsia"/>
          <w:sz w:val="28"/>
          <w:szCs w:val="28"/>
        </w:rPr>
      </w:pPr>
      <w:r w:rsidRPr="00A922A8">
        <w:rPr>
          <w:rFonts w:asciiTheme="minorEastAsia" w:hAnsiTheme="minorEastAsia" w:cstheme="majorEastAsia" w:hint="eastAsia"/>
          <w:sz w:val="28"/>
          <w:szCs w:val="28"/>
        </w:rPr>
        <w:t>的法官独立问题仍然缺乏规定，内部行政化问题仍然没有得到制度上</w:t>
      </w:r>
    </w:p>
    <w:p w:rsidR="00A922A8" w:rsidRDefault="004D2969" w:rsidP="00A922A8">
      <w:pPr>
        <w:ind w:left="420" w:hangingChars="150" w:hanging="420"/>
        <w:rPr>
          <w:rFonts w:asciiTheme="minorEastAsia" w:hAnsiTheme="minorEastAsia" w:cstheme="majorEastAsia"/>
          <w:sz w:val="28"/>
          <w:szCs w:val="28"/>
        </w:rPr>
      </w:pPr>
      <w:r w:rsidRPr="00A922A8">
        <w:rPr>
          <w:rFonts w:asciiTheme="minorEastAsia" w:hAnsiTheme="minorEastAsia" w:cstheme="majorEastAsia" w:hint="eastAsia"/>
          <w:sz w:val="28"/>
          <w:szCs w:val="28"/>
        </w:rPr>
        <w:t>的解决。因为法官审判权的独立运行不仅会受到外部干扰，还会受到</w:t>
      </w:r>
    </w:p>
    <w:p w:rsidR="00A922A8" w:rsidRDefault="004D2969" w:rsidP="00A922A8">
      <w:pPr>
        <w:ind w:left="420" w:hangingChars="150" w:hanging="420"/>
        <w:rPr>
          <w:rFonts w:asciiTheme="minorEastAsia" w:hAnsiTheme="minorEastAsia" w:cstheme="majorEastAsia"/>
          <w:sz w:val="28"/>
          <w:szCs w:val="28"/>
        </w:rPr>
      </w:pPr>
      <w:r w:rsidRPr="00A922A8">
        <w:rPr>
          <w:rFonts w:asciiTheme="minorEastAsia" w:hAnsiTheme="minorEastAsia" w:cstheme="majorEastAsia" w:hint="eastAsia"/>
          <w:sz w:val="28"/>
          <w:szCs w:val="28"/>
        </w:rPr>
        <w:t>内部的干扰，从某种意义上说内部行政干扰可能更为严重，实践证明</w:t>
      </w:r>
    </w:p>
    <w:p w:rsidR="00A922A8" w:rsidRDefault="004D2969" w:rsidP="00A922A8">
      <w:pPr>
        <w:ind w:left="420" w:hangingChars="150" w:hanging="420"/>
        <w:rPr>
          <w:rFonts w:asciiTheme="minorEastAsia" w:hAnsiTheme="minorEastAsia" w:cstheme="majorEastAsia"/>
          <w:sz w:val="28"/>
          <w:szCs w:val="28"/>
        </w:rPr>
      </w:pPr>
      <w:r w:rsidRPr="00A922A8">
        <w:rPr>
          <w:rFonts w:asciiTheme="minorEastAsia" w:hAnsiTheme="minorEastAsia" w:cstheme="majorEastAsia" w:hint="eastAsia"/>
          <w:sz w:val="28"/>
          <w:szCs w:val="28"/>
        </w:rPr>
        <w:t>一些司法腐败问题恰恰就是因内部干扰而产生。同时由于法官与书记</w:t>
      </w:r>
    </w:p>
    <w:p w:rsidR="00A922A8" w:rsidRDefault="004D2969" w:rsidP="00A922A8">
      <w:pPr>
        <w:ind w:left="420" w:hangingChars="150" w:hanging="420"/>
        <w:rPr>
          <w:rFonts w:asciiTheme="minorEastAsia" w:hAnsiTheme="minorEastAsia" w:cstheme="majorEastAsia"/>
          <w:sz w:val="28"/>
          <w:szCs w:val="28"/>
        </w:rPr>
      </w:pPr>
      <w:r w:rsidRPr="00A922A8">
        <w:rPr>
          <w:rFonts w:asciiTheme="minorEastAsia" w:hAnsiTheme="minorEastAsia" w:cstheme="majorEastAsia" w:hint="eastAsia"/>
          <w:sz w:val="28"/>
          <w:szCs w:val="28"/>
        </w:rPr>
        <w:t>员、法官与员额制后产生的法官助理的关系没有制度规定，法官权力</w:t>
      </w:r>
    </w:p>
    <w:p w:rsidR="00EF037A" w:rsidRPr="00A922A8" w:rsidRDefault="004D2969" w:rsidP="00A922A8">
      <w:pPr>
        <w:ind w:left="420" w:hangingChars="150" w:hanging="420"/>
        <w:rPr>
          <w:rFonts w:asciiTheme="minorEastAsia" w:hAnsiTheme="minorEastAsia" w:cstheme="majorEastAsia"/>
          <w:sz w:val="28"/>
          <w:szCs w:val="28"/>
        </w:rPr>
      </w:pPr>
      <w:r w:rsidRPr="00A922A8">
        <w:rPr>
          <w:rFonts w:asciiTheme="minorEastAsia" w:hAnsiTheme="minorEastAsia" w:cstheme="majorEastAsia" w:hint="eastAsia"/>
          <w:sz w:val="28"/>
          <w:szCs w:val="28"/>
        </w:rPr>
        <w:t>运行更是困难重重。</w:t>
      </w:r>
    </w:p>
    <w:p w:rsidR="00A922A8" w:rsidRPr="00A922A8" w:rsidRDefault="00A922A8" w:rsidP="00A922A8">
      <w:pPr>
        <w:ind w:firstLine="555"/>
        <w:rPr>
          <w:rFonts w:asciiTheme="minorEastAsia" w:hAnsiTheme="minorEastAsia" w:cstheme="majorEastAsia"/>
          <w:b/>
          <w:sz w:val="28"/>
          <w:szCs w:val="28"/>
        </w:rPr>
      </w:pPr>
      <w:r w:rsidRPr="00A922A8">
        <w:rPr>
          <w:rFonts w:asciiTheme="minorEastAsia" w:hAnsiTheme="minorEastAsia" w:cstheme="majorEastAsia" w:hint="eastAsia"/>
          <w:b/>
          <w:sz w:val="28"/>
          <w:szCs w:val="28"/>
        </w:rPr>
        <w:t>（三）</w:t>
      </w:r>
      <w:r>
        <w:rPr>
          <w:rFonts w:asciiTheme="minorEastAsia" w:hAnsiTheme="minorEastAsia" w:cstheme="majorEastAsia" w:hint="eastAsia"/>
          <w:b/>
          <w:sz w:val="28"/>
          <w:szCs w:val="28"/>
        </w:rPr>
        <w:t>规范性文件涉及法官权力的制度少，责任的制度多</w:t>
      </w:r>
    </w:p>
    <w:p w:rsidR="00EF037A" w:rsidRPr="00A922A8" w:rsidRDefault="004D2969" w:rsidP="00A922A8">
      <w:pPr>
        <w:ind w:firstLine="555"/>
        <w:rPr>
          <w:rFonts w:asciiTheme="minorEastAsia" w:hAnsiTheme="minorEastAsia" w:cstheme="majorEastAsia"/>
          <w:sz w:val="28"/>
          <w:szCs w:val="28"/>
        </w:rPr>
      </w:pPr>
      <w:r w:rsidRPr="00A922A8">
        <w:rPr>
          <w:rFonts w:asciiTheme="minorEastAsia" w:hAnsiTheme="minorEastAsia" w:cstheme="majorEastAsia" w:hint="eastAsia"/>
          <w:sz w:val="28"/>
          <w:szCs w:val="28"/>
        </w:rPr>
        <w:t>如最高人民法院2001年制定的《中华人民共和国法官职业道德基本准则》涉及法官权力保障的仅有2条、第2条、44条，第2条仅仅是对《法官法》第8条的小部分重述，并无具体的展开，不具有操作性，其余40多条全部是有关法官义务责任的规定</w:t>
      </w:r>
      <w:r w:rsidR="00EF037A" w:rsidRPr="00A922A8">
        <w:rPr>
          <w:rFonts w:asciiTheme="minorEastAsia" w:hAnsiTheme="minorEastAsia" w:cstheme="majorEastAsia" w:hint="eastAsia"/>
          <w:sz w:val="28"/>
          <w:szCs w:val="28"/>
        </w:rPr>
        <w:t>。</w:t>
      </w:r>
    </w:p>
    <w:p w:rsidR="00EF037A" w:rsidRPr="00A922A8" w:rsidRDefault="00EF037A" w:rsidP="004D2969">
      <w:pPr>
        <w:rPr>
          <w:rFonts w:asciiTheme="minorEastAsia" w:hAnsiTheme="minorEastAsia" w:cstheme="majorEastAsia"/>
          <w:b/>
          <w:sz w:val="28"/>
          <w:szCs w:val="28"/>
        </w:rPr>
      </w:pPr>
      <w:r w:rsidRPr="00A922A8">
        <w:rPr>
          <w:rFonts w:asciiTheme="minorEastAsia" w:hAnsiTheme="minorEastAsia" w:cstheme="majorEastAsia" w:hint="eastAsia"/>
          <w:sz w:val="28"/>
          <w:szCs w:val="28"/>
        </w:rPr>
        <w:t xml:space="preserve">    </w:t>
      </w:r>
      <w:r w:rsidR="00A922A8" w:rsidRPr="00A922A8">
        <w:rPr>
          <w:rFonts w:asciiTheme="minorEastAsia" w:hAnsiTheme="minorEastAsia" w:cstheme="majorEastAsia" w:hint="eastAsia"/>
          <w:b/>
          <w:sz w:val="28"/>
          <w:szCs w:val="28"/>
        </w:rPr>
        <w:t>二、法官权力配置的制度构建建议</w:t>
      </w:r>
    </w:p>
    <w:p w:rsidR="00A922A8" w:rsidRPr="000D4A91" w:rsidRDefault="00A922A8" w:rsidP="00A922A8">
      <w:pPr>
        <w:ind w:firstLine="555"/>
        <w:rPr>
          <w:rFonts w:asciiTheme="minorEastAsia" w:hAnsiTheme="minorEastAsia" w:cstheme="majorEastAsia"/>
          <w:b/>
          <w:sz w:val="28"/>
          <w:szCs w:val="28"/>
        </w:rPr>
      </w:pPr>
      <w:r w:rsidRPr="000D4A91">
        <w:rPr>
          <w:rFonts w:asciiTheme="minorEastAsia" w:hAnsiTheme="minorEastAsia" w:cstheme="majorEastAsia" w:hint="eastAsia"/>
          <w:b/>
          <w:sz w:val="28"/>
          <w:szCs w:val="28"/>
        </w:rPr>
        <w:t>（一）宪法对法官独立行使审判权的宣誓性规定不可缺少</w:t>
      </w:r>
    </w:p>
    <w:p w:rsidR="00EF037A" w:rsidRPr="00A922A8" w:rsidRDefault="004D2969" w:rsidP="00A922A8">
      <w:pPr>
        <w:ind w:firstLine="555"/>
        <w:rPr>
          <w:rFonts w:asciiTheme="minorEastAsia" w:hAnsiTheme="minorEastAsia" w:cstheme="majorEastAsia"/>
          <w:sz w:val="28"/>
          <w:szCs w:val="28"/>
        </w:rPr>
      </w:pPr>
      <w:r w:rsidRPr="00A922A8">
        <w:rPr>
          <w:rFonts w:asciiTheme="minorEastAsia" w:hAnsiTheme="minorEastAsia" w:cstheme="majorEastAsia" w:hint="eastAsia"/>
          <w:sz w:val="28"/>
          <w:szCs w:val="28"/>
        </w:rPr>
        <w:t>从世界视角来看，存在两大法系，一种是判例为主的英美法系，这种法系的特点是大部分法律规则和原则可以通过判例的形式确定出来，因此其成文法可以显得量少和粗疏，但是通过判例弥补其不足或者漏洞后，仍然可以适应千变万化变化的现实问题，如美国很多法律原则就是通过判例确定的规范作为新例，来确定一个法律规则或者法律原则的，以此满足后来发生相同或者相似法律事实所适用的法律。</w:t>
      </w:r>
      <w:r w:rsidRPr="00A922A8">
        <w:rPr>
          <w:rFonts w:asciiTheme="minorEastAsia" w:hAnsiTheme="minorEastAsia" w:cstheme="majorEastAsia" w:hint="eastAsia"/>
          <w:sz w:val="28"/>
          <w:szCs w:val="28"/>
        </w:rPr>
        <w:lastRenderedPageBreak/>
        <w:t>因此宪法即使没有详细规定法官的权力，判例完全可以创设法官的权力范围。英美法系国家的法官权力问题，正是存在于量少和粗疏的成文法和判例中。然而大陆法系国家，却截然相反，如果在成文法中没有规定，判例或者说案例很难创设一个法律规则，更难说法律原则，即使存在这样的案例也难逃立法机关的非议。因此对于法官权力这么重要的问题，应当有明确的法律预设。宪法是大陆法系国家的根本大法，首先应当宣誓法官有怎样的权力，其他基本法和特别法从可能进行细化。德国与法国对于法官权力，在根本法和基本法及特别法上就构建比较好。我国是大陆法系国家，也应当如此。建议将我国《宪法》第126条“人民法院独立行使审判权，不受行政机关、社会团体和个人的干涉”修改为“人民法院独立行使审判权，案件审理时由法官独立行使，不受行政机关、社会团体和个人的干涉。”。对法官的称谓规范为世界各国一般的称谓，将审判员统一称为“法官”。</w:t>
      </w:r>
    </w:p>
    <w:p w:rsidR="00A922A8" w:rsidRPr="000D4A91" w:rsidRDefault="00EF037A" w:rsidP="00A922A8">
      <w:pPr>
        <w:ind w:left="140" w:hangingChars="50" w:hanging="140"/>
        <w:rPr>
          <w:rFonts w:asciiTheme="minorEastAsia" w:hAnsiTheme="minorEastAsia" w:cstheme="majorEastAsia"/>
          <w:b/>
          <w:sz w:val="28"/>
          <w:szCs w:val="28"/>
        </w:rPr>
      </w:pPr>
      <w:r w:rsidRPr="00A922A8">
        <w:rPr>
          <w:rFonts w:asciiTheme="minorEastAsia" w:hAnsiTheme="minorEastAsia" w:cstheme="majorEastAsia" w:hint="eastAsia"/>
          <w:sz w:val="28"/>
          <w:szCs w:val="28"/>
        </w:rPr>
        <w:t xml:space="preserve">    </w:t>
      </w:r>
      <w:r w:rsidR="00A922A8" w:rsidRPr="000D4A91">
        <w:rPr>
          <w:rFonts w:asciiTheme="minorEastAsia" w:hAnsiTheme="minorEastAsia" w:cstheme="majorEastAsia" w:hint="eastAsia"/>
          <w:b/>
          <w:sz w:val="28"/>
          <w:szCs w:val="28"/>
        </w:rPr>
        <w:t>（</w:t>
      </w:r>
      <w:r w:rsidR="00DF71A1" w:rsidRPr="000D4A91">
        <w:rPr>
          <w:rFonts w:asciiTheme="minorEastAsia" w:hAnsiTheme="minorEastAsia" w:cstheme="majorEastAsia" w:hint="eastAsia"/>
          <w:b/>
          <w:sz w:val="28"/>
          <w:szCs w:val="28"/>
        </w:rPr>
        <w:t>二</w:t>
      </w:r>
      <w:r w:rsidR="00A922A8" w:rsidRPr="000D4A91">
        <w:rPr>
          <w:rFonts w:asciiTheme="minorEastAsia" w:hAnsiTheme="minorEastAsia" w:cstheme="majorEastAsia" w:hint="eastAsia"/>
          <w:b/>
          <w:sz w:val="28"/>
          <w:szCs w:val="28"/>
        </w:rPr>
        <w:t>）对人民法院组织法和法官法中有关法官权力内容应当强化</w:t>
      </w:r>
    </w:p>
    <w:p w:rsidR="00A922A8" w:rsidRDefault="004D2969" w:rsidP="00A922A8">
      <w:pPr>
        <w:ind w:leftChars="67" w:left="141" w:firstLineChars="150" w:firstLine="420"/>
        <w:rPr>
          <w:rFonts w:asciiTheme="minorEastAsia" w:hAnsiTheme="minorEastAsia" w:cstheme="majorEastAsia"/>
          <w:sz w:val="28"/>
          <w:szCs w:val="28"/>
        </w:rPr>
      </w:pPr>
      <w:r w:rsidRPr="00A922A8">
        <w:rPr>
          <w:rFonts w:asciiTheme="minorEastAsia" w:hAnsiTheme="minorEastAsia" w:cstheme="majorEastAsia" w:hint="eastAsia"/>
          <w:sz w:val="28"/>
          <w:szCs w:val="28"/>
        </w:rPr>
        <w:t>我国的法院组织法系1979年7月1日颁布，因为当时的历史条</w:t>
      </w:r>
    </w:p>
    <w:p w:rsidR="004D2969" w:rsidRPr="00A922A8" w:rsidRDefault="004D2969" w:rsidP="00A922A8">
      <w:pPr>
        <w:rPr>
          <w:rFonts w:asciiTheme="minorEastAsia" w:hAnsiTheme="minorEastAsia" w:cstheme="majorEastAsia"/>
          <w:sz w:val="28"/>
          <w:szCs w:val="28"/>
        </w:rPr>
      </w:pPr>
      <w:r w:rsidRPr="00A922A8">
        <w:rPr>
          <w:rFonts w:asciiTheme="minorEastAsia" w:hAnsiTheme="minorEastAsia" w:cstheme="majorEastAsia" w:hint="eastAsia"/>
          <w:sz w:val="28"/>
          <w:szCs w:val="28"/>
        </w:rPr>
        <w:t>件限制对于法官的权力问题基本没有规定，1983年虽然进行了修改，但是对法官独立行使审判权的问题仍然没有多少认识，因此对此问题的认识没有得到升华，以至于没有迈出关键的一步，现在经过三十多年的司法实践，社会不同群体及党政各级部门，已经认识到只有在法官专业化及职业化前提下，还应当赋予法官独立审判案件权，才能保障司法的公平公正。因此再次修改法院组织法，应当成为深化司法改革的组成部分。建议将《人民法院组织法》第2条增加一款作为第3</w:t>
      </w:r>
      <w:r w:rsidRPr="00A922A8">
        <w:rPr>
          <w:rFonts w:asciiTheme="minorEastAsia" w:hAnsiTheme="minorEastAsia" w:cstheme="majorEastAsia" w:hint="eastAsia"/>
          <w:sz w:val="28"/>
          <w:szCs w:val="28"/>
        </w:rPr>
        <w:lastRenderedPageBreak/>
        <w:t>款“各级人民法院在审理案件时，审判权由法官独立行使，不受任何机关、社会团体和个人的干涉。”第19条第1款、第额4条第1款、第27条第1款、第31条第1款分别修改为“XX法院由首席法官一人，法官若干名组成。”。第34条应当将法官的年龄条件和其他任职条件提高，将院长称为首席法官，其他统一称为法官,去掉助理审判员，第37条“各级人民法院按照需要可以设助理审判员……”修改为“各级人民法院按照需要可以招聘法官助理、书记员及其他行政辅助人员，由本级人民法院任命或者解聘；法官助理、书记员及其他行政辅助人员的工作职责，由最高人民法院制定实施细则。”，删除第四十条，第四十一条应删除第2款。</w:t>
      </w:r>
    </w:p>
    <w:p w:rsidR="00EF037A" w:rsidRPr="00A922A8" w:rsidRDefault="004D2969" w:rsidP="004D2969">
      <w:pPr>
        <w:ind w:firstLine="560"/>
        <w:rPr>
          <w:rFonts w:asciiTheme="minorEastAsia" w:hAnsiTheme="minorEastAsia" w:cstheme="majorEastAsia"/>
          <w:sz w:val="28"/>
          <w:szCs w:val="28"/>
        </w:rPr>
      </w:pPr>
      <w:r w:rsidRPr="00A922A8">
        <w:rPr>
          <w:rFonts w:asciiTheme="minorEastAsia" w:hAnsiTheme="minorEastAsia" w:cstheme="majorEastAsia" w:hint="eastAsia"/>
          <w:sz w:val="28"/>
          <w:szCs w:val="28"/>
        </w:rPr>
        <w:t>对于法官法的修改重在细化法官的权力内容。其一，法官分类上以首席法官替代法院院长，其余称为法官；其二对于赋予法官权利条款应增加法官对法官助理及书记员的审判管理权。因此对第八条增加一项“有权领导和监督法官助理、书记员工作”作为第三项内容。</w:t>
      </w:r>
    </w:p>
    <w:p w:rsidR="000D4A91" w:rsidRPr="000D4A91" w:rsidRDefault="00DF71A1" w:rsidP="004D2969">
      <w:pPr>
        <w:ind w:firstLine="560"/>
        <w:rPr>
          <w:rFonts w:asciiTheme="minorEastAsia" w:hAnsiTheme="minorEastAsia" w:cstheme="majorEastAsia" w:hint="eastAsia"/>
          <w:b/>
          <w:sz w:val="28"/>
          <w:szCs w:val="28"/>
        </w:rPr>
      </w:pPr>
      <w:r w:rsidRPr="000D4A91">
        <w:rPr>
          <w:rFonts w:asciiTheme="minorEastAsia" w:hAnsiTheme="minorEastAsia" w:cstheme="majorEastAsia" w:hint="eastAsia"/>
          <w:b/>
          <w:sz w:val="28"/>
          <w:szCs w:val="28"/>
        </w:rPr>
        <w:t>（三）</w:t>
      </w:r>
      <w:r w:rsidR="004D2969" w:rsidRPr="000D4A91">
        <w:rPr>
          <w:rFonts w:asciiTheme="minorEastAsia" w:hAnsiTheme="minorEastAsia" w:cstheme="majorEastAsia" w:hint="eastAsia"/>
          <w:b/>
          <w:sz w:val="28"/>
          <w:szCs w:val="28"/>
        </w:rPr>
        <w:t>制定法官助理、书记员及其他司法行政辅助人员工作职责细则</w:t>
      </w:r>
    </w:p>
    <w:p w:rsidR="004D2969" w:rsidRPr="00A922A8" w:rsidRDefault="004D2969" w:rsidP="004D2969">
      <w:pPr>
        <w:ind w:firstLine="560"/>
        <w:rPr>
          <w:rFonts w:asciiTheme="minorEastAsia" w:hAnsiTheme="minorEastAsia" w:cstheme="majorEastAsia"/>
          <w:sz w:val="28"/>
          <w:szCs w:val="28"/>
        </w:rPr>
      </w:pPr>
      <w:r w:rsidRPr="00A922A8">
        <w:rPr>
          <w:rFonts w:asciiTheme="minorEastAsia" w:hAnsiTheme="minorEastAsia" w:cstheme="majorEastAsia" w:hint="eastAsia"/>
          <w:sz w:val="28"/>
          <w:szCs w:val="28"/>
        </w:rPr>
        <w:t>法官助理、书记员及其他司法行政辅助人员工作职责实施细则应当由最高人民法院制定，之所以如此，是因为法院人员分类改革后，涉及不同群体，每一种群体的利益和工作职责，都应当与其履行的工作任务相当，工作任务随着改革形势的发展还需要进行调整，能够处理好这一点的前提条件，熟悉我国多年的审判制度的历史实践，存在的问题和困难，并且进行过多年的研究和经验总结，相关资料的完整</w:t>
      </w:r>
      <w:r w:rsidRPr="00A922A8">
        <w:rPr>
          <w:rFonts w:asciiTheme="minorEastAsia" w:hAnsiTheme="minorEastAsia" w:cstheme="majorEastAsia" w:hint="eastAsia"/>
          <w:sz w:val="28"/>
          <w:szCs w:val="28"/>
        </w:rPr>
        <w:lastRenderedPageBreak/>
        <w:t>收集，能够做到这一点的，只有最高人民法院。作为最高人民法院在法院人员结构、特点等队伍建设方面，已经做了多年的研究，有比较丰富的研究成果，因此制定出来的实施细则，更具有实践性、理论性和可操作性。建议最高人民法院在制定法官助理、书记员及其他司法行政辅助人员工作职责实施细则时，考量以下方面的问题：第一对于法官助理的职责内容，应考虑法官可以分离出来交与法官助理和不能分离出来的内容交与法官助理的工作内容，并明确重述法官的权力，为此法官助理应有这样的一些职责：接受法官领导、协助法官开展庭审工作、受法官委托监督书记员工作、受法官委托组织调解案件、根据法官或者合议庭意见草拟裁判文书、代理法官协调与其他辅助人员工作、草拟审理报告、配合书记员校核法律文书、完成法官交办的其他工作；第二对于书记员的工作职责，以《人民法院组织法》第40条“……担任记录工作并办理有关审判的其他工作。”为基础，结合法官助理的工作职责的相互衔接，细化其工作职责内容；第三法警和后勤人员按照公务员法及人民警察法和法院工作的特殊性制定其工作职责。</w:t>
      </w:r>
    </w:p>
    <w:p w:rsidR="004D2969" w:rsidRPr="00A922A8" w:rsidRDefault="004D2969" w:rsidP="004D2969">
      <w:pPr>
        <w:rPr>
          <w:rFonts w:asciiTheme="minorEastAsia" w:hAnsiTheme="minorEastAsia" w:cstheme="majorEastAsia"/>
          <w:sz w:val="28"/>
          <w:szCs w:val="28"/>
        </w:rPr>
      </w:pPr>
    </w:p>
    <w:p w:rsidR="004D2969" w:rsidRPr="00A922A8" w:rsidRDefault="004D2969" w:rsidP="004D2969">
      <w:pPr>
        <w:rPr>
          <w:rFonts w:asciiTheme="minorEastAsia" w:hAnsiTheme="minorEastAsia"/>
        </w:rPr>
      </w:pPr>
    </w:p>
    <w:p w:rsidR="004D2969" w:rsidRPr="00A922A8" w:rsidRDefault="004D2969" w:rsidP="004D2969">
      <w:pPr>
        <w:rPr>
          <w:rFonts w:asciiTheme="minorEastAsia" w:hAnsiTheme="minorEastAsia"/>
        </w:rPr>
      </w:pPr>
    </w:p>
    <w:p w:rsidR="008A7D5C" w:rsidRPr="00A922A8" w:rsidRDefault="008A7D5C">
      <w:pPr>
        <w:rPr>
          <w:rFonts w:asciiTheme="minorEastAsia" w:hAnsiTheme="minorEastAsia"/>
        </w:rPr>
      </w:pPr>
    </w:p>
    <w:sectPr w:rsidR="008A7D5C" w:rsidRPr="00A922A8" w:rsidSect="00C245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6B1" w:rsidRDefault="00AB36B1" w:rsidP="00A922A8">
      <w:r>
        <w:separator/>
      </w:r>
    </w:p>
  </w:endnote>
  <w:endnote w:type="continuationSeparator" w:id="1">
    <w:p w:rsidR="00AB36B1" w:rsidRDefault="00AB36B1" w:rsidP="00A922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6B1" w:rsidRDefault="00AB36B1" w:rsidP="00A922A8">
      <w:r>
        <w:separator/>
      </w:r>
    </w:p>
  </w:footnote>
  <w:footnote w:type="continuationSeparator" w:id="1">
    <w:p w:rsidR="00AB36B1" w:rsidRDefault="00AB36B1" w:rsidP="00A922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2969"/>
    <w:rsid w:val="000D4A91"/>
    <w:rsid w:val="001542E2"/>
    <w:rsid w:val="001A1BE6"/>
    <w:rsid w:val="004D2969"/>
    <w:rsid w:val="00607DFD"/>
    <w:rsid w:val="008A7D5C"/>
    <w:rsid w:val="00A922A8"/>
    <w:rsid w:val="00AB36B1"/>
    <w:rsid w:val="00DF71A1"/>
    <w:rsid w:val="00E76E2B"/>
    <w:rsid w:val="00EF03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96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22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22A8"/>
    <w:rPr>
      <w:sz w:val="18"/>
      <w:szCs w:val="18"/>
    </w:rPr>
  </w:style>
  <w:style w:type="paragraph" w:styleId="a4">
    <w:name w:val="footer"/>
    <w:basedOn w:val="a"/>
    <w:link w:val="Char0"/>
    <w:uiPriority w:val="99"/>
    <w:semiHidden/>
    <w:unhideWhenUsed/>
    <w:rsid w:val="00A922A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22A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郭文飞</cp:lastModifiedBy>
  <cp:revision>6</cp:revision>
  <dcterms:created xsi:type="dcterms:W3CDTF">2017-06-09T02:13:00Z</dcterms:created>
  <dcterms:modified xsi:type="dcterms:W3CDTF">2017-06-12T02:24:00Z</dcterms:modified>
</cp:coreProperties>
</file>