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(2019)渝0230民初4501号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原告：李海英，女，1978年4月5日出生，汉族，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重庆市丰都县名山街道双桂街56号2幢1单元4-1，公民身份号码512324197804054380。</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委托诉讼代理人：杜一国，重庆森吉律师事务所律师。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被告：中国平安财产保险股份有限公司丰都支公司，</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93号3-2号，统一社会信用代码91500230739846610D</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负责人：张权，总经理。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委托诉讼代理人：秦程，男，该公司职工。</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被告：刘进文，男，</w:t>
      </w:r>
      <w:r>
        <w:rPr>
          <w:rFonts w:hint="eastAsia" w:ascii="仿宋" w:hAnsi="仿宋" w:eastAsia="仿宋" w:cs="SSJ-PK74820000a3c-Identity-H"/>
          <w:kern w:val="0"/>
          <w:sz w:val="32"/>
          <w:szCs w:val="32"/>
          <w:lang w:val="en-US" w:eastAsia="zh-CN"/>
        </w:rPr>
        <w:t>1998年9月26日出生，</w:t>
      </w:r>
      <w:r>
        <w:rPr>
          <w:rFonts w:hint="eastAsia" w:ascii="仿宋" w:hAnsi="仿宋" w:eastAsia="仿宋" w:cs="SSJ-PK74820000a3c-Identity-H"/>
          <w:kern w:val="0"/>
          <w:sz w:val="32"/>
          <w:szCs w:val="32"/>
        </w:rPr>
        <w:t>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重庆市丰都县暨龙镇凤来1组61号，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500230199809267518。</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李海英</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中国平安财产保险股份有限公司丰都支公司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刘进文</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2019年8月20日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及其委托</w:t>
      </w:r>
      <w:r>
        <w:rPr>
          <w:rFonts w:hint="eastAsia" w:ascii="仿宋" w:hAnsi="仿宋" w:eastAsia="仿宋" w:cs="SSJ-PK74820000a3c-Identity-H"/>
          <w:kern w:val="0"/>
          <w:sz w:val="32"/>
          <w:szCs w:val="32"/>
          <w:lang w:eastAsia="zh-CN"/>
        </w:rPr>
        <w:t>诉讼代理人杜一国</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中国平安财产保险股份有限公司丰都支公司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秦程、被告</w:t>
      </w:r>
      <w:r>
        <w:rPr>
          <w:rFonts w:hint="eastAsia" w:ascii="仿宋" w:hAnsi="仿宋" w:eastAsia="仿宋" w:cs="E-BZ9-PK74888-Identity-H"/>
          <w:kern w:val="0"/>
          <w:sz w:val="32"/>
          <w:szCs w:val="32"/>
        </w:rPr>
        <w:t>刘进文</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李海英</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因交通事故损失</w:t>
      </w:r>
      <w:r>
        <w:rPr>
          <w:rFonts w:hint="eastAsia" w:ascii="仿宋" w:hAnsi="仿宋" w:eastAsia="仿宋" w:cs="E-BZ9-PK74888-Identity-H"/>
          <w:kern w:val="0"/>
          <w:sz w:val="32"/>
          <w:szCs w:val="32"/>
          <w:lang w:val="en-US" w:eastAsia="zh-CN"/>
        </w:rPr>
        <w:t>79506.51元由</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中国平安财产保险股份有限公司丰都支公司</w:t>
      </w:r>
      <w:r>
        <w:rPr>
          <w:rFonts w:hint="eastAsia" w:ascii="仿宋" w:hAnsi="仿宋" w:eastAsia="仿宋" w:cs="E-BZ9-PK74888-Identity-H"/>
          <w:kern w:val="0"/>
          <w:sz w:val="32"/>
          <w:szCs w:val="32"/>
          <w:lang w:eastAsia="zh-CN"/>
        </w:rPr>
        <w:t>在交强险与商业第三者责任险限额内承担责任，不足部分由被告</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承担责任</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渝</w:t>
      </w:r>
      <w:r>
        <w:rPr>
          <w:rFonts w:hint="eastAsia" w:ascii="仿宋" w:hAnsi="仿宋" w:eastAsia="仿宋" w:cs="H-SS9-PK74820000a48-Identity-H"/>
          <w:kern w:val="0"/>
          <w:sz w:val="32"/>
          <w:szCs w:val="32"/>
          <w:lang w:val="en-US" w:eastAsia="zh-CN"/>
        </w:rPr>
        <w:t>A9007C小车系</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所有，</w:t>
      </w:r>
      <w:r>
        <w:rPr>
          <w:rFonts w:hint="eastAsia" w:ascii="仿宋" w:hAnsi="仿宋" w:eastAsia="仿宋" w:cs="E-BZ9-PK74888-Identity-H"/>
          <w:kern w:val="0"/>
          <w:sz w:val="32"/>
          <w:szCs w:val="32"/>
          <w:lang w:val="en-US" w:eastAsia="zh-CN"/>
        </w:rPr>
        <w:t>2019年4月24日16时7分被告</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驾驶该车沿丰都县产业大道行驶，当行驶至丰都县产业大道路段时与</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驾驶的二轮电动车相撞，造成</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受伤，两车受损，后</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被送往丰都县人民医院住院治疗，同年</w:t>
      </w:r>
      <w:r>
        <w:rPr>
          <w:rFonts w:hint="eastAsia" w:ascii="仿宋" w:hAnsi="仿宋" w:eastAsia="仿宋" w:cs="E-BZ9-PK74888-Identity-H"/>
          <w:kern w:val="0"/>
          <w:sz w:val="32"/>
          <w:szCs w:val="32"/>
          <w:lang w:val="en-US" w:eastAsia="zh-CN"/>
        </w:rPr>
        <w:t>5月18日</w:t>
      </w:r>
      <w:r>
        <w:rPr>
          <w:rFonts w:hint="eastAsia" w:ascii="仿宋" w:hAnsi="仿宋" w:eastAsia="仿宋" w:cs="E-BZ9-PK74888-Identity-H"/>
          <w:kern w:val="0"/>
          <w:sz w:val="32"/>
          <w:szCs w:val="32"/>
          <w:lang w:eastAsia="zh-CN"/>
        </w:rPr>
        <w:t>后好转出院，经司法鉴定，住院期间需</w:t>
      </w:r>
      <w:r>
        <w:rPr>
          <w:rFonts w:hint="eastAsia" w:ascii="仿宋" w:hAnsi="仿宋" w:eastAsia="仿宋" w:cs="E-BZ9-PK74888-Identity-H"/>
          <w:kern w:val="0"/>
          <w:sz w:val="32"/>
          <w:szCs w:val="32"/>
          <w:lang w:val="en-US" w:eastAsia="zh-CN"/>
        </w:rPr>
        <w:t>1人护理；误工时间180日；营养补助60日；后续医疗费46000元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事故经丰都县公安局交通巡逻警察大队认定，</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为全部过错承担全部责任，</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无过错不承担责任。</w:t>
      </w:r>
      <w:r>
        <w:rPr>
          <w:rFonts w:hint="eastAsia" w:ascii="仿宋" w:hAnsi="仿宋" w:eastAsia="仿宋" w:cs="H-SS9-PK74820000a48-Identity-H"/>
          <w:kern w:val="0"/>
          <w:sz w:val="32"/>
          <w:szCs w:val="32"/>
          <w:lang w:eastAsia="zh-CN"/>
        </w:rPr>
        <w:t>渝</w:t>
      </w:r>
      <w:r>
        <w:rPr>
          <w:rFonts w:hint="eastAsia" w:ascii="仿宋" w:hAnsi="仿宋" w:eastAsia="仿宋" w:cs="H-SS9-PK74820000a48-Identity-H"/>
          <w:kern w:val="0"/>
          <w:sz w:val="32"/>
          <w:szCs w:val="32"/>
          <w:lang w:val="en-US" w:eastAsia="zh-CN"/>
        </w:rPr>
        <w:t>A9007C小车在</w:t>
      </w:r>
      <w:r>
        <w:rPr>
          <w:rFonts w:hint="eastAsia" w:ascii="仿宋" w:hAnsi="仿宋" w:eastAsia="仿宋" w:cs="E-BZ9-PK74888-Identity-H"/>
          <w:kern w:val="0"/>
          <w:sz w:val="32"/>
          <w:szCs w:val="32"/>
        </w:rPr>
        <w:t>中国平安财产保险股份有限公司丰都支公司</w:t>
      </w:r>
      <w:r>
        <w:rPr>
          <w:rFonts w:hint="eastAsia" w:ascii="仿宋" w:hAnsi="仿宋" w:eastAsia="仿宋" w:cs="E-BZ9-PK74888-Identity-H"/>
          <w:kern w:val="0"/>
          <w:sz w:val="32"/>
          <w:szCs w:val="32"/>
          <w:lang w:eastAsia="zh-CN"/>
        </w:rPr>
        <w:t>投保了交强险及商业第三者责任保险。综上所述，请求法院支持原告的诉讼请求。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中国平安财产保险股份有限公司丰都支公司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发生交通事故是事实，渝</w:t>
      </w:r>
      <w:r>
        <w:rPr>
          <w:rFonts w:hint="eastAsia" w:ascii="仿宋" w:hAnsi="仿宋" w:eastAsia="仿宋" w:cs="H-SS9-PK74820000a48-Identity-H"/>
          <w:kern w:val="0"/>
          <w:sz w:val="32"/>
          <w:szCs w:val="32"/>
          <w:lang w:val="en-US" w:eastAsia="zh-CN"/>
        </w:rPr>
        <w:t>A9007C在本公司投保交强险及商业第三者责任险（限额100万元，不计免赔），事故发生在保险期限内，事故责任认定无异议，鉴定结论不认可，原告的损失计算不正确，只能依法计算予以赔偿</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辩称，同意依法赔偿。</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渝</w:t>
      </w:r>
      <w:r>
        <w:rPr>
          <w:rFonts w:hint="eastAsia" w:ascii="仿宋" w:hAnsi="仿宋" w:eastAsia="仿宋" w:cs="H-SS9-PK74820000a48-Identity-H"/>
          <w:kern w:val="0"/>
          <w:sz w:val="32"/>
          <w:szCs w:val="32"/>
          <w:lang w:val="en-US" w:eastAsia="zh-CN"/>
        </w:rPr>
        <w:t>A9007C小车系</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所有，</w:t>
      </w:r>
      <w:r>
        <w:rPr>
          <w:rFonts w:hint="eastAsia" w:ascii="仿宋" w:hAnsi="仿宋" w:eastAsia="仿宋" w:cs="E-BZ9-PK74888-Identity-H"/>
          <w:kern w:val="0"/>
          <w:sz w:val="32"/>
          <w:szCs w:val="32"/>
          <w:lang w:val="en-US" w:eastAsia="zh-CN"/>
        </w:rPr>
        <w:t>2019年4月24日16时7分被告</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驾驶该车沿丰都县产业大道行驶，当行驶至丰都县产业大道路段时与</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驾驶的二轮电动车相撞，造成</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受伤，两车受损，后</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被送往丰都县人民医院住院治疗，诊断为，上下唇组织挫裂伤，</w:t>
      </w:r>
      <w:r>
        <w:rPr>
          <w:rFonts w:hint="eastAsia" w:ascii="仿宋" w:hAnsi="仿宋" w:eastAsia="仿宋" w:cs="E-BZ9-PK74888-Identity-H"/>
          <w:kern w:val="0"/>
          <w:sz w:val="32"/>
          <w:szCs w:val="32"/>
          <w:lang w:val="en-US" w:eastAsia="zh-CN"/>
        </w:rPr>
        <w:t>12、13冠折，22、23牙震荡，治疗过程中</w:t>
      </w:r>
      <w:r>
        <w:rPr>
          <w:rFonts w:hint="eastAsia" w:ascii="仿宋" w:hAnsi="仿宋" w:eastAsia="仿宋" w:cs="E-BZ9-PK74888-Identity-H"/>
          <w:kern w:val="0"/>
          <w:sz w:val="32"/>
          <w:szCs w:val="32"/>
          <w:lang w:eastAsia="zh-CN"/>
        </w:rPr>
        <w:t>共花去医疗费</w:t>
      </w:r>
      <w:r>
        <w:rPr>
          <w:rFonts w:hint="eastAsia" w:ascii="仿宋" w:hAnsi="仿宋" w:eastAsia="仿宋" w:cs="E-BZ9-PK74888-Identity-H"/>
          <w:kern w:val="0"/>
          <w:sz w:val="32"/>
          <w:szCs w:val="32"/>
          <w:lang w:val="en-US" w:eastAsia="zh-CN"/>
        </w:rPr>
        <w:t>9441元，其中</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支付医疗费</w:t>
      </w:r>
      <w:r>
        <w:rPr>
          <w:rFonts w:hint="eastAsia" w:ascii="仿宋" w:hAnsi="仿宋" w:eastAsia="仿宋" w:cs="E-BZ9-PK74888-Identity-H"/>
          <w:kern w:val="0"/>
          <w:sz w:val="32"/>
          <w:szCs w:val="32"/>
          <w:lang w:val="en-US" w:eastAsia="zh-CN"/>
        </w:rPr>
        <w:t>5000元，丰都支公司支付4441元，</w:t>
      </w:r>
      <w:r>
        <w:rPr>
          <w:rFonts w:hint="eastAsia" w:ascii="仿宋" w:hAnsi="仿宋" w:eastAsia="仿宋" w:cs="E-BZ9-PK74888-Identity-H"/>
          <w:kern w:val="0"/>
          <w:sz w:val="32"/>
          <w:szCs w:val="32"/>
          <w:lang w:eastAsia="zh-CN"/>
        </w:rPr>
        <w:t>同年</w:t>
      </w:r>
      <w:r>
        <w:rPr>
          <w:rFonts w:hint="eastAsia" w:ascii="仿宋" w:hAnsi="仿宋" w:eastAsia="仿宋" w:cs="E-BZ9-PK74888-Identity-H"/>
          <w:kern w:val="0"/>
          <w:sz w:val="32"/>
          <w:szCs w:val="32"/>
          <w:lang w:val="en-US" w:eastAsia="zh-CN"/>
        </w:rPr>
        <w:t>5月18日</w:t>
      </w:r>
      <w:r>
        <w:rPr>
          <w:rFonts w:hint="eastAsia" w:ascii="仿宋" w:hAnsi="仿宋" w:eastAsia="仿宋" w:cs="E-BZ9-PK74888-Identity-H"/>
          <w:kern w:val="0"/>
          <w:sz w:val="32"/>
          <w:szCs w:val="32"/>
          <w:lang w:eastAsia="zh-CN"/>
        </w:rPr>
        <w:t>后好转出院，实际住院</w:t>
      </w:r>
      <w:r>
        <w:rPr>
          <w:rFonts w:hint="eastAsia" w:ascii="仿宋" w:hAnsi="仿宋" w:eastAsia="仿宋" w:cs="E-BZ9-PK74888-Identity-H"/>
          <w:kern w:val="0"/>
          <w:sz w:val="32"/>
          <w:szCs w:val="32"/>
          <w:lang w:val="en-US" w:eastAsia="zh-CN"/>
        </w:rPr>
        <w:t>24天</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2019年7月26日</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委托重庆市涪陵司法鉴定所进行司法鉴定，同日该所作出鉴定意见书，意见为：</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住院期间需</w:t>
      </w:r>
      <w:r>
        <w:rPr>
          <w:rFonts w:hint="eastAsia" w:ascii="仿宋" w:hAnsi="仿宋" w:eastAsia="仿宋" w:cs="E-BZ9-PK74888-Identity-H"/>
          <w:kern w:val="0"/>
          <w:sz w:val="32"/>
          <w:szCs w:val="32"/>
          <w:lang w:val="en-US" w:eastAsia="zh-CN"/>
        </w:rPr>
        <w:t>1人护理；误工时间180日左右；营养补助60日；后续医疗费46000元，</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支付鉴定费</w:t>
      </w:r>
      <w:r>
        <w:rPr>
          <w:rFonts w:hint="eastAsia" w:ascii="仿宋" w:hAnsi="仿宋" w:eastAsia="仿宋" w:cs="E-BZ9-PK74888-Identity-H"/>
          <w:kern w:val="0"/>
          <w:sz w:val="32"/>
          <w:szCs w:val="32"/>
          <w:lang w:val="en-US" w:eastAsia="zh-CN"/>
        </w:rPr>
        <w:t>1300元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事故经丰都县公安局交通巡逻警察大队认定，</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为全部过错承担全部责任，</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无过错不承担责任。</w:t>
      </w:r>
      <w:r>
        <w:rPr>
          <w:rFonts w:hint="eastAsia" w:ascii="仿宋" w:hAnsi="仿宋" w:eastAsia="仿宋" w:cs="H-SS9-PK74820000a48-Identity-H"/>
          <w:kern w:val="0"/>
          <w:sz w:val="32"/>
          <w:szCs w:val="32"/>
          <w:lang w:eastAsia="zh-CN"/>
        </w:rPr>
        <w:t>渝</w:t>
      </w:r>
      <w:r>
        <w:rPr>
          <w:rFonts w:hint="eastAsia" w:ascii="仿宋" w:hAnsi="仿宋" w:eastAsia="仿宋" w:cs="H-SS9-PK74820000a48-Identity-H"/>
          <w:kern w:val="0"/>
          <w:sz w:val="32"/>
          <w:szCs w:val="32"/>
          <w:lang w:val="en-US" w:eastAsia="zh-CN"/>
        </w:rPr>
        <w:t>A9007C小车在</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投保了交强险及商业第三者责任保险（限额</w:t>
      </w:r>
      <w:r>
        <w:rPr>
          <w:rFonts w:hint="eastAsia" w:ascii="仿宋" w:hAnsi="仿宋" w:eastAsia="仿宋" w:cs="E-BZ9-PK74888-Identity-H"/>
          <w:kern w:val="0"/>
          <w:sz w:val="32"/>
          <w:szCs w:val="32"/>
          <w:lang w:val="en-US" w:eastAsia="zh-CN"/>
        </w:rPr>
        <w:t>100万元，不计免赔</w:t>
      </w:r>
      <w:r>
        <w:rPr>
          <w:rFonts w:hint="eastAsia" w:ascii="仿宋" w:hAnsi="仿宋" w:eastAsia="仿宋" w:cs="E-BZ9-PK74888-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庭审中</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与</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双方自认二轮电动车损失金额为</w:t>
      </w:r>
      <w:r>
        <w:rPr>
          <w:rFonts w:hint="eastAsia" w:ascii="仿宋" w:hAnsi="仿宋" w:eastAsia="仿宋" w:cs="E-BZ9-PK74888-Identity-H"/>
          <w:kern w:val="0"/>
          <w:sz w:val="32"/>
          <w:szCs w:val="32"/>
          <w:lang w:val="en-US" w:eastAsia="zh-CN"/>
        </w:rPr>
        <w:t>800元。</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系丰都县永升陶瓷工业有限公司工人。</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上述事实有原被告的陈述、道路交通事故认定书、驾驶人信息查询结果单、司法鉴定意见书、病历记录、医疗发票等证据，并经庭审举证、质证、认证予以确认。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原被告争议的焦点是：一、责任主体问题；二、赔偿金额的确定等问题。</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责任主体问题。</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驾驶</w:t>
      </w:r>
      <w:r>
        <w:rPr>
          <w:rFonts w:hint="eastAsia" w:ascii="仿宋" w:hAnsi="仿宋" w:eastAsia="仿宋" w:cs="H-SS9-PK74820000a48-Identity-H"/>
          <w:kern w:val="0"/>
          <w:sz w:val="32"/>
          <w:szCs w:val="32"/>
          <w:lang w:eastAsia="zh-CN"/>
        </w:rPr>
        <w:t>渝</w:t>
      </w:r>
      <w:r>
        <w:rPr>
          <w:rFonts w:hint="eastAsia" w:ascii="仿宋" w:hAnsi="仿宋" w:eastAsia="仿宋" w:cs="H-SS9-PK74820000a48-Identity-H"/>
          <w:kern w:val="0"/>
          <w:sz w:val="32"/>
          <w:szCs w:val="32"/>
          <w:lang w:val="en-US" w:eastAsia="zh-CN"/>
        </w:rPr>
        <w:t>A9007C小车将</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致伤并造成其车辆损失，存在全部过错，依法应当承担赔偿责任。</w:t>
      </w:r>
      <w:r>
        <w:rPr>
          <w:rFonts w:hint="eastAsia" w:ascii="仿宋" w:hAnsi="仿宋" w:eastAsia="仿宋" w:cs="H-SS9-PK74820000a48-Identity-H"/>
          <w:kern w:val="0"/>
          <w:sz w:val="32"/>
          <w:szCs w:val="32"/>
          <w:lang w:eastAsia="zh-CN"/>
        </w:rPr>
        <w:t>渝</w:t>
      </w:r>
      <w:r>
        <w:rPr>
          <w:rFonts w:hint="eastAsia" w:ascii="仿宋" w:hAnsi="仿宋" w:eastAsia="仿宋" w:cs="H-SS9-PK74820000a48-Identity-H"/>
          <w:kern w:val="0"/>
          <w:sz w:val="32"/>
          <w:szCs w:val="32"/>
          <w:lang w:val="en-US" w:eastAsia="zh-CN"/>
        </w:rPr>
        <w:t>A9007C小车在</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投保了交强险及商业第三者责任险，依法</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的责任首先应由</w:t>
      </w:r>
      <w:r>
        <w:rPr>
          <w:rFonts w:hint="eastAsia" w:ascii="仿宋" w:hAnsi="仿宋" w:eastAsia="仿宋" w:cs="E-BZ9-PK74888-Identity-H"/>
          <w:kern w:val="0"/>
          <w:sz w:val="32"/>
          <w:szCs w:val="32"/>
        </w:rPr>
        <w:t>丰都支公司</w:t>
      </w:r>
      <w:r>
        <w:rPr>
          <w:rFonts w:hint="eastAsia" w:ascii="仿宋" w:hAnsi="仿宋" w:eastAsia="仿宋" w:cs="E-BZ9-PK74888-Identity-H"/>
          <w:kern w:val="0"/>
          <w:sz w:val="32"/>
          <w:szCs w:val="32"/>
          <w:lang w:eastAsia="zh-CN"/>
        </w:rPr>
        <w:t>在交强险范围内予以赔偿，不足部分在商业第三者责任险限额内赔偿，仍存不足部分由</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予以赔偿，为此</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及丰都支公司属于责任主体。</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赔偿金额确定等问题。</w:t>
      </w:r>
      <w:r>
        <w:rPr>
          <w:rFonts w:hint="eastAsia" w:ascii="仿宋" w:hAnsi="仿宋" w:eastAsia="仿宋" w:cs="H-SS9-PK74820000a48-Identity-H"/>
          <w:kern w:val="0"/>
          <w:sz w:val="32"/>
          <w:szCs w:val="32"/>
          <w:lang w:val="en-US" w:eastAsia="zh-CN"/>
        </w:rPr>
        <w:t>1.医疗费，该费用已由</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及丰都支公司赔偿，不再重复计入赔偿，</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与丰都支公司之间的追偿问题由双方按保险合同约定给付；</w:t>
      </w:r>
      <w:r>
        <w:rPr>
          <w:rFonts w:hint="eastAsia" w:ascii="仿宋" w:hAnsi="仿宋" w:eastAsia="仿宋" w:cs="E-BZ9-PK74888-Identity-H"/>
          <w:kern w:val="0"/>
          <w:sz w:val="32"/>
          <w:szCs w:val="32"/>
          <w:lang w:val="en-US" w:eastAsia="zh-CN"/>
        </w:rPr>
        <w:t>2.住院伙食补助费计算为，60元/天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24天=1440元；3.营养费根据司法鉴定意见酌定为360元；4.护理费根据司法鉴定意见确定为，120元/天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24天=2880元；5.交通费酌定为300元；6.续医费根据司法鉴定意见确定为46000元；7.误工费根据司法鉴定意见及</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工作的情况确定，</w:t>
      </w:r>
      <w:r>
        <w:rPr>
          <w:rFonts w:hint="eastAsia" w:ascii="仿宋" w:hAnsi="仿宋" w:eastAsia="仿宋" w:cs="E-BZ9-PK74888-Identity-H"/>
          <w:kern w:val="0"/>
          <w:sz w:val="32"/>
          <w:szCs w:val="32"/>
          <w:lang w:val="en-US" w:eastAsia="zh-CN"/>
        </w:rPr>
        <w:t>100元/天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180天=18000元；8.鉴定费为1300元；9.车辆损失确定为800元，以上损失共计为71080元，以上费用金额未超过交强险及商业第三者责任保险限额，依法应当由</w:t>
      </w:r>
      <w:r>
        <w:rPr>
          <w:rFonts w:hint="eastAsia" w:ascii="仿宋" w:hAnsi="仿宋" w:eastAsia="仿宋" w:cs="E-BZ9-PK74888-Identity-H"/>
          <w:kern w:val="0"/>
          <w:sz w:val="32"/>
          <w:szCs w:val="32"/>
          <w:lang w:eastAsia="zh-CN"/>
        </w:rPr>
        <w:t>丰都支公司予以赔偿</w:t>
      </w:r>
      <w:r>
        <w:rPr>
          <w:rFonts w:hint="eastAsia" w:ascii="仿宋" w:hAnsi="仿宋" w:eastAsia="仿宋" w:cs="E-BZ9-PK74888-Identity-H"/>
          <w:kern w:val="0"/>
          <w:sz w:val="32"/>
          <w:szCs w:val="32"/>
          <w:lang w:val="en-US" w:eastAsia="zh-CN"/>
        </w:rPr>
        <w:t>。对于司法鉴定意见虽然被告提出异议，但本院认为，</w:t>
      </w:r>
      <w:r>
        <w:rPr>
          <w:rFonts w:hint="eastAsia" w:ascii="仿宋" w:hAnsi="仿宋" w:eastAsia="仿宋" w:cs="E-BZ9-PK74888-Identity-H"/>
          <w:kern w:val="0"/>
          <w:sz w:val="32"/>
          <w:szCs w:val="32"/>
          <w:lang w:eastAsia="zh-CN"/>
        </w:rPr>
        <w:t>重庆市涪陵司法鉴定所在鉴定中程序并不违法，且被告未申请重新鉴定产生不同的结论，为此该证据具有较高的盖然性，依法应予以采信。被告提出非医疗保险费用的扣减问题，因无保险合同约定且无该项数额上的证据，本院对此不予支持。原告在误工费问题上要求按“证明”内容确定的金额计算，从证明上看仅有平均金额，无平均金额来源的三年工资发放方面的证据支持，为此缺乏真实性，其意见本院不予采纳，据此本院按无固定收入的误工标准计算。原告提出将社会保险费纳入赔偿的问题，本院认为，缴纳社会保险费是原告及用人单位的义务，即使有侵权行为的存在也不改变义务的主体及责任，且误工费已计入赔偿，不能再重复计算，为此原告的该项请求，本院不予支持。</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四十八</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中华人民共和国道路交通安全法》第七十六条第一款、《最高人民法院关于审理道路交通事故损害赔偿案件适用法律若干问题的解释》第十六条第一款第一、二项、《最高人民法院关于审理人身损害赔偿案件适用法律若干问题的解释》第十七条第一款、第二十条、第二十一条、第二十二、第二十三、第二十四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中国平安财产保险股份有限公司丰都支公司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15日内赔偿原告</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经济损失</w:t>
      </w:r>
      <w:r>
        <w:rPr>
          <w:rFonts w:hint="eastAsia" w:ascii="仿宋" w:hAnsi="仿宋" w:eastAsia="仿宋" w:cs="E-BZ9-PK74888-Identity-H"/>
          <w:kern w:val="0"/>
          <w:sz w:val="32"/>
          <w:szCs w:val="32"/>
          <w:lang w:val="en-US" w:eastAsia="zh-CN"/>
        </w:rPr>
        <w:t>71080元；</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驳回原告</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1649</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842.5元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刘进文</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eastAsia="zh-CN"/>
        </w:rPr>
        <w:t>（已由原告</w:t>
      </w:r>
      <w:r>
        <w:rPr>
          <w:rFonts w:hint="eastAsia" w:ascii="仿宋" w:hAnsi="仿宋" w:eastAsia="仿宋" w:cs="E-BZ9-PK74888-Identity-H"/>
          <w:kern w:val="0"/>
          <w:sz w:val="32"/>
          <w:szCs w:val="32"/>
        </w:rPr>
        <w:t>李海英</w:t>
      </w:r>
      <w:r>
        <w:rPr>
          <w:rFonts w:hint="eastAsia" w:ascii="仿宋" w:hAnsi="仿宋" w:eastAsia="仿宋" w:cs="E-BZ9-PK74888-Identity-H"/>
          <w:kern w:val="0"/>
          <w:sz w:val="32"/>
          <w:szCs w:val="32"/>
          <w:lang w:eastAsia="zh-CN"/>
        </w:rPr>
        <w:t>垫付，被告</w:t>
      </w:r>
      <w:r>
        <w:rPr>
          <w:rFonts w:hint="eastAsia" w:ascii="仿宋" w:hAnsi="仿宋" w:eastAsia="仿宋" w:cs="E-BZ9-PK74888-Identity-H"/>
          <w:kern w:val="0"/>
          <w:sz w:val="32"/>
          <w:szCs w:val="32"/>
        </w:rPr>
        <w:t>刘进文</w:t>
      </w:r>
      <w:r>
        <w:rPr>
          <w:rFonts w:hint="eastAsia" w:ascii="仿宋" w:hAnsi="仿宋" w:eastAsia="仿宋" w:cs="E-BZ9-PK74888-Identity-H"/>
          <w:kern w:val="0"/>
          <w:sz w:val="32"/>
          <w:szCs w:val="32"/>
          <w:lang w:eastAsia="zh-CN"/>
        </w:rPr>
        <w:t>在履行判决时一并支付给原告</w:t>
      </w:r>
      <w:r>
        <w:rPr>
          <w:rFonts w:hint="eastAsia" w:ascii="仿宋" w:hAnsi="仿宋" w:eastAsia="仿宋" w:cs="E-BZ9-PK74888-Identity-H"/>
          <w:kern w:val="0"/>
          <w:sz w:val="32"/>
          <w:szCs w:val="32"/>
        </w:rPr>
        <w:t>李海英</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bookmarkStart w:id="0" w:name="_GoBack"/>
      <w:bookmarkEnd w:id="0"/>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二〇一九年十月十一日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廖秋林</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18F"/>
    <w:multiLevelType w:val="singleLevel"/>
    <w:tmpl w:val="17EDB18F"/>
    <w:lvl w:ilvl="0" w:tentative="0">
      <w:start w:val="1"/>
      <w:numFmt w:val="chineseCounting"/>
      <w:suff w:val="nothing"/>
      <w:lvlText w:val="%1、"/>
      <w:lvlJc w:val="left"/>
      <w:rPr>
        <w:rFonts w:hint="eastAsia"/>
      </w:rPr>
    </w:lvl>
  </w:abstractNum>
  <w:abstractNum w:abstractNumId="1">
    <w:nsid w:val="4BDABD60"/>
    <w:multiLevelType w:val="singleLevel"/>
    <w:tmpl w:val="4BDABD6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0A273F4"/>
    <w:rsid w:val="00CC3105"/>
    <w:rsid w:val="01045A58"/>
    <w:rsid w:val="0248220B"/>
    <w:rsid w:val="02771A26"/>
    <w:rsid w:val="029D7B11"/>
    <w:rsid w:val="058C1202"/>
    <w:rsid w:val="078320A9"/>
    <w:rsid w:val="07C61BDA"/>
    <w:rsid w:val="08210935"/>
    <w:rsid w:val="09C65DF2"/>
    <w:rsid w:val="0E282BD5"/>
    <w:rsid w:val="15725F06"/>
    <w:rsid w:val="16286618"/>
    <w:rsid w:val="163830F5"/>
    <w:rsid w:val="17076B49"/>
    <w:rsid w:val="1A51484C"/>
    <w:rsid w:val="1B433837"/>
    <w:rsid w:val="1FEE3844"/>
    <w:rsid w:val="21D84C2C"/>
    <w:rsid w:val="24E64B32"/>
    <w:rsid w:val="268F63FC"/>
    <w:rsid w:val="271778F8"/>
    <w:rsid w:val="27F47001"/>
    <w:rsid w:val="2909585C"/>
    <w:rsid w:val="2AC603D8"/>
    <w:rsid w:val="2B6660F7"/>
    <w:rsid w:val="2DA47BF4"/>
    <w:rsid w:val="30C4649B"/>
    <w:rsid w:val="31A4231B"/>
    <w:rsid w:val="32D73280"/>
    <w:rsid w:val="34FD4D03"/>
    <w:rsid w:val="37EF7008"/>
    <w:rsid w:val="380A47CF"/>
    <w:rsid w:val="39024D76"/>
    <w:rsid w:val="390E7883"/>
    <w:rsid w:val="3AF61863"/>
    <w:rsid w:val="3EA23D5E"/>
    <w:rsid w:val="415A3904"/>
    <w:rsid w:val="427F3D8D"/>
    <w:rsid w:val="4CAA1062"/>
    <w:rsid w:val="4CC15FCA"/>
    <w:rsid w:val="4F985B97"/>
    <w:rsid w:val="50BE43A6"/>
    <w:rsid w:val="50E64159"/>
    <w:rsid w:val="536D5817"/>
    <w:rsid w:val="54AF1AA8"/>
    <w:rsid w:val="56257591"/>
    <w:rsid w:val="5632677E"/>
    <w:rsid w:val="59245EB1"/>
    <w:rsid w:val="5CE446D4"/>
    <w:rsid w:val="5EB752F4"/>
    <w:rsid w:val="61D85AE2"/>
    <w:rsid w:val="6D9A6B2E"/>
    <w:rsid w:val="72DC69EE"/>
    <w:rsid w:val="73C61C1E"/>
    <w:rsid w:val="747A1504"/>
    <w:rsid w:val="76413484"/>
    <w:rsid w:val="79291CA3"/>
    <w:rsid w:val="7A900A00"/>
    <w:rsid w:val="7E8D3226"/>
    <w:rsid w:val="7EA6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2019-10-12T04:05:53Z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