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(2019)渝0230民初3012号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原告:重庆晟御实业发展有限公司,</w:t>
      </w:r>
      <w:r>
        <w:rPr>
          <w:rFonts w:hint="eastAsia" w:ascii="仿宋" w:hAnsi="仿宋" w:eastAsia="仿宋" w:cs="SSJ-PK74820000a3c-Identity-H"/>
          <w:kern w:val="0"/>
          <w:sz w:val="32"/>
          <w:szCs w:val="32"/>
          <w:lang w:eastAsia="zh-CN"/>
        </w:rPr>
        <w:t>住所地：重庆市永川区科园路</w:t>
      </w:r>
      <w:r>
        <w:rPr>
          <w:rFonts w:hint="eastAsia" w:ascii="仿宋" w:hAnsi="仿宋" w:eastAsia="仿宋" w:cs="SSJ-PK74820000a3c-Identity-H"/>
          <w:kern w:val="0"/>
          <w:sz w:val="32"/>
          <w:szCs w:val="32"/>
          <w:lang w:val="en-US" w:eastAsia="zh-CN"/>
        </w:rPr>
        <w:t>22号2幢附20号，</w:t>
      </w:r>
      <w:r>
        <w:rPr>
          <w:rFonts w:hint="eastAsia" w:ascii="仿宋" w:hAnsi="仿宋" w:eastAsia="仿宋" w:cs="SSJ-PK74820000a3c-Identity-H"/>
          <w:kern w:val="0"/>
          <w:sz w:val="32"/>
          <w:szCs w:val="32"/>
        </w:rPr>
        <w:t>统一社会信用代码91500105MA5U5TPD5C。</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法定代表人：刘军，总经理。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委托诉讼代理人：付强，重庆能容律师事务所律师。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被告:丰都县开元置业有限公司,住所地</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重庆市丰都县三合街道商业一路10号,统一社会信用代码915002300891247036。</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法定代表人：雷皓云，董事长。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委托诉讼代理人：马仕洪，重庆王华律师事务所律师。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重庆晟御实业发展有限公司</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丰都县开元置业有限公司</w:t>
      </w:r>
      <w:r>
        <w:rPr>
          <w:rFonts w:hint="eastAsia" w:ascii="仿宋" w:hAnsi="仿宋" w:eastAsia="仿宋" w:cs="H-SS9-PK74820000a48-Identity-H"/>
          <w:kern w:val="0"/>
          <w:sz w:val="32"/>
          <w:szCs w:val="32"/>
        </w:rPr>
        <w:t>建设工程施工合同纠纷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2019年6月3日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重庆晟御实业发展有限公司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付强</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丰都县开元置业有限公司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马仕洪</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重庆晟御实业发展有限公司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晟御公司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1判令被告支付工程款2858471元，利息以2858471元为本金，从2019年1月5日起，以月利率2%计算至清偿之日止</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被告丰都县开元置业有限公司系丰都县东麓国际二期项目的开发商，</w:t>
      </w:r>
      <w:r>
        <w:rPr>
          <w:rFonts w:hint="eastAsia" w:ascii="仿宋" w:hAnsi="仿宋" w:eastAsia="仿宋" w:cs="H-SS9-PK74820000a48-Identity-H"/>
          <w:kern w:val="0"/>
          <w:sz w:val="32"/>
          <w:szCs w:val="32"/>
          <w:lang w:val="en-US" w:eastAsia="zh-CN"/>
        </w:rPr>
        <w:t>2018年2月8日原被告双方签订了《重庆市丰都县东麓国际供配电工程施工承包合同》，被告将该工程的供配电工程发包给原告，合同暂定价10763187元，后原告进场施工，在原告完成部分工程后，因剩余工程不具备施工条件，2019年1月4日，被告通知原告终止剩余工程施工</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对于已完成工程，经原告结算确认为</w:t>
      </w:r>
      <w:r>
        <w:rPr>
          <w:rFonts w:hint="eastAsia" w:ascii="仿宋" w:hAnsi="仿宋" w:eastAsia="仿宋" w:cs="H-SS9-PK74820000a48-Identity-H"/>
          <w:kern w:val="0"/>
          <w:sz w:val="32"/>
          <w:szCs w:val="32"/>
          <w:lang w:val="en-US" w:eastAsia="zh-CN"/>
        </w:rPr>
        <w:t>9953809元。现被告已支付工程款7095338元，尚欠2858471元，为此请求法院支持原告的诉讼请求。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H-SS9-PK74820000a48-Identity-H"/>
          <w:kern w:val="0"/>
          <w:sz w:val="32"/>
          <w:szCs w:val="32"/>
          <w:lang w:eastAsia="zh-CN"/>
        </w:rPr>
        <w:t>丰都县开元置业有限公司（以下简称开元公司）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原被告签订合同是事实，但合同价格可能存在被告的具体承办人与原告恶意串通损害被告利益的行为，该具体承办人已被刑事拘留，为此该案应当中止审理</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原告施工的部分工程，按照合同单价计算为</w:t>
      </w:r>
      <w:r>
        <w:rPr>
          <w:rFonts w:hint="eastAsia" w:ascii="仿宋" w:hAnsi="仿宋" w:eastAsia="仿宋" w:cs="H-SS9-PK74820000a48-Identity-H"/>
          <w:kern w:val="0"/>
          <w:sz w:val="32"/>
          <w:szCs w:val="32"/>
          <w:lang w:val="en-US" w:eastAsia="zh-CN"/>
        </w:rPr>
        <w:t>8906375.9元，按照定额计算为7121050.94元。为此请求法院依法处理。</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2018年2月8日，</w:t>
      </w:r>
      <w:r>
        <w:rPr>
          <w:rFonts w:hint="eastAsia" w:ascii="仿宋" w:hAnsi="仿宋" w:eastAsia="仿宋" w:cs="H-SS9-PK74820000a48-Identity-H"/>
          <w:kern w:val="0"/>
          <w:sz w:val="32"/>
          <w:szCs w:val="32"/>
          <w:lang w:eastAsia="zh-CN"/>
        </w:rPr>
        <w:t>开元公司（甲方）与</w:t>
      </w:r>
      <w:r>
        <w:rPr>
          <w:rFonts w:hint="eastAsia" w:ascii="仿宋" w:hAnsi="仿宋" w:eastAsia="仿宋" w:cs="SSJ-PK74820000a3c-Identity-H"/>
          <w:kern w:val="0"/>
          <w:sz w:val="32"/>
          <w:szCs w:val="32"/>
        </w:rPr>
        <w:t>晟御公司</w:t>
      </w:r>
      <w:r>
        <w:rPr>
          <w:rFonts w:hint="eastAsia" w:ascii="仿宋" w:hAnsi="仿宋" w:eastAsia="仿宋" w:cs="SSJ-PK74820000a3c-Identity-H"/>
          <w:kern w:val="0"/>
          <w:sz w:val="32"/>
          <w:szCs w:val="32"/>
          <w:lang w:eastAsia="zh-CN"/>
        </w:rPr>
        <w:t>（乙方</w:t>
      </w:r>
      <w:r>
        <w:rPr>
          <w:rFonts w:hint="eastAsia" w:ascii="仿宋" w:hAnsi="仿宋" w:eastAsia="仿宋" w:cs="SSJ-PK74820000a3c-Identity-H"/>
          <w:kern w:val="0"/>
          <w:sz w:val="32"/>
          <w:szCs w:val="32"/>
          <w:lang w:val="en-US" w:eastAsia="zh-CN"/>
        </w:rPr>
        <w:t>)</w:t>
      </w:r>
      <w:r>
        <w:rPr>
          <w:rFonts w:hint="eastAsia" w:ascii="仿宋" w:hAnsi="仿宋" w:eastAsia="仿宋" w:cs="SSJ-PK74820000a3c-Identity-H"/>
          <w:kern w:val="0"/>
          <w:sz w:val="32"/>
          <w:szCs w:val="32"/>
          <w:lang w:eastAsia="zh-CN"/>
        </w:rPr>
        <w:t>签订了《重庆市丰都东麓国际二期供配电工程施工承包合同》，合同约定的主要内容为，</w:t>
      </w:r>
      <w:r>
        <w:rPr>
          <w:rFonts w:hint="eastAsia" w:ascii="仿宋" w:hAnsi="仿宋" w:eastAsia="仿宋" w:cs="SSJ-PK74820000a3c-Identity-H"/>
          <w:kern w:val="0"/>
          <w:sz w:val="32"/>
          <w:szCs w:val="32"/>
          <w:lang w:val="en-US" w:eastAsia="zh-CN"/>
        </w:rPr>
        <w:t>1、主要工程内容：敷设高低压线缆约34926米；安装干式变压器800KVA/5台、630KVA2台；安装高压柜14面，低压柜40面；</w:t>
      </w:r>
      <w:r>
        <w:rPr>
          <w:rFonts w:hint="eastAsia" w:ascii="仿宋" w:hAnsi="仿宋" w:eastAsia="仿宋" w:cs="H-SS9-PK74820000a48-Identity-H"/>
          <w:kern w:val="0"/>
          <w:sz w:val="32"/>
          <w:szCs w:val="32"/>
          <w:lang w:val="en-US" w:eastAsia="zh-CN"/>
        </w:rPr>
        <w:t>2、工程价款及支付方式，采用固定单价包干方式确定，工程价款暂定10763187元，工程量以增减设备清单报价计价，清单未列协商确定；第一次付款，签订合同1日内付10%计1079338元，第二次付款，设备、设施进场3日付50%，计5396693元，尾款工程竣工，现场设备设施安装调试完毕，经供电公司验收合格，通电前5日支付该工程公用部分、电气室本体总金额20%，计1214812元，专用部分总金额20%，计943864元，工程竣工1个月办理工程决算，决算完成后支付公用部分、电气室本体总金额20%，专用部分的15%，计707898元，专用部分剩余的5%计235966元作为质保金到期后支付（因甲方房屋原因导致的非同时验收合格，尾款可按照实际验收合格的部分参照尾款的总体约定比例支付）；3、工期为2018年3月1日至2018年12月30日；4、如甲方需变更方案，由甲方提供图纸并通知乙方，若因增减造成费用变化，双方就工程费用增减协商一致；5、违约责任，每延期一天完工乙方支付甲方合同金额千分之三违约金，价款支付延期一天甲方支付乙方合同金额千分之三违约金。6、工程质保期为1年，自项目验收合格，投运之日起开始计算。合同签订后</w:t>
      </w:r>
      <w:r>
        <w:rPr>
          <w:rFonts w:hint="eastAsia" w:ascii="仿宋" w:hAnsi="仿宋" w:eastAsia="仿宋" w:cs="SSJ-PK74820000a3c-Identity-H"/>
          <w:kern w:val="0"/>
          <w:sz w:val="32"/>
          <w:szCs w:val="32"/>
        </w:rPr>
        <w:t>晟御公司</w:t>
      </w:r>
      <w:r>
        <w:rPr>
          <w:rFonts w:hint="eastAsia" w:ascii="仿宋" w:hAnsi="仿宋" w:eastAsia="仿宋" w:cs="SSJ-PK74820000a3c-Identity-H"/>
          <w:kern w:val="0"/>
          <w:sz w:val="32"/>
          <w:szCs w:val="32"/>
          <w:lang w:eastAsia="zh-CN"/>
        </w:rPr>
        <w:t>完成了部分工程，并于</w:t>
      </w:r>
      <w:r>
        <w:rPr>
          <w:rFonts w:hint="eastAsia" w:ascii="仿宋" w:hAnsi="仿宋" w:eastAsia="仿宋" w:cs="SSJ-PK74820000a3c-Identity-H"/>
          <w:kern w:val="0"/>
          <w:sz w:val="32"/>
          <w:szCs w:val="32"/>
          <w:lang w:val="en-US" w:eastAsia="zh-CN"/>
        </w:rPr>
        <w:t>2018年8月顺利通电。施工过程中开元公司已支付</w:t>
      </w:r>
      <w:r>
        <w:rPr>
          <w:rFonts w:hint="eastAsia" w:ascii="仿宋" w:hAnsi="仿宋" w:eastAsia="仿宋" w:cs="SSJ-PK74820000a3c-Identity-H"/>
          <w:kern w:val="0"/>
          <w:sz w:val="32"/>
          <w:szCs w:val="32"/>
        </w:rPr>
        <w:t>晟御公司</w:t>
      </w:r>
      <w:r>
        <w:rPr>
          <w:rFonts w:hint="eastAsia" w:ascii="仿宋" w:hAnsi="仿宋" w:eastAsia="仿宋" w:cs="SSJ-PK74820000a3c-Identity-H"/>
          <w:kern w:val="0"/>
          <w:sz w:val="32"/>
          <w:szCs w:val="32"/>
          <w:lang w:eastAsia="zh-CN"/>
        </w:rPr>
        <w:t>的工程款为</w:t>
      </w:r>
      <w:r>
        <w:rPr>
          <w:rFonts w:hint="eastAsia" w:ascii="仿宋" w:hAnsi="仿宋" w:eastAsia="仿宋" w:cs="SSJ-PK74820000a3c-Identity-H"/>
          <w:kern w:val="0"/>
          <w:sz w:val="32"/>
          <w:szCs w:val="32"/>
          <w:lang w:val="en-US" w:eastAsia="zh-CN"/>
        </w:rPr>
        <w:t>7095338元。</w:t>
      </w:r>
      <w:r>
        <w:rPr>
          <w:rFonts w:hint="eastAsia" w:ascii="仿宋" w:hAnsi="仿宋" w:eastAsia="仿宋" w:cs="H-SS9-PK74820000a48-Identity-H"/>
          <w:kern w:val="0"/>
          <w:sz w:val="32"/>
          <w:szCs w:val="32"/>
          <w:lang w:val="en-US" w:eastAsia="zh-CN"/>
        </w:rPr>
        <w:t>因剩余工程不具备施工条件，2019年1月4日，开元公司通知</w:t>
      </w:r>
      <w:r>
        <w:rPr>
          <w:rFonts w:hint="eastAsia" w:ascii="仿宋" w:hAnsi="仿宋" w:eastAsia="仿宋" w:cs="SSJ-PK74820000a3c-Identity-H"/>
          <w:kern w:val="0"/>
          <w:sz w:val="32"/>
          <w:szCs w:val="32"/>
        </w:rPr>
        <w:t>晟御公司</w:t>
      </w:r>
      <w:r>
        <w:rPr>
          <w:rFonts w:hint="eastAsia" w:ascii="仿宋" w:hAnsi="仿宋" w:eastAsia="仿宋" w:cs="H-SS9-PK74820000a48-Identity-H"/>
          <w:kern w:val="0"/>
          <w:sz w:val="32"/>
          <w:szCs w:val="32"/>
          <w:lang w:val="en-US" w:eastAsia="zh-CN"/>
        </w:rPr>
        <w:t>终止剩余工程施工。后双方因完成工程价款计算及支付发生纠纷，</w:t>
      </w:r>
      <w:r>
        <w:rPr>
          <w:rFonts w:hint="eastAsia" w:ascii="仿宋" w:hAnsi="仿宋" w:eastAsia="仿宋" w:cs="SSJ-PK74820000a3c-Identity-H"/>
          <w:kern w:val="0"/>
          <w:sz w:val="32"/>
          <w:szCs w:val="32"/>
        </w:rPr>
        <w:t>晟御公司</w:t>
      </w:r>
      <w:r>
        <w:rPr>
          <w:rFonts w:hint="eastAsia" w:ascii="仿宋" w:hAnsi="仿宋" w:eastAsia="仿宋" w:cs="SSJ-PK74820000a3c-Identity-H"/>
          <w:kern w:val="0"/>
          <w:sz w:val="32"/>
          <w:szCs w:val="32"/>
          <w:lang w:eastAsia="zh-CN"/>
        </w:rPr>
        <w:t>自己计算工程价款为</w:t>
      </w:r>
      <w:r>
        <w:rPr>
          <w:rFonts w:hint="eastAsia" w:ascii="仿宋" w:hAnsi="仿宋" w:eastAsia="仿宋" w:cs="H-SS9-PK74820000a48-Identity-H"/>
          <w:kern w:val="0"/>
          <w:sz w:val="32"/>
          <w:szCs w:val="32"/>
          <w:lang w:val="en-US" w:eastAsia="zh-CN"/>
        </w:rPr>
        <w:t>9953809元，开元公司于2018年12月10日委托重庆威尔建设工程造价咨询有限公司对</w:t>
      </w:r>
      <w:r>
        <w:rPr>
          <w:rFonts w:hint="eastAsia" w:ascii="仿宋" w:hAnsi="仿宋" w:eastAsia="仿宋" w:cs="SSJ-PK74820000a3c-Identity-H"/>
          <w:kern w:val="0"/>
          <w:sz w:val="32"/>
          <w:szCs w:val="32"/>
        </w:rPr>
        <w:t>晟御公司</w:t>
      </w:r>
      <w:r>
        <w:rPr>
          <w:rFonts w:hint="eastAsia" w:ascii="仿宋" w:hAnsi="仿宋" w:eastAsia="仿宋" w:cs="SSJ-PK74820000a3c-Identity-H"/>
          <w:kern w:val="0"/>
          <w:sz w:val="32"/>
          <w:szCs w:val="32"/>
          <w:lang w:eastAsia="zh-CN"/>
        </w:rPr>
        <w:t>完成的部分工程进行审核，</w:t>
      </w:r>
      <w:r>
        <w:rPr>
          <w:rFonts w:hint="eastAsia" w:ascii="仿宋" w:hAnsi="仿宋" w:eastAsia="仿宋" w:cs="SSJ-PK74820000a3c-Identity-H"/>
          <w:kern w:val="0"/>
          <w:sz w:val="32"/>
          <w:szCs w:val="32"/>
          <w:lang w:val="en-US" w:eastAsia="zh-CN"/>
        </w:rPr>
        <w:t>2019年6月21日作出结论，</w:t>
      </w:r>
      <w:r>
        <w:rPr>
          <w:rFonts w:hint="eastAsia" w:ascii="仿宋" w:hAnsi="仿宋" w:eastAsia="仿宋" w:cs="SSJ-PK74820000a3c-Identity-H"/>
          <w:kern w:val="0"/>
          <w:sz w:val="32"/>
          <w:szCs w:val="32"/>
          <w:lang w:eastAsia="zh-CN"/>
        </w:rPr>
        <w:t>结论为：一、按照</w:t>
      </w:r>
      <w:r>
        <w:rPr>
          <w:rFonts w:hint="eastAsia" w:ascii="仿宋" w:hAnsi="仿宋" w:eastAsia="仿宋" w:cs="SSJ-PK74820000a3c-Identity-H"/>
          <w:kern w:val="0"/>
          <w:sz w:val="32"/>
          <w:szCs w:val="32"/>
          <w:lang w:val="en-US" w:eastAsia="zh-CN"/>
        </w:rPr>
        <w:t>2008年重庆市安装工程计价定额审核计算工程金额为7121050.94元；二、按照合同约定单价审核计算工程金额为8906375.94元（其中专用部分为4294322.64元）。</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上述事实有原被告的陈述、</w:t>
      </w:r>
      <w:r>
        <w:rPr>
          <w:rFonts w:hint="eastAsia" w:ascii="仿宋" w:hAnsi="仿宋" w:eastAsia="仿宋" w:cs="SSJ-PK74820000a3c-Identity-H"/>
          <w:kern w:val="0"/>
          <w:sz w:val="32"/>
          <w:szCs w:val="32"/>
          <w:lang w:eastAsia="zh-CN"/>
        </w:rPr>
        <w:t>《重庆市丰都东麓国际二期供配电工程施工承包合同》、终止施工函、重庆市丰都东麓国际二期供电配电工程结算审核报告书等证据，并经庭审举证，质证，认证予以确认。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原被告争议的焦点是：一、合同的效力及工程价款的确定等问题；二、本案是否在程序上中止审理的问题。</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合同的效力及工程价款的确定等问题。原被告签订的建设工程施工合同系原被告之间真实意思表示，且不违背法律强制性规定，为此原被告确定的合同具有法律效力，自合同签订时起对双方当事人具有法律拘束力。被告辩称，其签订合同时的法定代表人可能涉嫌犯罪，可能影响合同的效力，但从被告举示的证据看，并无合同无效的证据，即使存在合同价格高于定额，也不属于合同无效的情形，仅可能属于显失公平可撤销的情形，为此其这一辩称理由不能成立。工程价款的确定问题，对于工程价款，应当严格按照合同确定的单价确定计算合同价款，工程量以实际施工确定的工程量为依据计算，本案原告单方确定工程量并以此计算工程价款，其证据效力仅相当于原告自己的陈述，被告对此不予认可，依法本院不予采信。被告对此问题委托有资质的</w:t>
      </w:r>
      <w:r>
        <w:rPr>
          <w:rFonts w:hint="eastAsia" w:ascii="仿宋" w:hAnsi="仿宋" w:eastAsia="仿宋" w:cs="H-SS9-PK74820000a48-Identity-H"/>
          <w:kern w:val="0"/>
          <w:sz w:val="32"/>
          <w:szCs w:val="32"/>
          <w:lang w:val="en-US" w:eastAsia="zh-CN"/>
        </w:rPr>
        <w:t>重庆威尔建设工程造价咨询有限公司进行现场核实并结合双方签单确定的工程量签订实际工程量，相对于原告自己单方确定的工程量，其客观真实性、合法性、关联性均优于原告自己确定的工程量，为此本院予以采信。以此工程量为基础并结合双方在合同中约定的单价计算出的工程价款就是本案的工程价款，该工程价款应为重庆威尔建设工程造价咨询有限公司认定的</w:t>
      </w:r>
      <w:r>
        <w:rPr>
          <w:rFonts w:hint="eastAsia" w:ascii="仿宋" w:hAnsi="仿宋" w:eastAsia="仿宋" w:cs="SSJ-PK74820000a3c-Identity-H"/>
          <w:kern w:val="0"/>
          <w:sz w:val="32"/>
          <w:szCs w:val="32"/>
          <w:lang w:eastAsia="zh-CN"/>
        </w:rPr>
        <w:t>结论二，即</w:t>
      </w:r>
      <w:r>
        <w:rPr>
          <w:rFonts w:hint="eastAsia" w:ascii="仿宋" w:hAnsi="仿宋" w:eastAsia="仿宋" w:cs="SSJ-PK74820000a3c-Identity-H"/>
          <w:kern w:val="0"/>
          <w:sz w:val="32"/>
          <w:szCs w:val="32"/>
          <w:lang w:val="en-US" w:eastAsia="zh-CN"/>
        </w:rPr>
        <w:t>按照合同约定单价审核计算的工程金额8906375.94元（其中专用部分为4294322.64元）。原被告签订的合同虽然仅履行了部分，但不影响合同的效力。对于违约的问题，原被告双方是按照合同要求终止剩余工程部分的履行，对此双方均不存在违约，因此不应按约定违约金计算损失，但可合理计算利息损失，该利息损失以竣工验收，协商终止合同的次日，即2019年1月5日确定工程</w:t>
      </w:r>
      <w:bookmarkStart w:id="0" w:name="_GoBack"/>
      <w:bookmarkEnd w:id="0"/>
      <w:r>
        <w:rPr>
          <w:rFonts w:hint="eastAsia" w:ascii="仿宋" w:hAnsi="仿宋" w:eastAsia="仿宋" w:cs="SSJ-PK74820000a3c-Identity-H"/>
          <w:kern w:val="0"/>
          <w:sz w:val="32"/>
          <w:szCs w:val="32"/>
          <w:lang w:val="en-US" w:eastAsia="zh-CN"/>
        </w:rPr>
        <w:t>余款利息计算起点，利率按照中国人民银行规定的同类同期利率计算。支付的工程余款还应当扣减质量保证金及已付工程款，计算为，8906375.94元-7095338元-4294322.64元</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5%=8906375.94元-7095338元-214716.13元=1596321.81元。对于质量保证金原告可按照合同约定在期满后，请求被告支付。</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本案是否在程序上中止审理的问题。本案是一个独立的建设合同纠纷案件，其事实是以本案原被告所举示的证据为认定事实的依据，与被告辩称中的刑事案件不具有直接的关联关系，且不需要以刑事案件的审理结果作为本案的事实依据，依法本案不应当中止审理，据此被告请求中止审理本案的理由依法不能成立。</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合同</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四十四</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第六十条第一款、第二百七十九条第一款、《最高人民法院关于审理建设工程施工合同纠纷案件适用法律问题的解释》第十条第一款、第十六条第一款、第十七条、第十八条之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10日内支付</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重庆晟御实业发展有限公司</w:t>
      </w:r>
      <w:r>
        <w:rPr>
          <w:rFonts w:hint="eastAsia" w:ascii="仿宋" w:hAnsi="仿宋" w:eastAsia="仿宋" w:cs="SSJ-PK74820000a3c-Identity-H"/>
          <w:kern w:val="0"/>
          <w:sz w:val="32"/>
          <w:szCs w:val="32"/>
          <w:lang w:eastAsia="zh-CN"/>
        </w:rPr>
        <w:t>工程款</w:t>
      </w:r>
      <w:r>
        <w:rPr>
          <w:rFonts w:hint="eastAsia" w:ascii="仿宋" w:hAnsi="仿宋" w:eastAsia="仿宋" w:cs="SSJ-PK74820000a3c-Identity-H"/>
          <w:kern w:val="0"/>
          <w:sz w:val="32"/>
          <w:szCs w:val="32"/>
          <w:lang w:val="en-US" w:eastAsia="zh-CN"/>
        </w:rPr>
        <w:t>1596321.81元，利息起算时间，从2019年1月5日起至支付之日止，利率按中国人民银行规定的同类同期贷款利率计算；</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重庆晟御实业发展有限公司</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31497</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15748.5元，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重庆晟御实业发展有限公司负担</w:t>
      </w:r>
      <w:r>
        <w:rPr>
          <w:rFonts w:hint="eastAsia" w:ascii="仿宋" w:hAnsi="仿宋" w:eastAsia="仿宋" w:cs="SSJ-PK74820000a3c-Identity-H"/>
          <w:kern w:val="0"/>
          <w:sz w:val="32"/>
          <w:szCs w:val="32"/>
          <w:lang w:val="en-US" w:eastAsia="zh-CN"/>
        </w:rPr>
        <w:t>7874.25元，被告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7874.25元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二〇一九年七月十六日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B7244"/>
    <w:multiLevelType w:val="singleLevel"/>
    <w:tmpl w:val="A1EB7244"/>
    <w:lvl w:ilvl="0" w:tentative="0">
      <w:start w:val="1"/>
      <w:numFmt w:val="chineseCounting"/>
      <w:suff w:val="nothing"/>
      <w:lvlText w:val="%1、"/>
      <w:lvlJc w:val="left"/>
      <w:rPr>
        <w:rFonts w:hint="eastAsia"/>
      </w:rPr>
    </w:lvl>
  </w:abstractNum>
  <w:abstractNum w:abstractNumId="1">
    <w:nsid w:val="2B126F81"/>
    <w:multiLevelType w:val="singleLevel"/>
    <w:tmpl w:val="2B126F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9907D75"/>
    <w:rsid w:val="0B6706B4"/>
    <w:rsid w:val="0CCE2CC9"/>
    <w:rsid w:val="0D2447BB"/>
    <w:rsid w:val="0F1B3DDD"/>
    <w:rsid w:val="0FFC7A43"/>
    <w:rsid w:val="163830F5"/>
    <w:rsid w:val="17B92D03"/>
    <w:rsid w:val="231E45C4"/>
    <w:rsid w:val="27DB2903"/>
    <w:rsid w:val="2AC603D8"/>
    <w:rsid w:val="2C071EE2"/>
    <w:rsid w:val="306B148A"/>
    <w:rsid w:val="319B5964"/>
    <w:rsid w:val="326944CC"/>
    <w:rsid w:val="32D73280"/>
    <w:rsid w:val="34FD4D03"/>
    <w:rsid w:val="36EE67D5"/>
    <w:rsid w:val="3B080284"/>
    <w:rsid w:val="3C2B6201"/>
    <w:rsid w:val="3DE91FCA"/>
    <w:rsid w:val="4AE85FA6"/>
    <w:rsid w:val="52683AB7"/>
    <w:rsid w:val="534964A2"/>
    <w:rsid w:val="550D68E3"/>
    <w:rsid w:val="56257591"/>
    <w:rsid w:val="59391AA3"/>
    <w:rsid w:val="5E2B6EF6"/>
    <w:rsid w:val="5E3B762A"/>
    <w:rsid w:val="5F2008A3"/>
    <w:rsid w:val="61A40DC5"/>
    <w:rsid w:val="6B962DD3"/>
    <w:rsid w:val="6C212CD2"/>
    <w:rsid w:val="6CE0345B"/>
    <w:rsid w:val="76413484"/>
    <w:rsid w:val="79D23166"/>
    <w:rsid w:val="7AA36771"/>
    <w:rsid w:val="7AFC286D"/>
    <w:rsid w:val="7EE9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2019-07-22T03:13:13Z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