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民事判决书</w:t>
      </w:r>
    </w:p>
    <w:p>
      <w:pPr>
        <w:jc w:val="center"/>
        <w:rPr>
          <w:rFonts w:hint="eastAsia" w:ascii="仿宋" w:hAnsi="仿宋" w:eastAsia="仿宋"/>
          <w:spacing w:val="80"/>
          <w:sz w:val="32"/>
          <w:szCs w:val="32"/>
        </w:rPr>
      </w:pPr>
    </w:p>
    <w:p>
      <w:pPr>
        <w:tabs>
          <w:tab w:val="left" w:pos="7050"/>
          <w:tab w:val="right" w:pos="8306"/>
        </w:tabs>
        <w:spacing w:line="400" w:lineRule="exact"/>
        <w:ind w:right="420" w:rightChars="200" w:firstLine="640" w:firstLineChars="200"/>
        <w:jc w:val="right"/>
        <w:rPr>
          <w:rFonts w:hint="eastAsia" w:ascii="仿宋" w:hAnsi="仿宋" w:eastAsia="仿宋"/>
          <w:sz w:val="32"/>
          <w:szCs w:val="32"/>
        </w:rPr>
      </w:pPr>
      <w:r>
        <w:rPr>
          <w:rFonts w:hint="eastAsia" w:ascii="仿宋" w:hAnsi="仿宋" w:eastAsia="仿宋"/>
          <w:sz w:val="32"/>
          <w:szCs w:val="32"/>
        </w:rPr>
        <w:t>(2019)渝0230民初1311号</w:t>
      </w:r>
    </w:p>
    <w:p>
      <w:pPr>
        <w:tabs>
          <w:tab w:val="left" w:pos="7050"/>
          <w:tab w:val="right" w:pos="8306"/>
        </w:tabs>
        <w:spacing w:line="400" w:lineRule="exact"/>
        <w:ind w:firstLine="640" w:firstLineChars="200"/>
        <w:jc w:val="right"/>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原告:杨浩东,男,1999年6月15日出生,汉族,</w:t>
      </w:r>
      <w:r>
        <w:rPr>
          <w:rFonts w:hint="eastAsia" w:ascii="仿宋" w:hAnsi="仿宋" w:eastAsia="仿宋"/>
          <w:sz w:val="32"/>
          <w:szCs w:val="32"/>
          <w:lang w:eastAsia="zh-CN"/>
        </w:rPr>
        <w:t>学生，</w:t>
      </w:r>
      <w:r>
        <w:rPr>
          <w:rFonts w:hint="eastAsia" w:ascii="仿宋" w:hAnsi="仿宋" w:eastAsia="仿宋"/>
          <w:sz w:val="32"/>
          <w:szCs w:val="32"/>
        </w:rPr>
        <w:t>重庆市丰都县三合街道滨西路一支路6号2单元2-1,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50023019990615235X。</w:t>
      </w:r>
      <w:r>
        <w:rPr>
          <w:rFonts w:hint="eastAsia" w:ascii="仿宋" w:hAnsi="仿宋" w:eastAsia="仿宋"/>
          <w:sz w:val="32"/>
          <w:szCs w:val="32"/>
        </w:rPr>
        <w:cr/>
      </w:r>
      <w:r>
        <w:rPr>
          <w:rFonts w:hint="eastAsia" w:ascii="仿宋" w:hAnsi="仿宋" w:eastAsia="仿宋"/>
          <w:sz w:val="32"/>
          <w:szCs w:val="32"/>
        </w:rPr>
        <w:t xml:space="preserve">    原告:杨登菲,男,2002年06月25日出生,汉族</w:t>
      </w:r>
      <w:r>
        <w:rPr>
          <w:rFonts w:hint="eastAsia" w:ascii="仿宋" w:hAnsi="仿宋" w:eastAsia="仿宋"/>
          <w:sz w:val="32"/>
          <w:szCs w:val="32"/>
          <w:lang w:eastAsia="zh-CN"/>
        </w:rPr>
        <w:t>，学生，</w:t>
      </w:r>
      <w:r>
        <w:rPr>
          <w:rFonts w:hint="eastAsia" w:ascii="仿宋" w:hAnsi="仿宋" w:eastAsia="仿宋"/>
          <w:sz w:val="32"/>
          <w:szCs w:val="32"/>
        </w:rPr>
        <w:t>重庆市丰都县三合街道滨西路一支路6号2单元2-1,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500230200206252398。</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杨登菲</w:t>
      </w:r>
      <w:r>
        <w:rPr>
          <w:rFonts w:hint="eastAsia" w:ascii="仿宋" w:hAnsi="仿宋" w:eastAsia="仿宋"/>
          <w:sz w:val="32"/>
          <w:szCs w:val="32"/>
          <w:lang w:eastAsia="zh-CN"/>
        </w:rPr>
        <w:t>的法定代理人暨</w:t>
      </w:r>
      <w:r>
        <w:rPr>
          <w:rFonts w:hint="eastAsia" w:ascii="仿宋" w:hAnsi="仿宋" w:eastAsia="仿宋"/>
          <w:sz w:val="32"/>
          <w:szCs w:val="32"/>
        </w:rPr>
        <w:t>杨浩东</w:t>
      </w:r>
      <w:r>
        <w:rPr>
          <w:rFonts w:hint="eastAsia" w:ascii="仿宋" w:hAnsi="仿宋" w:eastAsia="仿宋"/>
          <w:sz w:val="32"/>
          <w:szCs w:val="32"/>
          <w:lang w:eastAsia="zh-CN"/>
        </w:rPr>
        <w:t>的委托诉讼代理人：代康玲（二原告之母），</w:t>
      </w:r>
      <w:r>
        <w:rPr>
          <w:rFonts w:hint="eastAsia" w:ascii="仿宋" w:hAnsi="仿宋" w:eastAsia="仿宋"/>
          <w:sz w:val="32"/>
          <w:szCs w:val="32"/>
          <w:lang w:val="en-US" w:eastAsia="zh-CN"/>
        </w:rPr>
        <w:t>1971年6月20日出生，汉族，居民，住重庆市丰都县三合街道滨江西路一支路6号2单元，公民身份号码512324197106202366。</w:t>
      </w:r>
    </w:p>
    <w:p>
      <w:pPr>
        <w:ind w:firstLine="640" w:firstLineChars="200"/>
        <w:rPr>
          <w:rFonts w:hint="eastAsia" w:ascii="仿宋" w:hAnsi="仿宋" w:eastAsia="仿宋"/>
          <w:sz w:val="32"/>
          <w:szCs w:val="32"/>
        </w:rPr>
      </w:pPr>
      <w:r>
        <w:rPr>
          <w:rFonts w:hint="eastAsia" w:ascii="仿宋" w:hAnsi="仿宋" w:eastAsia="仿宋"/>
          <w:sz w:val="32"/>
          <w:szCs w:val="32"/>
          <w:lang w:val="en-US" w:eastAsia="zh-CN"/>
        </w:rPr>
        <w:t>上列原告的委托诉讼代理人：付道德，重庆市丰都县三合法律服务所法律工作者。</w:t>
      </w:r>
      <w:r>
        <w:rPr>
          <w:rFonts w:hint="eastAsia" w:ascii="仿宋" w:hAnsi="仿宋" w:eastAsia="仿宋"/>
          <w:sz w:val="32"/>
          <w:szCs w:val="32"/>
        </w:rPr>
        <w:cr/>
      </w:r>
      <w:r>
        <w:rPr>
          <w:rFonts w:hint="eastAsia" w:ascii="仿宋" w:hAnsi="仿宋" w:eastAsia="仿宋"/>
          <w:sz w:val="32"/>
          <w:szCs w:val="32"/>
        </w:rPr>
        <w:t xml:space="preserve">    被告:杨正江,男,1973年12月9日出生,汉族,</w:t>
      </w:r>
      <w:r>
        <w:rPr>
          <w:rFonts w:hint="eastAsia" w:ascii="仿宋" w:hAnsi="仿宋" w:eastAsia="仿宋"/>
          <w:sz w:val="32"/>
          <w:szCs w:val="32"/>
          <w:lang w:eastAsia="zh-CN"/>
        </w:rPr>
        <w:t>居民，</w:t>
      </w:r>
      <w:r>
        <w:rPr>
          <w:rFonts w:hint="eastAsia" w:ascii="仿宋" w:hAnsi="仿宋" w:eastAsia="仿宋"/>
          <w:sz w:val="32"/>
          <w:szCs w:val="32"/>
        </w:rPr>
        <w:t>重庆市丰都县三合街道滨西路一支路6号2单元2-1,</w:t>
      </w:r>
      <w:r>
        <w:rPr>
          <w:rFonts w:hint="eastAsia" w:ascii="仿宋" w:hAnsi="仿宋" w:eastAsia="仿宋"/>
          <w:sz w:val="32"/>
          <w:szCs w:val="32"/>
          <w:lang w:eastAsia="zh-CN"/>
        </w:rPr>
        <w:t>公民</w:t>
      </w:r>
      <w:r>
        <w:rPr>
          <w:rFonts w:hint="eastAsia" w:ascii="仿宋" w:hAnsi="仿宋" w:eastAsia="仿宋"/>
          <w:sz w:val="32"/>
          <w:szCs w:val="32"/>
        </w:rPr>
        <w:t>身份</w:t>
      </w:r>
      <w:r>
        <w:rPr>
          <w:rFonts w:hint="eastAsia" w:ascii="仿宋" w:hAnsi="仿宋" w:eastAsia="仿宋"/>
          <w:sz w:val="32"/>
          <w:szCs w:val="32"/>
          <w:lang w:eastAsia="zh-CN"/>
        </w:rPr>
        <w:t>号码</w:t>
      </w:r>
      <w:r>
        <w:rPr>
          <w:rFonts w:hint="eastAsia" w:ascii="仿宋" w:hAnsi="仿宋" w:eastAsia="仿宋"/>
          <w:sz w:val="32"/>
          <w:szCs w:val="32"/>
        </w:rPr>
        <w:t>512324197312092399。</w:t>
      </w:r>
    </w:p>
    <w:p>
      <w:pPr>
        <w:ind w:firstLine="640" w:firstLineChars="200"/>
        <w:rPr>
          <w:rFonts w:hint="eastAsia" w:ascii="仿宋" w:hAnsi="仿宋" w:eastAsia="仿宋"/>
          <w:sz w:val="32"/>
          <w:szCs w:val="32"/>
        </w:rPr>
      </w:pPr>
      <w:r>
        <w:rPr>
          <w:rFonts w:hint="eastAsia" w:ascii="仿宋" w:hAnsi="仿宋" w:eastAsia="仿宋"/>
          <w:sz w:val="32"/>
          <w:szCs w:val="32"/>
        </w:rPr>
        <w:t>原告杨浩东</w:t>
      </w:r>
      <w:r>
        <w:rPr>
          <w:rFonts w:hint="eastAsia" w:ascii="仿宋" w:hAnsi="仿宋" w:eastAsia="仿宋"/>
          <w:sz w:val="32"/>
          <w:szCs w:val="32"/>
          <w:lang w:eastAsia="zh-CN"/>
        </w:rPr>
        <w:t>、</w:t>
      </w:r>
      <w:r>
        <w:rPr>
          <w:rFonts w:hint="eastAsia" w:ascii="仿宋" w:hAnsi="仿宋" w:eastAsia="仿宋"/>
          <w:sz w:val="32"/>
          <w:szCs w:val="32"/>
        </w:rPr>
        <w:t>杨登菲与被告杨正江抚养费纠纷一案，本院于2019年3月14日立案后，依法适用普通程序，公开</w:t>
      </w:r>
      <w:r>
        <w:rPr>
          <w:rFonts w:hint="eastAsia" w:ascii="仿宋" w:hAnsi="仿宋" w:eastAsia="仿宋"/>
          <w:sz w:val="32"/>
          <w:szCs w:val="32"/>
          <w:lang w:eastAsia="zh-CN"/>
        </w:rPr>
        <w:t>开庭进行了</w:t>
      </w:r>
      <w:r>
        <w:rPr>
          <w:rFonts w:hint="eastAsia" w:ascii="仿宋" w:hAnsi="仿宋" w:eastAsia="仿宋"/>
          <w:sz w:val="32"/>
          <w:szCs w:val="32"/>
        </w:rPr>
        <w:t>审理。原告杨浩东</w:t>
      </w:r>
      <w:r>
        <w:rPr>
          <w:rFonts w:hint="eastAsia" w:ascii="仿宋" w:hAnsi="仿宋" w:eastAsia="仿宋"/>
          <w:sz w:val="32"/>
          <w:szCs w:val="32"/>
          <w:lang w:eastAsia="zh-CN"/>
        </w:rPr>
        <w:t>、</w:t>
      </w:r>
      <w:r>
        <w:rPr>
          <w:rFonts w:hint="eastAsia" w:ascii="仿宋" w:hAnsi="仿宋" w:eastAsia="仿宋"/>
          <w:sz w:val="32"/>
          <w:szCs w:val="32"/>
        </w:rPr>
        <w:t>杨登菲</w:t>
      </w:r>
      <w:r>
        <w:rPr>
          <w:rFonts w:hint="eastAsia" w:ascii="仿宋" w:hAnsi="仿宋" w:eastAsia="仿宋"/>
          <w:sz w:val="32"/>
          <w:szCs w:val="32"/>
          <w:lang w:eastAsia="zh-CN"/>
        </w:rPr>
        <w:t>及其委托诉讼代理人</w:t>
      </w:r>
      <w:r>
        <w:rPr>
          <w:rFonts w:hint="eastAsia" w:ascii="仿宋" w:hAnsi="仿宋" w:eastAsia="仿宋"/>
          <w:sz w:val="32"/>
          <w:szCs w:val="32"/>
          <w:lang w:val="en-US" w:eastAsia="zh-CN"/>
        </w:rPr>
        <w:t>付道德、</w:t>
      </w:r>
      <w:r>
        <w:rPr>
          <w:rFonts w:hint="eastAsia" w:ascii="仿宋" w:hAnsi="仿宋" w:eastAsia="仿宋"/>
          <w:sz w:val="32"/>
          <w:szCs w:val="32"/>
        </w:rPr>
        <w:t>杨登菲</w:t>
      </w:r>
      <w:r>
        <w:rPr>
          <w:rFonts w:hint="eastAsia" w:ascii="仿宋" w:hAnsi="仿宋" w:eastAsia="仿宋"/>
          <w:sz w:val="32"/>
          <w:szCs w:val="32"/>
          <w:lang w:eastAsia="zh-CN"/>
        </w:rPr>
        <w:t>的法定代理人暨</w:t>
      </w:r>
      <w:r>
        <w:rPr>
          <w:rFonts w:hint="eastAsia" w:ascii="仿宋" w:hAnsi="仿宋" w:eastAsia="仿宋"/>
          <w:sz w:val="32"/>
          <w:szCs w:val="32"/>
        </w:rPr>
        <w:t>杨浩东</w:t>
      </w:r>
      <w:r>
        <w:rPr>
          <w:rFonts w:hint="eastAsia" w:ascii="仿宋" w:hAnsi="仿宋" w:eastAsia="仿宋"/>
          <w:sz w:val="32"/>
          <w:szCs w:val="32"/>
          <w:lang w:eastAsia="zh-CN"/>
        </w:rPr>
        <w:t>的委托诉讼代理人代康玲</w:t>
      </w:r>
      <w:r>
        <w:rPr>
          <w:rFonts w:hint="eastAsia" w:ascii="仿宋" w:hAnsi="仿宋" w:eastAsia="仿宋"/>
          <w:sz w:val="32"/>
          <w:szCs w:val="32"/>
        </w:rPr>
        <w:t>到庭参加诉讼。</w:t>
      </w:r>
      <w:r>
        <w:rPr>
          <w:rFonts w:hint="eastAsia" w:ascii="仿宋" w:hAnsi="仿宋" w:eastAsia="仿宋"/>
          <w:sz w:val="32"/>
          <w:szCs w:val="32"/>
          <w:lang w:eastAsia="zh-CN"/>
        </w:rPr>
        <w:t>被告</w:t>
      </w:r>
      <w:r>
        <w:rPr>
          <w:rFonts w:hint="eastAsia" w:ascii="仿宋" w:hAnsi="仿宋" w:eastAsia="仿宋"/>
          <w:sz w:val="32"/>
          <w:szCs w:val="32"/>
        </w:rPr>
        <w:t>杨正江</w:t>
      </w:r>
      <w:r>
        <w:rPr>
          <w:rFonts w:hint="eastAsia" w:ascii="仿宋" w:hAnsi="仿宋" w:eastAsia="仿宋"/>
          <w:sz w:val="32"/>
          <w:szCs w:val="32"/>
          <w:lang w:eastAsia="zh-CN"/>
        </w:rPr>
        <w:t>经本院合法传唤拒不到庭。</w:t>
      </w:r>
      <w:r>
        <w:rPr>
          <w:rFonts w:hint="eastAsia" w:ascii="仿宋" w:hAnsi="仿宋" w:eastAsia="仿宋"/>
          <w:sz w:val="32"/>
          <w:szCs w:val="32"/>
        </w:rPr>
        <w:t>本案现已审理终结。</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原告</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rPr>
        <w:t>杨登菲向本院提出诉讼请求：</w:t>
      </w:r>
      <w:r>
        <w:rPr>
          <w:rFonts w:hint="eastAsia" w:ascii="仿宋" w:hAnsi="仿宋" w:eastAsia="仿宋"/>
          <w:sz w:val="32"/>
          <w:szCs w:val="32"/>
          <w:lang w:eastAsia="zh-CN"/>
        </w:rPr>
        <w:t>判令被告支付二原告的生活费各</w:t>
      </w:r>
      <w:r>
        <w:rPr>
          <w:rFonts w:hint="eastAsia" w:ascii="仿宋" w:hAnsi="仿宋" w:eastAsia="仿宋"/>
          <w:sz w:val="32"/>
          <w:szCs w:val="32"/>
          <w:lang w:val="en-US" w:eastAsia="zh-CN"/>
        </w:rPr>
        <w:t>1000元，从2018年秋季起至独立生活止，教育费及医疗费据实计算</w:t>
      </w:r>
      <w:r>
        <w:rPr>
          <w:rFonts w:hint="eastAsia" w:ascii="仿宋" w:hAnsi="仿宋" w:eastAsia="仿宋"/>
          <w:sz w:val="32"/>
          <w:szCs w:val="32"/>
        </w:rPr>
        <w:t>。事实和理由：杨正江</w:t>
      </w:r>
      <w:r>
        <w:rPr>
          <w:rFonts w:hint="eastAsia" w:ascii="仿宋" w:hAnsi="仿宋" w:eastAsia="仿宋"/>
          <w:sz w:val="32"/>
          <w:szCs w:val="32"/>
          <w:lang w:eastAsia="zh-CN"/>
        </w:rPr>
        <w:t>与代康玲于</w:t>
      </w:r>
      <w:r>
        <w:rPr>
          <w:rFonts w:hint="eastAsia" w:ascii="仿宋" w:hAnsi="仿宋" w:eastAsia="仿宋"/>
          <w:sz w:val="32"/>
          <w:szCs w:val="32"/>
          <w:lang w:val="en-US" w:eastAsia="zh-CN"/>
        </w:rPr>
        <w:t>1998年在丰都县民政局登记结婚，1999年6月15日生育</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lang w:val="en-US" w:eastAsia="zh-CN"/>
        </w:rPr>
        <w:t>2002年6月25日生育</w:t>
      </w:r>
      <w:r>
        <w:rPr>
          <w:rFonts w:hint="eastAsia" w:ascii="仿宋" w:hAnsi="仿宋" w:eastAsia="仿宋"/>
          <w:sz w:val="32"/>
          <w:szCs w:val="32"/>
        </w:rPr>
        <w:t>杨登菲。杨浩东</w:t>
      </w:r>
      <w:r>
        <w:rPr>
          <w:rFonts w:hint="eastAsia" w:ascii="仿宋" w:hAnsi="仿宋" w:eastAsia="仿宋"/>
          <w:sz w:val="32"/>
          <w:szCs w:val="32"/>
          <w:lang w:eastAsia="zh-CN"/>
        </w:rPr>
        <w:t>系重庆市丰都中学高</w:t>
      </w:r>
      <w:r>
        <w:rPr>
          <w:rFonts w:hint="eastAsia" w:ascii="仿宋" w:hAnsi="仿宋" w:eastAsia="仿宋"/>
          <w:sz w:val="32"/>
          <w:szCs w:val="32"/>
          <w:lang w:val="en-US" w:eastAsia="zh-CN"/>
        </w:rPr>
        <w:t>2019级</w:t>
      </w:r>
      <w:r>
        <w:rPr>
          <w:rFonts w:hint="eastAsia" w:ascii="仿宋" w:hAnsi="仿宋" w:eastAsia="仿宋"/>
          <w:sz w:val="32"/>
          <w:szCs w:val="32"/>
          <w:lang w:eastAsia="zh-CN"/>
        </w:rPr>
        <w:t>学生，</w:t>
      </w:r>
      <w:r>
        <w:rPr>
          <w:rFonts w:hint="eastAsia" w:ascii="仿宋" w:hAnsi="仿宋" w:eastAsia="仿宋"/>
          <w:sz w:val="32"/>
          <w:szCs w:val="32"/>
        </w:rPr>
        <w:t>杨登菲</w:t>
      </w:r>
      <w:r>
        <w:rPr>
          <w:rFonts w:hint="eastAsia" w:ascii="仿宋" w:hAnsi="仿宋" w:eastAsia="仿宋"/>
          <w:sz w:val="32"/>
          <w:szCs w:val="32"/>
          <w:lang w:eastAsia="zh-CN"/>
        </w:rPr>
        <w:t>系重庆市石柱中学高</w:t>
      </w:r>
      <w:r>
        <w:rPr>
          <w:rFonts w:hint="eastAsia" w:ascii="仿宋" w:hAnsi="仿宋" w:eastAsia="仿宋"/>
          <w:sz w:val="32"/>
          <w:szCs w:val="32"/>
          <w:lang w:val="en-US" w:eastAsia="zh-CN"/>
        </w:rPr>
        <w:t>2021级</w:t>
      </w:r>
      <w:r>
        <w:rPr>
          <w:rFonts w:hint="eastAsia" w:ascii="仿宋" w:hAnsi="仿宋" w:eastAsia="仿宋"/>
          <w:sz w:val="32"/>
          <w:szCs w:val="32"/>
          <w:lang w:eastAsia="zh-CN"/>
        </w:rPr>
        <w:t>学生。由于</w:t>
      </w:r>
      <w:r>
        <w:rPr>
          <w:rFonts w:hint="eastAsia" w:ascii="仿宋" w:hAnsi="仿宋" w:eastAsia="仿宋"/>
          <w:sz w:val="32"/>
          <w:szCs w:val="32"/>
        </w:rPr>
        <w:t>杨正江</w:t>
      </w:r>
      <w:r>
        <w:rPr>
          <w:rFonts w:hint="eastAsia" w:ascii="仿宋" w:hAnsi="仿宋" w:eastAsia="仿宋"/>
          <w:sz w:val="32"/>
          <w:szCs w:val="32"/>
          <w:lang w:eastAsia="zh-CN"/>
        </w:rPr>
        <w:t>与代康玲感情不和，从</w:t>
      </w:r>
      <w:r>
        <w:rPr>
          <w:rFonts w:hint="eastAsia" w:ascii="仿宋" w:hAnsi="仿宋" w:eastAsia="仿宋"/>
          <w:sz w:val="32"/>
          <w:szCs w:val="32"/>
          <w:lang w:val="en-US" w:eastAsia="zh-CN"/>
        </w:rPr>
        <w:t>2018年9月起，被告</w:t>
      </w:r>
      <w:r>
        <w:rPr>
          <w:rFonts w:hint="eastAsia" w:ascii="仿宋" w:hAnsi="仿宋" w:eastAsia="仿宋"/>
          <w:sz w:val="32"/>
          <w:szCs w:val="32"/>
        </w:rPr>
        <w:t>杨正江</w:t>
      </w:r>
      <w:r>
        <w:rPr>
          <w:rFonts w:hint="eastAsia" w:ascii="仿宋" w:hAnsi="仿宋" w:eastAsia="仿宋"/>
          <w:sz w:val="32"/>
          <w:szCs w:val="32"/>
          <w:lang w:eastAsia="zh-CN"/>
        </w:rPr>
        <w:t>拒绝支付二原告的抚养费，为此请求法院支持二原告的诉讼请求。</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本院</w:t>
      </w:r>
      <w:r>
        <w:rPr>
          <w:rFonts w:hint="eastAsia" w:ascii="仿宋" w:hAnsi="仿宋" w:eastAsia="仿宋"/>
          <w:sz w:val="32"/>
          <w:szCs w:val="32"/>
          <w:lang w:eastAsia="zh-CN"/>
        </w:rPr>
        <w:t>经审理</w:t>
      </w:r>
      <w:r>
        <w:rPr>
          <w:rFonts w:hint="eastAsia" w:ascii="仿宋" w:hAnsi="仿宋" w:eastAsia="仿宋"/>
          <w:sz w:val="32"/>
          <w:szCs w:val="32"/>
        </w:rPr>
        <w:t>认定</w:t>
      </w:r>
      <w:r>
        <w:rPr>
          <w:rFonts w:hint="eastAsia" w:ascii="仿宋" w:hAnsi="仿宋" w:eastAsia="仿宋"/>
          <w:sz w:val="32"/>
          <w:szCs w:val="32"/>
          <w:lang w:eastAsia="zh-CN"/>
        </w:rPr>
        <w:t>事实</w:t>
      </w:r>
      <w:r>
        <w:rPr>
          <w:rFonts w:hint="eastAsia" w:ascii="仿宋" w:hAnsi="仿宋" w:eastAsia="仿宋"/>
          <w:sz w:val="32"/>
          <w:szCs w:val="32"/>
        </w:rPr>
        <w:t>如下：杨正江</w:t>
      </w:r>
      <w:r>
        <w:rPr>
          <w:rFonts w:hint="eastAsia" w:ascii="仿宋" w:hAnsi="仿宋" w:eastAsia="仿宋"/>
          <w:sz w:val="32"/>
          <w:szCs w:val="32"/>
          <w:lang w:eastAsia="zh-CN"/>
        </w:rPr>
        <w:t>与代康玲于</w:t>
      </w:r>
      <w:r>
        <w:rPr>
          <w:rFonts w:hint="eastAsia" w:ascii="仿宋" w:hAnsi="仿宋" w:eastAsia="仿宋"/>
          <w:sz w:val="32"/>
          <w:szCs w:val="32"/>
          <w:lang w:val="en-US" w:eastAsia="zh-CN"/>
        </w:rPr>
        <w:t>1998年在丰都县民政局登记结婚，1999年6月15日生育长子</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lang w:val="en-US" w:eastAsia="zh-CN"/>
        </w:rPr>
        <w:t>2002年6月25日生育次子</w:t>
      </w:r>
      <w:r>
        <w:rPr>
          <w:rFonts w:hint="eastAsia" w:ascii="仿宋" w:hAnsi="仿宋" w:eastAsia="仿宋"/>
          <w:sz w:val="32"/>
          <w:szCs w:val="32"/>
        </w:rPr>
        <w:t>杨登菲。杨浩东</w:t>
      </w:r>
      <w:r>
        <w:rPr>
          <w:rFonts w:hint="eastAsia" w:ascii="仿宋" w:hAnsi="仿宋" w:eastAsia="仿宋"/>
          <w:sz w:val="32"/>
          <w:szCs w:val="32"/>
          <w:lang w:eastAsia="zh-CN"/>
        </w:rPr>
        <w:t>系重庆市丰都中学高</w:t>
      </w:r>
      <w:r>
        <w:rPr>
          <w:rFonts w:hint="eastAsia" w:ascii="仿宋" w:hAnsi="仿宋" w:eastAsia="仿宋"/>
          <w:sz w:val="32"/>
          <w:szCs w:val="32"/>
          <w:lang w:val="en-US" w:eastAsia="zh-CN"/>
        </w:rPr>
        <w:t>2019级</w:t>
      </w:r>
      <w:r>
        <w:rPr>
          <w:rFonts w:hint="eastAsia" w:ascii="仿宋" w:hAnsi="仿宋" w:eastAsia="仿宋"/>
          <w:sz w:val="32"/>
          <w:szCs w:val="32"/>
          <w:lang w:eastAsia="zh-CN"/>
        </w:rPr>
        <w:t>学生，</w:t>
      </w:r>
      <w:r>
        <w:rPr>
          <w:rFonts w:hint="eastAsia" w:ascii="仿宋" w:hAnsi="仿宋" w:eastAsia="仿宋"/>
          <w:sz w:val="32"/>
          <w:szCs w:val="32"/>
          <w:lang w:val="en-US" w:eastAsia="zh-CN"/>
        </w:rPr>
        <w:t>2019年7月高中毕业。</w:t>
      </w:r>
      <w:r>
        <w:rPr>
          <w:rFonts w:hint="eastAsia" w:ascii="仿宋" w:hAnsi="仿宋" w:eastAsia="仿宋"/>
          <w:sz w:val="32"/>
          <w:szCs w:val="32"/>
        </w:rPr>
        <w:t>杨登菲</w:t>
      </w:r>
      <w:r>
        <w:rPr>
          <w:rFonts w:hint="eastAsia" w:ascii="仿宋" w:hAnsi="仿宋" w:eastAsia="仿宋"/>
          <w:sz w:val="32"/>
          <w:szCs w:val="32"/>
          <w:lang w:eastAsia="zh-CN"/>
        </w:rPr>
        <w:t>系重庆市石柱中学高</w:t>
      </w:r>
      <w:r>
        <w:rPr>
          <w:rFonts w:hint="eastAsia" w:ascii="仿宋" w:hAnsi="仿宋" w:eastAsia="仿宋"/>
          <w:sz w:val="32"/>
          <w:szCs w:val="32"/>
          <w:lang w:val="en-US" w:eastAsia="zh-CN"/>
        </w:rPr>
        <w:t>2021级</w:t>
      </w:r>
      <w:r>
        <w:rPr>
          <w:rFonts w:hint="eastAsia" w:ascii="仿宋" w:hAnsi="仿宋" w:eastAsia="仿宋"/>
          <w:sz w:val="32"/>
          <w:szCs w:val="32"/>
          <w:lang w:eastAsia="zh-CN"/>
        </w:rPr>
        <w:t>学生</w:t>
      </w:r>
      <w:r>
        <w:rPr>
          <w:rFonts w:hint="eastAsia" w:ascii="仿宋" w:hAnsi="仿宋" w:eastAsia="仿宋"/>
          <w:sz w:val="32"/>
          <w:szCs w:val="32"/>
        </w:rPr>
        <w:t>。原告杨浩东</w:t>
      </w:r>
      <w:r>
        <w:rPr>
          <w:rFonts w:hint="eastAsia" w:ascii="仿宋" w:hAnsi="仿宋" w:eastAsia="仿宋"/>
          <w:sz w:val="32"/>
          <w:szCs w:val="32"/>
          <w:lang w:eastAsia="zh-CN"/>
        </w:rPr>
        <w:t>、</w:t>
      </w:r>
      <w:r>
        <w:rPr>
          <w:rFonts w:hint="eastAsia" w:ascii="仿宋" w:hAnsi="仿宋" w:eastAsia="仿宋"/>
          <w:sz w:val="32"/>
          <w:szCs w:val="32"/>
        </w:rPr>
        <w:t>杨登菲</w:t>
      </w:r>
      <w:r>
        <w:rPr>
          <w:rFonts w:hint="eastAsia" w:ascii="仿宋" w:hAnsi="仿宋" w:eastAsia="仿宋"/>
          <w:sz w:val="32"/>
          <w:szCs w:val="32"/>
          <w:lang w:eastAsia="zh-CN"/>
        </w:rPr>
        <w:t>随代康玲生活。</w:t>
      </w:r>
      <w:r>
        <w:rPr>
          <w:rFonts w:hint="eastAsia" w:ascii="仿宋" w:hAnsi="仿宋" w:eastAsia="仿宋"/>
          <w:sz w:val="32"/>
          <w:szCs w:val="32"/>
        </w:rPr>
        <w:t>杨正江</w:t>
      </w:r>
      <w:r>
        <w:rPr>
          <w:rFonts w:hint="eastAsia" w:ascii="仿宋" w:hAnsi="仿宋" w:eastAsia="仿宋"/>
          <w:sz w:val="32"/>
          <w:szCs w:val="32"/>
          <w:lang w:eastAsia="zh-CN"/>
        </w:rPr>
        <w:t>与代康玲感情不和，引发抚养费纠纷，为此</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rPr>
        <w:t>杨登菲</w:t>
      </w:r>
      <w:r>
        <w:rPr>
          <w:rFonts w:hint="eastAsia" w:ascii="仿宋" w:hAnsi="仿宋" w:eastAsia="仿宋"/>
          <w:sz w:val="32"/>
          <w:szCs w:val="32"/>
          <w:lang w:eastAsia="zh-CN"/>
        </w:rPr>
        <w:t>诉至本院。</w:t>
      </w:r>
    </w:p>
    <w:p>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上述事实有原告的陈述、结婚证、户口簿等证据，并经庭审举证、质证、认证予以确认。</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本院认为，</w:t>
      </w:r>
      <w:r>
        <w:rPr>
          <w:rFonts w:hint="eastAsia" w:ascii="仿宋" w:hAnsi="仿宋" w:eastAsia="仿宋"/>
          <w:sz w:val="32"/>
          <w:szCs w:val="32"/>
          <w:lang w:eastAsia="zh-CN"/>
        </w:rPr>
        <w:t>父母对未独立生活的子女有抚养教育的义务，支付抚养费是其义务之一，抚养费包括教育费、生活费、医疗费等，原告</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rPr>
        <w:t>杨登菲</w:t>
      </w:r>
      <w:r>
        <w:rPr>
          <w:rFonts w:hint="eastAsia" w:ascii="仿宋" w:hAnsi="仿宋" w:eastAsia="仿宋"/>
          <w:sz w:val="32"/>
          <w:szCs w:val="32"/>
          <w:lang w:eastAsia="zh-CN"/>
        </w:rPr>
        <w:t>系</w:t>
      </w:r>
      <w:r>
        <w:rPr>
          <w:rFonts w:hint="eastAsia" w:ascii="仿宋" w:hAnsi="仿宋" w:eastAsia="仿宋"/>
          <w:sz w:val="32"/>
          <w:szCs w:val="32"/>
        </w:rPr>
        <w:t>杨正江</w:t>
      </w:r>
      <w:r>
        <w:rPr>
          <w:rFonts w:hint="eastAsia" w:ascii="仿宋" w:hAnsi="仿宋" w:eastAsia="仿宋"/>
          <w:sz w:val="32"/>
          <w:szCs w:val="32"/>
          <w:lang w:eastAsia="zh-CN"/>
        </w:rPr>
        <w:t>与代康玲的婚生子，为此</w:t>
      </w:r>
      <w:r>
        <w:rPr>
          <w:rFonts w:hint="eastAsia" w:ascii="仿宋" w:hAnsi="仿宋" w:eastAsia="仿宋"/>
          <w:sz w:val="32"/>
          <w:szCs w:val="32"/>
        </w:rPr>
        <w:t>杨正江</w:t>
      </w:r>
      <w:r>
        <w:rPr>
          <w:rFonts w:hint="eastAsia" w:ascii="仿宋" w:hAnsi="仿宋" w:eastAsia="仿宋"/>
          <w:sz w:val="32"/>
          <w:szCs w:val="32"/>
          <w:lang w:eastAsia="zh-CN"/>
        </w:rPr>
        <w:t>与代康玲都有义务支付二原告未独立生活期间的抚养费</w:t>
      </w:r>
      <w:r>
        <w:rPr>
          <w:rFonts w:hint="eastAsia" w:ascii="仿宋" w:hAnsi="仿宋" w:eastAsia="仿宋"/>
          <w:sz w:val="32"/>
          <w:szCs w:val="32"/>
        </w:rPr>
        <w:t>。</w:t>
      </w:r>
      <w:r>
        <w:rPr>
          <w:rFonts w:hint="eastAsia" w:ascii="仿宋" w:hAnsi="仿宋" w:eastAsia="仿宋"/>
          <w:sz w:val="32"/>
          <w:szCs w:val="32"/>
          <w:lang w:eastAsia="zh-CN"/>
        </w:rPr>
        <w:t>未独立生活期间一般为未满</w:t>
      </w:r>
      <w:r>
        <w:rPr>
          <w:rFonts w:hint="eastAsia" w:ascii="仿宋" w:hAnsi="仿宋" w:eastAsia="仿宋"/>
          <w:sz w:val="32"/>
          <w:szCs w:val="32"/>
          <w:lang w:val="en-US" w:eastAsia="zh-CN"/>
        </w:rPr>
        <w:t>18周岁之前的期间，已满18周岁，但仍在中学学习的期间视为未独立生活需要父母承担抚养义务的期间，为此二原告请求被告</w:t>
      </w:r>
      <w:r>
        <w:rPr>
          <w:rFonts w:hint="eastAsia" w:ascii="仿宋" w:hAnsi="仿宋" w:eastAsia="仿宋"/>
          <w:sz w:val="32"/>
          <w:szCs w:val="32"/>
        </w:rPr>
        <w:t>杨正江</w:t>
      </w:r>
      <w:r>
        <w:rPr>
          <w:rFonts w:hint="eastAsia" w:ascii="仿宋" w:hAnsi="仿宋" w:eastAsia="仿宋"/>
          <w:sz w:val="32"/>
          <w:szCs w:val="32"/>
          <w:lang w:eastAsia="zh-CN"/>
        </w:rPr>
        <w:t>支付其未独立生活期间抚养费的请求应予以支持。但二原告起诉前的抚养费已由被告或代康玲支付，因此不应重复计算。二原告起诉后至其独立生活止的抚养费数额，本院结合其家庭情况，当地生活状况，</w:t>
      </w:r>
      <w:r>
        <w:rPr>
          <w:rFonts w:hint="eastAsia" w:ascii="仿宋" w:hAnsi="仿宋" w:eastAsia="仿宋"/>
          <w:sz w:val="32"/>
          <w:szCs w:val="32"/>
        </w:rPr>
        <w:t>杨正江</w:t>
      </w:r>
      <w:r>
        <w:rPr>
          <w:rFonts w:hint="eastAsia" w:ascii="仿宋" w:hAnsi="仿宋" w:eastAsia="仿宋"/>
          <w:sz w:val="32"/>
          <w:szCs w:val="32"/>
          <w:lang w:eastAsia="zh-CN"/>
        </w:rPr>
        <w:t>与代康玲的现实情况酌定，本院酌定</w:t>
      </w:r>
      <w:r>
        <w:rPr>
          <w:rFonts w:hint="eastAsia" w:ascii="仿宋" w:hAnsi="仿宋" w:eastAsia="仿宋"/>
          <w:sz w:val="32"/>
          <w:szCs w:val="32"/>
        </w:rPr>
        <w:t>杨正江</w:t>
      </w:r>
      <w:r>
        <w:rPr>
          <w:rFonts w:hint="eastAsia" w:ascii="仿宋" w:hAnsi="仿宋" w:eastAsia="仿宋"/>
          <w:sz w:val="32"/>
          <w:szCs w:val="32"/>
          <w:lang w:eastAsia="zh-CN"/>
        </w:rPr>
        <w:t>每月支付二原告生活费各</w:t>
      </w:r>
      <w:r>
        <w:rPr>
          <w:rFonts w:hint="eastAsia" w:ascii="仿宋" w:hAnsi="仿宋" w:eastAsia="仿宋"/>
          <w:sz w:val="32"/>
          <w:szCs w:val="32"/>
          <w:lang w:val="en-US" w:eastAsia="zh-CN"/>
        </w:rPr>
        <w:t>750元至其独立生活止，</w:t>
      </w:r>
      <w:r>
        <w:rPr>
          <w:rFonts w:hint="eastAsia" w:ascii="仿宋" w:hAnsi="仿宋" w:eastAsia="仿宋"/>
          <w:sz w:val="32"/>
          <w:szCs w:val="32"/>
        </w:rPr>
        <w:t>杨登菲</w:t>
      </w:r>
      <w:r>
        <w:rPr>
          <w:rFonts w:hint="eastAsia" w:ascii="仿宋" w:hAnsi="仿宋" w:eastAsia="仿宋"/>
          <w:sz w:val="32"/>
          <w:szCs w:val="32"/>
          <w:lang w:eastAsia="zh-CN"/>
        </w:rPr>
        <w:t>的</w:t>
      </w:r>
      <w:r>
        <w:rPr>
          <w:rFonts w:hint="eastAsia" w:ascii="仿宋" w:hAnsi="仿宋" w:eastAsia="仿宋"/>
          <w:sz w:val="32"/>
          <w:szCs w:val="32"/>
          <w:lang w:val="en-US" w:eastAsia="zh-CN"/>
        </w:rPr>
        <w:t>教育费及医疗费据实由</w:t>
      </w:r>
      <w:r>
        <w:rPr>
          <w:rFonts w:hint="eastAsia" w:ascii="仿宋" w:hAnsi="仿宋" w:eastAsia="仿宋"/>
          <w:sz w:val="32"/>
          <w:szCs w:val="32"/>
        </w:rPr>
        <w:t>杨正江</w:t>
      </w:r>
      <w:r>
        <w:rPr>
          <w:rFonts w:hint="eastAsia" w:ascii="仿宋" w:hAnsi="仿宋" w:eastAsia="仿宋"/>
          <w:sz w:val="32"/>
          <w:szCs w:val="32"/>
          <w:lang w:eastAsia="zh-CN"/>
        </w:rPr>
        <w:t>负担。</w:t>
      </w:r>
      <w:r>
        <w:rPr>
          <w:rFonts w:hint="eastAsia" w:ascii="仿宋" w:hAnsi="仿宋" w:eastAsia="仿宋"/>
          <w:sz w:val="32"/>
          <w:szCs w:val="32"/>
        </w:rPr>
        <w:t>杨浩东</w:t>
      </w:r>
      <w:r>
        <w:rPr>
          <w:rFonts w:hint="eastAsia" w:ascii="仿宋" w:hAnsi="仿宋" w:eastAsia="仿宋"/>
          <w:sz w:val="32"/>
          <w:szCs w:val="32"/>
          <w:lang w:eastAsia="zh-CN"/>
        </w:rPr>
        <w:t>如升入大学其间的费用，原被告之间可协商解决，但不属于被告的法定义务，依法不予处理。</w:t>
      </w:r>
    </w:p>
    <w:p>
      <w:pPr>
        <w:ind w:firstLine="640" w:firstLineChars="200"/>
        <w:rPr>
          <w:rFonts w:ascii="仿宋" w:hAnsi="仿宋" w:eastAsia="仿宋"/>
          <w:sz w:val="32"/>
          <w:szCs w:val="32"/>
        </w:rPr>
      </w:pPr>
      <w:r>
        <w:rPr>
          <w:rFonts w:hint="eastAsia" w:ascii="仿宋" w:hAnsi="仿宋" w:eastAsia="仿宋"/>
          <w:sz w:val="32"/>
          <w:szCs w:val="32"/>
        </w:rPr>
        <w:t>综上所述，</w:t>
      </w:r>
      <w:r>
        <w:rPr>
          <w:rFonts w:hint="eastAsia" w:ascii="仿宋" w:hAnsi="仿宋" w:eastAsia="仿宋"/>
          <w:sz w:val="32"/>
          <w:szCs w:val="32"/>
          <w:lang w:eastAsia="zh-CN"/>
        </w:rPr>
        <w:t>依照《中华人民共和国婚姻法》第二十一条第一、二款、《中华人民共和国民事诉讼法》第一百四十四条之规定，</w:t>
      </w:r>
      <w:r>
        <w:rPr>
          <w:rFonts w:hint="eastAsia" w:ascii="仿宋" w:hAnsi="仿宋" w:eastAsia="仿宋"/>
          <w:sz w:val="32"/>
          <w:szCs w:val="32"/>
        </w:rPr>
        <w:t>判决如下：</w:t>
      </w:r>
    </w:p>
    <w:p>
      <w:pPr>
        <w:numPr>
          <w:ilvl w:val="0"/>
          <w:numId w:val="1"/>
        </w:num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被告</w:t>
      </w:r>
      <w:r>
        <w:rPr>
          <w:rFonts w:hint="eastAsia" w:ascii="仿宋" w:hAnsi="仿宋" w:eastAsia="仿宋"/>
          <w:sz w:val="32"/>
          <w:szCs w:val="32"/>
        </w:rPr>
        <w:t>杨正江</w:t>
      </w:r>
      <w:r>
        <w:rPr>
          <w:rFonts w:hint="eastAsia" w:ascii="仿宋" w:hAnsi="仿宋" w:eastAsia="仿宋"/>
          <w:sz w:val="32"/>
          <w:szCs w:val="32"/>
          <w:lang w:eastAsia="zh-CN"/>
        </w:rPr>
        <w:t>每月支付原告</w:t>
      </w:r>
      <w:r>
        <w:rPr>
          <w:rFonts w:hint="eastAsia" w:ascii="仿宋" w:hAnsi="仿宋" w:eastAsia="仿宋"/>
          <w:sz w:val="32"/>
          <w:szCs w:val="32"/>
        </w:rPr>
        <w:t>杨登菲</w:t>
      </w:r>
      <w:r>
        <w:rPr>
          <w:rFonts w:hint="eastAsia" w:ascii="仿宋" w:hAnsi="仿宋" w:eastAsia="仿宋"/>
          <w:sz w:val="32"/>
          <w:szCs w:val="32"/>
          <w:lang w:eastAsia="zh-CN"/>
        </w:rPr>
        <w:t>生活费</w:t>
      </w:r>
      <w:r>
        <w:rPr>
          <w:rFonts w:hint="eastAsia" w:ascii="仿宋" w:hAnsi="仿宋" w:eastAsia="仿宋"/>
          <w:sz w:val="32"/>
          <w:szCs w:val="32"/>
          <w:lang w:val="en-US" w:eastAsia="zh-CN"/>
        </w:rPr>
        <w:t>750元，从2019年3月起至其独立生活止，原告</w:t>
      </w:r>
      <w:r>
        <w:rPr>
          <w:rFonts w:hint="eastAsia" w:ascii="仿宋" w:hAnsi="仿宋" w:eastAsia="仿宋"/>
          <w:sz w:val="32"/>
          <w:szCs w:val="32"/>
        </w:rPr>
        <w:t>杨登菲</w:t>
      </w:r>
      <w:r>
        <w:rPr>
          <w:rFonts w:hint="eastAsia" w:ascii="仿宋" w:hAnsi="仿宋" w:eastAsia="仿宋"/>
          <w:sz w:val="32"/>
          <w:szCs w:val="32"/>
          <w:lang w:eastAsia="zh-CN"/>
        </w:rPr>
        <w:t>在其未独立生活期间的</w:t>
      </w:r>
      <w:bookmarkStart w:id="0" w:name="_GoBack"/>
      <w:bookmarkEnd w:id="0"/>
      <w:r>
        <w:rPr>
          <w:rFonts w:hint="eastAsia" w:ascii="仿宋" w:hAnsi="仿宋" w:eastAsia="仿宋"/>
          <w:sz w:val="32"/>
          <w:szCs w:val="32"/>
          <w:lang w:eastAsia="zh-CN"/>
        </w:rPr>
        <w:t>教育费及医疗费据实计算由</w:t>
      </w:r>
      <w:r>
        <w:rPr>
          <w:rFonts w:hint="eastAsia" w:ascii="仿宋" w:hAnsi="仿宋" w:eastAsia="仿宋"/>
          <w:sz w:val="32"/>
          <w:szCs w:val="32"/>
        </w:rPr>
        <w:t>杨正江</w:t>
      </w:r>
      <w:r>
        <w:rPr>
          <w:rFonts w:hint="eastAsia" w:ascii="仿宋" w:hAnsi="仿宋" w:eastAsia="仿宋"/>
          <w:sz w:val="32"/>
          <w:szCs w:val="32"/>
          <w:lang w:eastAsia="zh-CN"/>
        </w:rPr>
        <w:t>负担；</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被告</w:t>
      </w:r>
      <w:r>
        <w:rPr>
          <w:rFonts w:hint="eastAsia" w:ascii="仿宋" w:hAnsi="仿宋" w:eastAsia="仿宋"/>
          <w:sz w:val="32"/>
          <w:szCs w:val="32"/>
        </w:rPr>
        <w:t>杨正江</w:t>
      </w:r>
      <w:r>
        <w:rPr>
          <w:rFonts w:hint="eastAsia" w:ascii="仿宋" w:hAnsi="仿宋" w:eastAsia="仿宋"/>
          <w:sz w:val="32"/>
          <w:szCs w:val="32"/>
          <w:lang w:eastAsia="zh-CN"/>
        </w:rPr>
        <w:t>每月支付原告</w:t>
      </w:r>
      <w:r>
        <w:rPr>
          <w:rFonts w:hint="eastAsia" w:ascii="仿宋" w:hAnsi="仿宋" w:eastAsia="仿宋"/>
          <w:sz w:val="32"/>
          <w:szCs w:val="32"/>
        </w:rPr>
        <w:t>杨浩东</w:t>
      </w:r>
      <w:r>
        <w:rPr>
          <w:rFonts w:hint="eastAsia" w:ascii="仿宋" w:hAnsi="仿宋" w:eastAsia="仿宋"/>
          <w:sz w:val="32"/>
          <w:szCs w:val="32"/>
          <w:lang w:eastAsia="zh-CN"/>
        </w:rPr>
        <w:t>抚养费</w:t>
      </w:r>
      <w:r>
        <w:rPr>
          <w:rFonts w:hint="eastAsia" w:ascii="仿宋" w:hAnsi="仿宋" w:eastAsia="仿宋"/>
          <w:sz w:val="32"/>
          <w:szCs w:val="32"/>
          <w:lang w:val="en-US" w:eastAsia="zh-CN"/>
        </w:rPr>
        <w:t>750元，从2019年3月起至2019年7月止；</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驳回原告</w:t>
      </w:r>
      <w:r>
        <w:rPr>
          <w:rFonts w:hint="eastAsia" w:ascii="仿宋" w:hAnsi="仿宋" w:eastAsia="仿宋"/>
          <w:sz w:val="32"/>
          <w:szCs w:val="32"/>
        </w:rPr>
        <w:t>杨浩东</w:t>
      </w:r>
      <w:r>
        <w:rPr>
          <w:rFonts w:hint="eastAsia" w:ascii="仿宋" w:hAnsi="仿宋" w:eastAsia="仿宋"/>
          <w:sz w:val="32"/>
          <w:szCs w:val="32"/>
          <w:lang w:eastAsia="zh-CN"/>
        </w:rPr>
        <w:t>、</w:t>
      </w:r>
      <w:r>
        <w:rPr>
          <w:rFonts w:hint="eastAsia" w:ascii="仿宋" w:hAnsi="仿宋" w:eastAsia="仿宋"/>
          <w:sz w:val="32"/>
          <w:szCs w:val="32"/>
        </w:rPr>
        <w:t>杨登菲</w:t>
      </w:r>
      <w:r>
        <w:rPr>
          <w:rFonts w:hint="eastAsia" w:ascii="仿宋" w:hAnsi="仿宋" w:eastAsia="仿宋"/>
          <w:sz w:val="32"/>
          <w:szCs w:val="32"/>
          <w:lang w:eastAsia="zh-CN"/>
        </w:rPr>
        <w:t>的其余诉讼请求。</w:t>
      </w:r>
    </w:p>
    <w:p>
      <w:pPr>
        <w:autoSpaceDE w:val="0"/>
        <w:autoSpaceDN w:val="0"/>
        <w:adjustRightInd w:val="0"/>
        <w:ind w:firstLine="640" w:firstLineChars="200"/>
        <w:rPr>
          <w:rFonts w:hint="eastAsia" w:ascii="仿宋" w:hAnsi="仿宋" w:eastAsia="仿宋"/>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案件受理费</w:t>
      </w:r>
      <w:r>
        <w:rPr>
          <w:rFonts w:hint="eastAsia" w:ascii="仿宋" w:hAnsi="仿宋" w:eastAsia="仿宋"/>
          <w:sz w:val="32"/>
          <w:szCs w:val="32"/>
          <w:lang w:val="en-US" w:eastAsia="zh-CN"/>
        </w:rPr>
        <w:t>80</w:t>
      </w:r>
      <w:r>
        <w:rPr>
          <w:rFonts w:hint="eastAsia" w:ascii="仿宋" w:hAnsi="仿宋" w:eastAsia="仿宋"/>
          <w:sz w:val="32"/>
          <w:szCs w:val="32"/>
        </w:rPr>
        <w:t>元，</w:t>
      </w:r>
      <w:r>
        <w:rPr>
          <w:rFonts w:hint="eastAsia" w:ascii="仿宋" w:hAnsi="仿宋" w:eastAsia="仿宋"/>
          <w:sz w:val="32"/>
          <w:szCs w:val="32"/>
          <w:lang w:eastAsia="zh-CN"/>
        </w:rPr>
        <w:t>减半收取</w:t>
      </w:r>
      <w:r>
        <w:rPr>
          <w:rFonts w:hint="eastAsia" w:ascii="仿宋" w:hAnsi="仿宋" w:eastAsia="仿宋"/>
          <w:sz w:val="32"/>
          <w:szCs w:val="32"/>
          <w:lang w:val="en-US" w:eastAsia="zh-CN"/>
        </w:rPr>
        <w:t>40元，</w:t>
      </w:r>
      <w:r>
        <w:rPr>
          <w:rFonts w:hint="eastAsia" w:ascii="仿宋" w:hAnsi="仿宋" w:eastAsia="仿宋"/>
          <w:sz w:val="32"/>
          <w:szCs w:val="32"/>
        </w:rPr>
        <w:t>由</w:t>
      </w:r>
      <w:r>
        <w:rPr>
          <w:rFonts w:hint="eastAsia" w:ascii="仿宋" w:hAnsi="仿宋" w:eastAsia="仿宋"/>
          <w:sz w:val="32"/>
          <w:szCs w:val="32"/>
          <w:lang w:eastAsia="zh-CN"/>
        </w:rPr>
        <w:t>被告</w:t>
      </w:r>
      <w:r>
        <w:rPr>
          <w:rFonts w:hint="eastAsia" w:ascii="仿宋" w:hAnsi="仿宋" w:eastAsia="仿宋"/>
          <w:sz w:val="32"/>
          <w:szCs w:val="32"/>
        </w:rPr>
        <w:t>杨正江负担。</w:t>
      </w:r>
    </w:p>
    <w:p>
      <w:pPr>
        <w:ind w:firstLine="640" w:firstLineChars="200"/>
        <w:rPr>
          <w:rFonts w:hint="eastAsia" w:ascii="仿宋" w:hAnsi="仿宋" w:eastAsia="仿宋"/>
          <w:sz w:val="32"/>
          <w:szCs w:val="32"/>
        </w:rPr>
      </w:pPr>
      <w:r>
        <w:rPr>
          <w:rFonts w:hint="eastAsia" w:ascii="仿宋" w:hAnsi="仿宋" w:eastAsia="仿宋"/>
          <w:sz w:val="32"/>
          <w:szCs w:val="32"/>
        </w:rPr>
        <w:t>如不服本判决，可以在判决书送达之日起十五日内，向本院递交上诉状，并按照对方当事人或者代表人的人数提出副本，上诉于重庆市第三中级人民法院。</w:t>
      </w:r>
    </w:p>
    <w:p>
      <w:pPr>
        <w:rPr>
          <w:rFonts w:hint="eastAsia" w:ascii="仿宋" w:hAnsi="仿宋" w:eastAsia="仿宋"/>
          <w:sz w:val="32"/>
          <w:szCs w:val="32"/>
        </w:rPr>
      </w:pPr>
    </w:p>
    <w:p>
      <w:pPr>
        <w:rPr>
          <w:rFonts w:ascii="仿宋" w:hAnsi="仿宋" w:eastAsia="仿宋"/>
          <w:sz w:val="32"/>
          <w:szCs w:val="32"/>
        </w:rPr>
      </w:pPr>
    </w:p>
    <w:p>
      <w:pPr>
        <w:ind w:right="420" w:rightChars="200" w:firstLine="640" w:firstLineChars="200"/>
        <w:jc w:val="right"/>
        <w:rPr>
          <w:rFonts w:hint="eastAsia" w:ascii="仿宋" w:hAnsi="仿宋" w:eastAsia="仿宋"/>
          <w:sz w:val="32"/>
          <w:szCs w:val="32"/>
          <w:lang w:eastAsia="zh-CN"/>
        </w:rPr>
      </w:pPr>
      <w:r>
        <w:rPr>
          <w:rFonts w:hint="eastAsia" w:ascii="仿宋" w:hAnsi="仿宋" w:eastAsia="仿宋"/>
          <w:sz w:val="32"/>
          <w:szCs w:val="32"/>
        </w:rPr>
        <w:t>审  判  员  余孝安</w:t>
      </w:r>
      <w:r>
        <w:rPr>
          <w:rFonts w:hint="eastAsia" w:ascii="仿宋" w:hAnsi="仿宋" w:eastAsia="仿宋"/>
          <w:sz w:val="32"/>
          <w:szCs w:val="32"/>
        </w:rPr>
        <w:cr/>
      </w:r>
      <w:r>
        <w:rPr>
          <w:rFonts w:hint="eastAsia" w:ascii="仿宋" w:hAnsi="仿宋" w:eastAsia="仿宋"/>
          <w:sz w:val="32"/>
          <w:szCs w:val="32"/>
        </w:rPr>
        <w:t xml:space="preserve">    人民陪审员  </w:t>
      </w:r>
      <w:r>
        <w:rPr>
          <w:rFonts w:hint="eastAsia" w:ascii="仿宋" w:hAnsi="仿宋" w:eastAsia="仿宋"/>
          <w:sz w:val="32"/>
          <w:szCs w:val="32"/>
          <w:lang w:eastAsia="zh-CN"/>
        </w:rPr>
        <w:t>赵亚玲</w:t>
      </w:r>
      <w:r>
        <w:rPr>
          <w:rFonts w:hint="eastAsia" w:ascii="仿宋" w:hAnsi="仿宋" w:eastAsia="仿宋"/>
          <w:sz w:val="32"/>
          <w:szCs w:val="32"/>
        </w:rPr>
        <w:cr/>
      </w:r>
      <w:r>
        <w:rPr>
          <w:rFonts w:hint="eastAsia" w:ascii="仿宋" w:hAnsi="仿宋" w:eastAsia="仿宋"/>
          <w:sz w:val="32"/>
          <w:szCs w:val="32"/>
        </w:rPr>
        <w:t xml:space="preserve">    人民陪审员  </w:t>
      </w:r>
      <w:r>
        <w:rPr>
          <w:rFonts w:hint="eastAsia" w:ascii="仿宋" w:hAnsi="仿宋" w:eastAsia="仿宋"/>
          <w:sz w:val="32"/>
          <w:szCs w:val="32"/>
          <w:lang w:eastAsia="zh-CN"/>
        </w:rPr>
        <w:t>陈翔燕</w:t>
      </w:r>
    </w:p>
    <w:p>
      <w:pPr>
        <w:ind w:right="420" w:rightChars="200" w:firstLine="640" w:firstLineChars="200"/>
        <w:jc w:val="right"/>
        <w:rPr>
          <w:rFonts w:hint="eastAsia" w:ascii="仿宋" w:hAnsi="仿宋" w:eastAsia="仿宋"/>
          <w:sz w:val="32"/>
          <w:szCs w:val="32"/>
        </w:rPr>
      </w:pPr>
    </w:p>
    <w:p>
      <w:pPr>
        <w:ind w:right="420" w:rightChars="200" w:firstLine="640" w:firstLineChars="200"/>
        <w:jc w:val="righ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二〇一九年七月三日</w:t>
      </w:r>
    </w:p>
    <w:p>
      <w:pPr>
        <w:ind w:right="420" w:rightChars="200"/>
        <w:jc w:val="right"/>
        <w:rPr>
          <w:rFonts w:hint="eastAsia"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书　记　员　石丹力</w:t>
      </w: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p>
    <w:pPr>
      <w:pStyle w:val="2"/>
      <w:rPr>
        <w:rFonts w:ascii="宋体" w:hAnsi="宋体"/>
        <w:sz w:val="28"/>
        <w:szCs w:val="28"/>
      </w:rPr>
    </w:pPr>
    <w:r>
      <w:rPr>
        <w:rFonts w:ascii="宋体" w:hAnsi="宋体"/>
        <w:sz w:val="28"/>
        <w:szCs w:val="28"/>
      </w:rP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0D883"/>
    <w:multiLevelType w:val="singleLevel"/>
    <w:tmpl w:val="A8C0D88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2900BC"/>
    <w:rsid w:val="00516622"/>
    <w:rsid w:val="00891D59"/>
    <w:rsid w:val="03123232"/>
    <w:rsid w:val="0C046708"/>
    <w:rsid w:val="0C255F13"/>
    <w:rsid w:val="0EA61E32"/>
    <w:rsid w:val="0EE446E6"/>
    <w:rsid w:val="11F05B5C"/>
    <w:rsid w:val="15CB1C81"/>
    <w:rsid w:val="163830F5"/>
    <w:rsid w:val="1EF6527F"/>
    <w:rsid w:val="2399225A"/>
    <w:rsid w:val="26107747"/>
    <w:rsid w:val="2AC603D8"/>
    <w:rsid w:val="2E5F152A"/>
    <w:rsid w:val="32D73280"/>
    <w:rsid w:val="349F36DC"/>
    <w:rsid w:val="34FD4D03"/>
    <w:rsid w:val="3E713F37"/>
    <w:rsid w:val="40E37697"/>
    <w:rsid w:val="4B9A4649"/>
    <w:rsid w:val="56257591"/>
    <w:rsid w:val="56EC07E6"/>
    <w:rsid w:val="575846F6"/>
    <w:rsid w:val="5BCE2D58"/>
    <w:rsid w:val="5EB530BC"/>
    <w:rsid w:val="63862640"/>
    <w:rsid w:val="723C10D8"/>
    <w:rsid w:val="73C45D56"/>
    <w:rsid w:val="76413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11</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2019-07-03T03:11:57Z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