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  <w:lang w:eastAsia="zh-CN"/>
        </w:rPr>
        <w:t>重庆市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丰都县人民法院</w:t>
      </w:r>
    </w:p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民事</w:t>
      </w:r>
      <w:r>
        <w:rPr>
          <w:rFonts w:ascii="方正小标宋简体" w:hAnsi="E-BZ9-PK74888-Identity-H" w:eastAsia="方正小标宋简体"/>
          <w:spacing w:val="80"/>
          <w:sz w:val="44"/>
          <w:szCs w:val="44"/>
        </w:rPr>
        <w:t>判决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(2019)渝0230民初1779号</w:t>
      </w: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原告:徐素兰,女,1984年10月7日出生,汉族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重庆市丰都县三建乡双鹰坝村6组,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500230198410076424。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委托诉讼代理人：刘涛，重庆臻福律师事务所律师。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被告:余安华,男,1980年10月14日出生,汉族,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重庆市丰都县三合街道刀溪村5组43号,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512324198010146077。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徐素兰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余安华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离婚纠纷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一案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2019年4月17日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立案后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依法适用简易程序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公开开庭进行了审理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徐素兰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及其委托诉讼代理人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刘涛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余安华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到庭参加诉讼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本案现已审理终结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徐素兰向本院提出诉讼请求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1.判令原被告离婚；2.婚生子女余双杰、余双双由被告抚养；3.共同财产及债务依法判决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事实和理由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徐素兰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余安华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2003年相识恋爱，2005年10月28日生育长女余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双双，2006年2月7日生育子余双杰，2008年12月16日双方在丰都县民政局登记结婚，后由于双方性格不合，时常发生纠纷，被告还殴打原告，导致双方感情破裂，为此请求法院支持原告的诉讼请求。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余安华辩称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原被告夫妻感情较好，不同意离婚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本院经审理认定事实如下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徐素兰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余安华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2003年相识恋爱，2005年10月28日生育长女余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双双，2006年2月7日生育次子余双杰，2008年12月16日双方自愿在丰都县民政局登记结婚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后因家庭生活琐事双方发生纠纷，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徐素兰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诉至本院，请求法院判令与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余安华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离婚。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上述事实有原被告的陈述、户口证明、村委会证明、结婚证等证据，并经庭审举证、质证、认证予以确认。</w:t>
      </w:r>
    </w:p>
    <w:p>
      <w:pPr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本院认为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，原被告夫妻感情确已破裂是判令离婚的构成要件，对于夫妻感情确已破裂的标准，应当按照《中华人民共和国婚姻法》第三十二条第三款 “有下列情形之一，调解无效，应准予离婚：……（四）因感情不和分居满2年的……” 规定进行判断，原告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徐素兰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举示的证据不能证明有以上法律列项事实之一，为此，根据《最高人民法院关于适用〈中华人民共和国民事诉讼法〉的解释》第九十条第二款、第九十一条的规定，原告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徐素兰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应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承担不利的法律后果，由此，原告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徐素兰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请求判令与被告余安华离婚的主张，本院不予支持。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其余请求属于附带之诉，主诉不成立，附带之诉也依法不能成立。</w:t>
      </w:r>
    </w:p>
    <w:p>
      <w:pPr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综上所述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《中华人民共和国婚姻法》第三十二条第三款、《最高人民法院关于适用〈中华人民共和国民事诉讼法〉的解释》第九十条第二款、第九十一条的规定，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判决如下：</w:t>
      </w:r>
    </w:p>
    <w:p>
      <w:pPr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驳回原告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徐素兰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的诉讼请求。</w:t>
      </w:r>
      <w:bookmarkStart w:id="0" w:name="_GoBack"/>
      <w:bookmarkEnd w:id="0"/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案件受理费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240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减半收取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120元，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由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徐素兰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负担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如不服本判决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可以在判决书送达之日起十五日内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向本院递交上诉状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并按对方当事人的人数提出副本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上诉于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重庆市第三中级人民法院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审  判  员  余孝安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E-BZ9-PK7488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二〇一九年五月十三日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ind w:right="420" w:right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书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记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员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廖秋林</w:t>
      </w:r>
    </w:p>
    <w:p/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-BZ9-PK7488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SJ-PK74820000a3c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SS9-PK74820000a4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9-PK7481c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–</w:t>
    </w:r>
  </w:p>
  <w:p>
    <w:pPr>
      <w:pStyle w:val="2"/>
      <w:jc w:val="right"/>
    </w:pPr>
    <w:r>
      <w:drawing>
        <wp:inline distT="0" distB="0" distL="114300" distR="114300">
          <wp:extent cx="1524000" cy="495300"/>
          <wp:effectExtent l="0" t="0" r="0" b="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7591"/>
    <w:rsid w:val="00516622"/>
    <w:rsid w:val="00891D59"/>
    <w:rsid w:val="07355BFB"/>
    <w:rsid w:val="163830F5"/>
    <w:rsid w:val="2AC603D8"/>
    <w:rsid w:val="2D885328"/>
    <w:rsid w:val="32D73280"/>
    <w:rsid w:val="33857DA3"/>
    <w:rsid w:val="33BA3C81"/>
    <w:rsid w:val="34FD4D03"/>
    <w:rsid w:val="36F27B57"/>
    <w:rsid w:val="56257591"/>
    <w:rsid w:val="704852DD"/>
    <w:rsid w:val="7641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2018-09-27T02:25:00Z</dcterms:created>
  <dc:creator>cc</dc:creator>
  <cp:lastModifiedBy>余孝安</cp:lastModifiedBy>
  <dcterms:modified xsi:type="dcterms:W3CDTF">2019-05-13T08:34:55Z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