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(2019)渝0230民初1601号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原告:四川省泸州志远建筑工程有限公司,住所地</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四川省泸县喻寺镇,统一社会信用代码91510521749621034L。</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法定代表人：许志军，董事长。</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委托诉讼代理人：浦开虎，男，该公司职工。</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被告:重庆市丰都县建筑工程公司,住所地</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重庆市丰都县三合街道滨江路188号,统一社会信用代码915002302087503101。</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法定代表人：张真贵，董事长。</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委托诉讼代理人：文绍波，重庆洪宇律师事务所律师。</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被告：中国平安财产保险股份有限公司丰都支公司，住所地：重庆市丰都县三合街道平都大道西段</w:t>
      </w:r>
      <w:r>
        <w:rPr>
          <w:rFonts w:hint="eastAsia" w:ascii="仿宋" w:hAnsi="仿宋" w:eastAsia="仿宋" w:cs="SSJ-PK74820000a3c-Identity-H"/>
          <w:kern w:val="0"/>
          <w:sz w:val="32"/>
          <w:szCs w:val="32"/>
          <w:lang w:val="en-US" w:eastAsia="zh-CN"/>
        </w:rPr>
        <w:t>243号，统一社会信用代码91500230739846610D。</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法定代表人张权，总经理。</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lang w:val="en-US" w:eastAsia="zh-CN"/>
        </w:rPr>
        <w:t>委托诉讼代理人：袁媛，北京天驰君泰（重庆）律师事务所律师。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原告</w:t>
      </w:r>
      <w:r>
        <w:rPr>
          <w:rFonts w:hint="eastAsia" w:ascii="仿宋" w:hAnsi="仿宋" w:eastAsia="仿宋" w:cs="E-BZ9-PK74888-Identity-H"/>
          <w:kern w:val="0"/>
          <w:sz w:val="32"/>
          <w:szCs w:val="32"/>
        </w:rPr>
        <w:t>四川省泸州志远建筑工程有限公司</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中国平安财产保险股份有限公司丰都支公司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重庆市丰都县建筑工程公司</w:t>
      </w:r>
      <w:r>
        <w:rPr>
          <w:rFonts w:hint="eastAsia" w:ascii="仿宋" w:hAnsi="仿宋" w:eastAsia="仿宋" w:cs="H-SS9-PK74820000a48-Identity-H"/>
          <w:kern w:val="0"/>
          <w:sz w:val="32"/>
          <w:szCs w:val="32"/>
        </w:rPr>
        <w:t>申请诉前财产保全损害责任纠纷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2019年4月2日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四川省泸州志远建筑工程有限公司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浦开虎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中国平安财产保险股份有限公司丰都支公司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val="en-US" w:eastAsia="zh-CN"/>
        </w:rPr>
        <w:t>袁媛、</w:t>
      </w:r>
      <w:r>
        <w:rPr>
          <w:rFonts w:hint="eastAsia" w:ascii="仿宋" w:hAnsi="仿宋" w:eastAsia="仿宋" w:cs="E-BZ9-PK74888-Identity-H"/>
          <w:kern w:val="0"/>
          <w:sz w:val="32"/>
          <w:szCs w:val="32"/>
        </w:rPr>
        <w:t>重庆市丰都县建筑工程公司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文绍波</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四川省泸州志远建筑工程有限公司</w:t>
      </w:r>
      <w:r>
        <w:rPr>
          <w:rFonts w:hint="eastAsia" w:ascii="仿宋" w:hAnsi="仿宋" w:eastAsia="仿宋" w:cs="E-BZ9-PK74888-Identity-H"/>
          <w:kern w:val="0"/>
          <w:sz w:val="32"/>
          <w:szCs w:val="32"/>
          <w:lang w:eastAsia="zh-CN"/>
        </w:rPr>
        <w:t>（以下简称</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判令被告</w:t>
      </w:r>
      <w:r>
        <w:rPr>
          <w:rFonts w:hint="eastAsia" w:ascii="仿宋" w:hAnsi="仿宋" w:eastAsia="仿宋" w:cs="SSJ-PK74820000a3c-Identity-H"/>
          <w:kern w:val="0"/>
          <w:sz w:val="32"/>
          <w:szCs w:val="32"/>
        </w:rPr>
        <w:t>重庆市丰都县建筑工程公司</w:t>
      </w:r>
      <w:r>
        <w:rPr>
          <w:rFonts w:hint="eastAsia" w:ascii="仿宋" w:hAnsi="仿宋" w:eastAsia="仿宋" w:cs="SSJ-PK74820000a3c-Identity-H"/>
          <w:kern w:val="0"/>
          <w:sz w:val="32"/>
          <w:szCs w:val="32"/>
          <w:lang w:eastAsia="zh-CN"/>
        </w:rPr>
        <w:t>赔偿保全申请不当造成原告的损失</w:t>
      </w:r>
      <w:r>
        <w:rPr>
          <w:rFonts w:hint="eastAsia" w:ascii="仿宋" w:hAnsi="仿宋" w:eastAsia="仿宋" w:cs="SSJ-PK74820000a3c-Identity-H"/>
          <w:kern w:val="0"/>
          <w:sz w:val="32"/>
          <w:szCs w:val="32"/>
          <w:lang w:val="en-US" w:eastAsia="zh-CN"/>
        </w:rPr>
        <w:t>65.27万元，并承担本案诉讼费</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重庆市丰都县建筑工程公司</w:t>
      </w:r>
      <w:r>
        <w:rPr>
          <w:rFonts w:hint="eastAsia" w:ascii="仿宋" w:hAnsi="仿宋" w:eastAsia="仿宋" w:cs="SSJ-PK74820000a3c-Identity-H"/>
          <w:kern w:val="0"/>
          <w:sz w:val="32"/>
          <w:szCs w:val="32"/>
          <w:lang w:eastAsia="zh-CN"/>
        </w:rPr>
        <w:t>在与原告等不当得利纠纷一案中，申请诉前财产保全，重庆市丰都县人民法院裁定冻结原告银行存款，</w:t>
      </w:r>
      <w:r>
        <w:rPr>
          <w:rFonts w:hint="eastAsia" w:ascii="仿宋" w:hAnsi="仿宋" w:eastAsia="仿宋" w:cs="SSJ-PK74820000a3c-Identity-H"/>
          <w:kern w:val="0"/>
          <w:sz w:val="32"/>
          <w:szCs w:val="32"/>
          <w:lang w:val="en-US" w:eastAsia="zh-CN"/>
        </w:rPr>
        <w:t>2017年7月3日冻结350万元，2017年7月冻结原告50万元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后被告</w:t>
      </w:r>
      <w:r>
        <w:rPr>
          <w:rFonts w:hint="eastAsia" w:ascii="仿宋" w:hAnsi="仿宋" w:eastAsia="仿宋" w:cs="SSJ-PK74820000a3c-Identity-H"/>
          <w:kern w:val="0"/>
          <w:sz w:val="32"/>
          <w:szCs w:val="32"/>
        </w:rPr>
        <w:t>重庆市丰都县建筑工程公司</w:t>
      </w:r>
      <w:r>
        <w:rPr>
          <w:rFonts w:hint="eastAsia" w:ascii="仿宋" w:hAnsi="仿宋" w:eastAsia="仿宋" w:cs="SSJ-PK74820000a3c-Identity-H"/>
          <w:kern w:val="0"/>
          <w:sz w:val="32"/>
          <w:szCs w:val="32"/>
          <w:lang w:eastAsia="zh-CN"/>
        </w:rPr>
        <w:t>在与本公司等不当得利纠纷案件中败诉，被驳回了诉讼请求。</w:t>
      </w:r>
      <w:r>
        <w:rPr>
          <w:rFonts w:hint="eastAsia" w:ascii="仿宋" w:hAnsi="仿宋" w:eastAsia="仿宋" w:cs="SSJ-PK74820000a3c-Identity-H"/>
          <w:kern w:val="0"/>
          <w:sz w:val="32"/>
          <w:szCs w:val="32"/>
          <w:lang w:val="en-US" w:eastAsia="zh-CN"/>
        </w:rPr>
        <w:t>2018年1月18日</w:t>
      </w:r>
      <w:r>
        <w:rPr>
          <w:rFonts w:hint="eastAsia" w:ascii="仿宋" w:hAnsi="仿宋" w:eastAsia="仿宋" w:cs="SSJ-PK74820000a3c-Identity-H"/>
          <w:kern w:val="0"/>
          <w:sz w:val="32"/>
          <w:szCs w:val="32"/>
          <w:lang w:eastAsia="zh-CN"/>
        </w:rPr>
        <w:t>重庆市丰都县人民法院裁定解冻本公司存款。在冻结本公司存款期间，本公司四处借高利贷支付民工工资，为此请求法院对冻结期间的</w:t>
      </w:r>
      <w:r>
        <w:rPr>
          <w:rFonts w:hint="eastAsia" w:ascii="仿宋" w:hAnsi="仿宋" w:eastAsia="仿宋" w:cs="SSJ-PK74820000a3c-Identity-H"/>
          <w:kern w:val="0"/>
          <w:sz w:val="32"/>
          <w:szCs w:val="32"/>
          <w:lang w:val="en-US" w:eastAsia="zh-CN"/>
        </w:rPr>
        <w:t>400万元存款按照2%月利率计算损失，并支付因此而支付的律师代理费8万元，综上，请求法院支持原告的诉讼请求。</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重庆市丰都县建筑工程公司</w:t>
      </w:r>
      <w:r>
        <w:rPr>
          <w:rFonts w:hint="eastAsia" w:ascii="仿宋" w:hAnsi="仿宋" w:eastAsia="仿宋" w:cs="SSJ-PK74820000a3c-Identity-H"/>
          <w:kern w:val="0"/>
          <w:sz w:val="32"/>
          <w:szCs w:val="32"/>
          <w:lang w:eastAsia="zh-CN"/>
        </w:rPr>
        <w:t>（以下简称丰都建筑公司）</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申请诉前财产保全是本被告的权利，且在前案纠纷中有证据证明，原告存在不当得利，为此本被告不存在过错，并且本被告在</w:t>
      </w:r>
      <w:r>
        <w:rPr>
          <w:rFonts w:hint="eastAsia" w:ascii="仿宋" w:hAnsi="仿宋" w:eastAsia="仿宋" w:cs="E-BZ9-PK74888-Identity-H"/>
          <w:kern w:val="0"/>
          <w:sz w:val="32"/>
          <w:szCs w:val="32"/>
        </w:rPr>
        <w:t>中国平安财产保险股份有限公司丰都支公司</w:t>
      </w:r>
      <w:r>
        <w:rPr>
          <w:rFonts w:hint="eastAsia" w:ascii="仿宋" w:hAnsi="仿宋" w:eastAsia="仿宋" w:cs="E-BZ9-PK74888-Identity-H"/>
          <w:kern w:val="0"/>
          <w:sz w:val="32"/>
          <w:szCs w:val="32"/>
          <w:lang w:eastAsia="zh-CN"/>
        </w:rPr>
        <w:t>投保了诉讼保全责任险，即使原告存在损害，也应当由保险公司进行赔偿，为此请求法院驳回原告对本被告的诉讼请求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中国平安财产保险股份有限公司丰都支公司</w:t>
      </w:r>
      <w:r>
        <w:rPr>
          <w:rFonts w:hint="eastAsia" w:ascii="仿宋" w:hAnsi="仿宋" w:eastAsia="仿宋" w:cs="E-BZ9-PK74888-Identity-H"/>
          <w:kern w:val="0"/>
          <w:sz w:val="32"/>
          <w:szCs w:val="32"/>
          <w:lang w:eastAsia="zh-CN"/>
        </w:rPr>
        <w:t>辩称（以下简称</w:t>
      </w:r>
      <w:r>
        <w:rPr>
          <w:rFonts w:hint="eastAsia" w:ascii="仿宋" w:hAnsi="仿宋" w:eastAsia="仿宋" w:cs="E-BZ9-PK74888-Identity-H"/>
          <w:kern w:val="0"/>
          <w:sz w:val="32"/>
          <w:szCs w:val="32"/>
        </w:rPr>
        <w:t>平安</w:t>
      </w:r>
      <w:r>
        <w:rPr>
          <w:rFonts w:hint="eastAsia" w:ascii="仿宋" w:hAnsi="仿宋" w:eastAsia="仿宋" w:cs="E-BZ9-PK74888-Identity-H"/>
          <w:kern w:val="0"/>
          <w:sz w:val="32"/>
          <w:szCs w:val="32"/>
          <w:lang w:eastAsia="zh-CN"/>
        </w:rPr>
        <w:t>丰都支公司），</w:t>
      </w:r>
      <w:r>
        <w:rPr>
          <w:rFonts w:hint="eastAsia" w:ascii="仿宋" w:hAnsi="仿宋" w:eastAsia="仿宋" w:cs="SSJ-PK74820000a3c-Identity-H"/>
          <w:kern w:val="0"/>
          <w:sz w:val="32"/>
          <w:szCs w:val="32"/>
          <w:lang w:eastAsia="zh-CN"/>
        </w:rPr>
        <w:t>丰都建筑公司</w:t>
      </w:r>
      <w:r>
        <w:rPr>
          <w:rFonts w:hint="eastAsia" w:ascii="仿宋" w:hAnsi="仿宋" w:eastAsia="仿宋" w:cs="H-SS9-PK74820000a48-Identity-H"/>
          <w:kern w:val="0"/>
          <w:sz w:val="32"/>
          <w:szCs w:val="32"/>
          <w:lang w:eastAsia="zh-CN"/>
        </w:rPr>
        <w:t>申请诉前财产保全，是在有充分证据证明</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公司存在不当得利情形下进行的，不存在过错，无损害后果，同时本被告与</w:t>
      </w:r>
      <w:r>
        <w:rPr>
          <w:rFonts w:hint="eastAsia" w:ascii="仿宋" w:hAnsi="仿宋" w:eastAsia="仿宋" w:cs="SSJ-PK74820000a3c-Identity-H"/>
          <w:kern w:val="0"/>
          <w:sz w:val="32"/>
          <w:szCs w:val="32"/>
          <w:lang w:eastAsia="zh-CN"/>
        </w:rPr>
        <w:t>丰都建筑公司不是共同被告，无连带责任关系，仅是保险合同关系，因此本被告不是本案的适格被告，且原告并没有请求本被告赔偿，综上请求驳回原告的诉讼请求。</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2017年4月5日，重庆市丰都县人民法院根据</w:t>
      </w:r>
      <w:r>
        <w:rPr>
          <w:rFonts w:hint="eastAsia" w:ascii="仿宋" w:hAnsi="仿宋" w:eastAsia="仿宋" w:cs="SSJ-PK74820000a3c-Identity-H"/>
          <w:kern w:val="0"/>
          <w:sz w:val="32"/>
          <w:szCs w:val="32"/>
          <w:lang w:eastAsia="zh-CN"/>
        </w:rPr>
        <w:t>丰都建筑公司</w:t>
      </w:r>
      <w:r>
        <w:rPr>
          <w:rFonts w:hint="eastAsia" w:ascii="仿宋" w:hAnsi="仿宋" w:eastAsia="仿宋" w:cs="H-SS9-PK74820000a48-Identity-H"/>
          <w:kern w:val="0"/>
          <w:sz w:val="32"/>
          <w:szCs w:val="32"/>
          <w:lang w:eastAsia="zh-CN"/>
        </w:rPr>
        <w:t>诉前财产保全申请</w:t>
      </w:r>
      <w:r>
        <w:rPr>
          <w:rFonts w:hint="eastAsia" w:ascii="仿宋" w:hAnsi="仿宋" w:eastAsia="仿宋" w:cs="H-SS9-PK74820000a48-Identity-H"/>
          <w:kern w:val="0"/>
          <w:sz w:val="32"/>
          <w:szCs w:val="32"/>
          <w:lang w:val="en-US" w:eastAsia="zh-CN"/>
        </w:rPr>
        <w:t>作出（2017）渝0230财保34号民事裁定书，2017年5月11日作出了（2017）渝0230执保90号执行裁定书，裁定对被执行人魏川堡、刘铁军、李建新、</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公司的银行存款</w:t>
      </w:r>
      <w:r>
        <w:rPr>
          <w:rFonts w:hint="eastAsia" w:ascii="仿宋" w:hAnsi="仿宋" w:eastAsia="仿宋" w:cs="E-BZ9-PK74888-Identity-H"/>
          <w:kern w:val="0"/>
          <w:sz w:val="32"/>
          <w:szCs w:val="32"/>
          <w:lang w:val="en-US" w:eastAsia="zh-CN"/>
        </w:rPr>
        <w:t>400万元予以冻结1年或者查封、扣押四</w:t>
      </w:r>
      <w:r>
        <w:rPr>
          <w:rFonts w:hint="eastAsia" w:ascii="仿宋" w:hAnsi="仿宋" w:eastAsia="仿宋" w:cs="H-SS9-PK74820000a48-Identity-H"/>
          <w:kern w:val="0"/>
          <w:sz w:val="32"/>
          <w:szCs w:val="32"/>
          <w:lang w:val="en-US" w:eastAsia="zh-CN"/>
        </w:rPr>
        <w:t>被执行人相同价值的其他财产</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后重庆市丰都县人民法院于</w:t>
      </w:r>
      <w:r>
        <w:rPr>
          <w:rFonts w:hint="eastAsia" w:ascii="仿宋" w:hAnsi="仿宋" w:eastAsia="仿宋" w:cs="H-SS9-PK74820000a48-Identity-H"/>
          <w:kern w:val="0"/>
          <w:sz w:val="32"/>
          <w:szCs w:val="32"/>
          <w:lang w:val="en-US" w:eastAsia="zh-CN"/>
        </w:rPr>
        <w:t>2017年6月20日冻结</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公司存款</w:t>
      </w:r>
      <w:r>
        <w:rPr>
          <w:rFonts w:hint="eastAsia" w:ascii="仿宋" w:hAnsi="仿宋" w:eastAsia="仿宋" w:cs="E-BZ9-PK74888-Identity-H"/>
          <w:kern w:val="0"/>
          <w:sz w:val="32"/>
          <w:szCs w:val="32"/>
          <w:lang w:val="en-US" w:eastAsia="zh-CN"/>
        </w:rPr>
        <w:t>350万元，2018年1月18日解除冻结，2017年7月3日冻结</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公司存款</w:t>
      </w:r>
      <w:r>
        <w:rPr>
          <w:rFonts w:hint="eastAsia" w:ascii="仿宋" w:hAnsi="仿宋" w:eastAsia="仿宋" w:cs="E-BZ9-PK74888-Identity-H"/>
          <w:kern w:val="0"/>
          <w:sz w:val="32"/>
          <w:szCs w:val="32"/>
          <w:lang w:val="en-US" w:eastAsia="zh-CN"/>
        </w:rPr>
        <w:t>50万元，2018年1月18日解除冻结。</w:t>
      </w:r>
      <w:r>
        <w:rPr>
          <w:rFonts w:hint="eastAsia" w:ascii="仿宋" w:hAnsi="仿宋" w:eastAsia="仿宋" w:cs="H-SS9-PK74820000a48-Identity-H"/>
          <w:kern w:val="0"/>
          <w:sz w:val="32"/>
          <w:szCs w:val="32"/>
          <w:lang w:val="en-US" w:eastAsia="zh-CN"/>
        </w:rPr>
        <w:t>2017年6月22日，</w:t>
      </w:r>
      <w:r>
        <w:rPr>
          <w:rFonts w:hint="eastAsia" w:ascii="仿宋" w:hAnsi="仿宋" w:eastAsia="仿宋" w:cs="SSJ-PK74820000a3c-Identity-H"/>
          <w:kern w:val="0"/>
          <w:sz w:val="32"/>
          <w:szCs w:val="32"/>
          <w:lang w:eastAsia="zh-CN"/>
        </w:rPr>
        <w:t>丰都建筑公司以不当得利为由，以</w:t>
      </w:r>
      <w:r>
        <w:rPr>
          <w:rFonts w:hint="eastAsia" w:ascii="仿宋" w:hAnsi="仿宋" w:eastAsia="仿宋" w:cs="H-SS9-PK74820000a48-Identity-H"/>
          <w:kern w:val="0"/>
          <w:sz w:val="32"/>
          <w:szCs w:val="32"/>
          <w:lang w:val="en-US" w:eastAsia="zh-CN"/>
        </w:rPr>
        <w:t>魏川堡、刘铁军、李建新、</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公司为被告向</w:t>
      </w:r>
      <w:r>
        <w:rPr>
          <w:rFonts w:hint="eastAsia" w:ascii="仿宋" w:hAnsi="仿宋" w:eastAsia="仿宋" w:cs="H-SS9-PK74820000a48-Identity-H"/>
          <w:kern w:val="0"/>
          <w:sz w:val="32"/>
          <w:szCs w:val="32"/>
          <w:lang w:val="en-US" w:eastAsia="zh-CN"/>
        </w:rPr>
        <w:t>重庆市丰都县人民法院提起民事诉讼，请求判令魏川堡、刘铁军、李建新、</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公司返还不当得利</w:t>
      </w:r>
      <w:r>
        <w:rPr>
          <w:rFonts w:hint="eastAsia" w:ascii="仿宋" w:hAnsi="仿宋" w:eastAsia="仿宋" w:cs="E-BZ9-PK74888-Identity-H"/>
          <w:kern w:val="0"/>
          <w:sz w:val="32"/>
          <w:szCs w:val="32"/>
          <w:lang w:val="en-US" w:eastAsia="zh-CN"/>
        </w:rPr>
        <w:t>3903004元及利息，</w:t>
      </w:r>
      <w:r>
        <w:rPr>
          <w:rFonts w:hint="eastAsia" w:ascii="仿宋" w:hAnsi="仿宋" w:eastAsia="仿宋" w:cs="H-SS9-PK74820000a48-Identity-H"/>
          <w:kern w:val="0"/>
          <w:sz w:val="32"/>
          <w:szCs w:val="32"/>
          <w:lang w:val="en-US" w:eastAsia="zh-CN"/>
        </w:rPr>
        <w:t>重庆市丰都县人民法院经审理认定的该案事实为，2012年4月28日，魏川堡、刘铁军二人以丰都建筑公司西藏自治区分公司（乙方）的名义与丰都县建筑公司（甲方）签订《重庆市丰都县建筑工程公司经营管理合同》，约定：双方长期合作，合同签订之日，分公司应向公司缴纳赞助费用5万元及律师费3000 元；分公司当年累计工程量超过500万元以上部分另向公司缴纳0.6%的费用……分公司的中标通知及中标工程合同应及时提交公司，工程款一律经公司账户转分公司，公司收到款项应立即转划，否则应按该工程总额的2%承担违约金。魏川堡系丰都建筑公司西藏分公司负责人。2015年6月29日，丰都建筑公司授权魏川堡在丰都建筑公司营业执照、资质证书等规定范围内，办理在藏资质备案手续、参与工程招投标、签订合同、实施项目管理服务等有关的事宜；授权期限自2015年7月1日起至2016年6月30日止。</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2015年9月28日，发包人阿里地区城乡建设重点项目管理中心与承包人丰都建筑公司签订建设工程施工合同，约定：发包人将阿里地区2015（地直）公共租赁房建设项目第一标段（下称A工程）发包给丰都建筑公司修建；工程地点为狮泉河镇；计划开工日期为2015年9月30日，计划竣工日期为2016年1月27日，工期总日历天数为120天，工期总日历天数与根据前述计划开竣工日期计算的工期天数不一致的，以工期总日历天数为准；签约合同价为14225270元。A工程实际系周胜武（已死亡）借用丰都建筑公司的资质，以丰都建筑公司的名义与阿里地区城乡建设重点项目管理中心签订的前述建筑施工合同，A工程的实际承包人和施工人系周胜武。</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另查明，以志远建筑公司名义承建的西藏阿里地区2014（地直）公共租赁房屋建设项目（下称B工程）和西藏阿里地区2015一河两岸工程项目（下称C工程），均系周胜武（已死亡）挂靠志远公司承建的。B、C二工程项目实际承包人及施工人均系周胜武。</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李建新受周胜武所雇，从事A、B、C三个工程项目的财务管理工作。</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 xml:space="preserve">阿里地区城乡建设重点项目管理中心在2015年12月至2016年9月期间，先后分三次（每次284万元）向丰都建筑公司支付了A工程的工程款852万元。丰都建筑公司将该工程款全部转给了魏川堡。魏川堡扣除管理费、垫付税费等费用326100元后，将剩余工程款8193900元转至李建新在中国农业银行账号为6228483876022127468和6228453878000064172的银行账户内（其中2015年12月10日转款2797400元、2016年8月5日转款2000000元、2016年8月12日转款698300元、2016年9月9日转款2698200元）。李建新收到前述款项后，按照周胜武的指示做了如下开支：部分用于A工程民工工资及材料款开支，部分用于其他开支。 </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志远建筑公司在2015年至2016年期间将发包人支付的B、C工程的工程款转至李建新在中国建设银行的账户内，其金额超过3903004元。李建新受周胜武指示，用作支付了B、C工程项目的人工工资、材料款等费用。丰都建筑公司的法定代表人张真贵于2016年12月16日向西藏阿里地区行政公署公安处报案称李建新在A工程中涉嫌职务侵占。西藏阿里地区行政公署公安处经审查后，于2017年2月24日作出阿公（经）不立字[2017]001号不予立案通知书，认定李建新收到的工程款支出清晰，不存在职务侵占事实。基于上述事实，重庆市丰都县人民法院审理认为，丰都建筑公司主张魏川堡、刘铁军、李建新、</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公司返还不当得利</w:t>
      </w:r>
      <w:r>
        <w:rPr>
          <w:rFonts w:hint="eastAsia" w:ascii="仿宋" w:hAnsi="仿宋" w:eastAsia="仿宋" w:cs="E-BZ9-PK74888-Identity-H"/>
          <w:kern w:val="0"/>
          <w:sz w:val="32"/>
          <w:szCs w:val="32"/>
          <w:lang w:val="en-US" w:eastAsia="zh-CN"/>
        </w:rPr>
        <w:t>3903004元及利息的诉讼请求，无事实依据，于2017年12月12日作出（2017）渝0230民初2890号判决书，判决，驳回了</w:t>
      </w:r>
      <w:r>
        <w:rPr>
          <w:rFonts w:hint="eastAsia" w:ascii="仿宋" w:hAnsi="仿宋" w:eastAsia="仿宋" w:cs="H-SS9-PK74820000a48-Identity-H"/>
          <w:kern w:val="0"/>
          <w:sz w:val="32"/>
          <w:szCs w:val="32"/>
          <w:lang w:val="en-US" w:eastAsia="zh-CN"/>
        </w:rPr>
        <w:t>丰都建筑公司的诉讼请求。现该判决书已发生法律效力。</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SSJ-PK74820000a3c-Identity-H"/>
          <w:kern w:val="0"/>
          <w:sz w:val="32"/>
          <w:szCs w:val="32"/>
          <w:lang w:val="en-US" w:eastAsia="zh-CN"/>
        </w:rPr>
        <w:t>另查明，中国人民银行公开发布的2017年至2018年存贷利率标准，银行同类同期活期存款年利率为0.35%，1年期贷款年利率为4.35%。2017年5月4日，丰都建筑公司在</w:t>
      </w:r>
      <w:r>
        <w:rPr>
          <w:rFonts w:hint="eastAsia" w:ascii="仿宋" w:hAnsi="仿宋" w:eastAsia="仿宋" w:cs="E-BZ9-PK74888-Identity-H"/>
          <w:kern w:val="0"/>
          <w:sz w:val="32"/>
          <w:szCs w:val="32"/>
        </w:rPr>
        <w:t>平安</w:t>
      </w:r>
      <w:r>
        <w:rPr>
          <w:rFonts w:hint="eastAsia" w:ascii="仿宋" w:hAnsi="仿宋" w:eastAsia="仿宋" w:cs="E-BZ9-PK74888-Identity-H"/>
          <w:kern w:val="0"/>
          <w:sz w:val="32"/>
          <w:szCs w:val="32"/>
          <w:lang w:eastAsia="zh-CN"/>
        </w:rPr>
        <w:t>丰都支公司投保了诉讼财产保全责任保险。</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上述事实有原被告的陈述、工商营业执照、</w:t>
      </w:r>
      <w:r>
        <w:rPr>
          <w:rFonts w:hint="eastAsia" w:ascii="仿宋" w:hAnsi="仿宋" w:eastAsia="仿宋" w:cs="H-SS9-PK74820000a48-Identity-H"/>
          <w:kern w:val="0"/>
          <w:sz w:val="32"/>
          <w:szCs w:val="32"/>
          <w:lang w:val="en-US" w:eastAsia="zh-CN"/>
        </w:rPr>
        <w:t>2017年5月11日作出了（2017）渝0230执保90号执行裁定书、</w:t>
      </w:r>
      <w:r>
        <w:rPr>
          <w:rFonts w:hint="eastAsia" w:ascii="仿宋" w:hAnsi="仿宋" w:eastAsia="仿宋" w:cs="E-BZ9-PK74888-Identity-H"/>
          <w:kern w:val="0"/>
          <w:sz w:val="32"/>
          <w:szCs w:val="32"/>
          <w:lang w:val="en-US" w:eastAsia="zh-CN"/>
        </w:rPr>
        <w:t>2017年12月12日作出（2017）渝0230民初2890号判决书、申请书、保险费发票等证据，并经过庭审举证、质证、认证予以确认。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原被告争议的焦点是：一、责任主体的问题；二、丰都建筑公司申请诉前财产保全</w:t>
      </w:r>
      <w:r>
        <w:rPr>
          <w:rFonts w:hint="eastAsia" w:ascii="仿宋" w:hAnsi="仿宋" w:eastAsia="仿宋" w:cs="E-BZ9-PK74888-Identity-H"/>
          <w:kern w:val="0"/>
          <w:sz w:val="32"/>
          <w:szCs w:val="32"/>
          <w:lang w:eastAsia="zh-CN"/>
        </w:rPr>
        <w:t>是否存在过错</w:t>
      </w:r>
      <w:r>
        <w:rPr>
          <w:rFonts w:hint="eastAsia" w:ascii="仿宋" w:hAnsi="仿宋" w:eastAsia="仿宋" w:cs="H-SS9-PK74820000a48-Identity-H"/>
          <w:kern w:val="0"/>
          <w:sz w:val="32"/>
          <w:szCs w:val="32"/>
          <w:lang w:eastAsia="zh-CN"/>
        </w:rPr>
        <w:t>给</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公司造成损害的问题；三、赔偿的具体金额确定等问题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责任主体的问题。丰都建筑公司申请诉前财产保全，是其单方的行为，不是与</w:t>
      </w:r>
      <w:r>
        <w:rPr>
          <w:rFonts w:hint="eastAsia" w:ascii="仿宋" w:hAnsi="仿宋" w:eastAsia="仿宋" w:cs="E-BZ9-PK74888-Identity-H"/>
          <w:kern w:val="0"/>
          <w:sz w:val="32"/>
          <w:szCs w:val="32"/>
        </w:rPr>
        <w:t>平安</w:t>
      </w:r>
      <w:r>
        <w:rPr>
          <w:rFonts w:hint="eastAsia" w:ascii="仿宋" w:hAnsi="仿宋" w:eastAsia="仿宋" w:cs="E-BZ9-PK74888-Identity-H"/>
          <w:kern w:val="0"/>
          <w:sz w:val="32"/>
          <w:szCs w:val="32"/>
          <w:lang w:eastAsia="zh-CN"/>
        </w:rPr>
        <w:t>丰都支公司的共同行为，因此不存在共同故意或者共同过失，为此</w:t>
      </w:r>
      <w:r>
        <w:rPr>
          <w:rFonts w:hint="eastAsia" w:ascii="仿宋" w:hAnsi="仿宋" w:eastAsia="仿宋" w:cs="E-BZ9-PK74888-Identity-H"/>
          <w:kern w:val="0"/>
          <w:sz w:val="32"/>
          <w:szCs w:val="32"/>
        </w:rPr>
        <w:t>平安</w:t>
      </w:r>
      <w:r>
        <w:rPr>
          <w:rFonts w:hint="eastAsia" w:ascii="仿宋" w:hAnsi="仿宋" w:eastAsia="仿宋" w:cs="E-BZ9-PK74888-Identity-H"/>
          <w:kern w:val="0"/>
          <w:sz w:val="32"/>
          <w:szCs w:val="32"/>
          <w:lang w:eastAsia="zh-CN"/>
        </w:rPr>
        <w:t>丰都支公司并不能够成为可能的共同侵权责任主体。对于</w:t>
      </w:r>
      <w:r>
        <w:rPr>
          <w:rFonts w:hint="eastAsia" w:ascii="仿宋" w:hAnsi="仿宋" w:eastAsia="仿宋" w:cs="H-SS9-PK74820000a48-Identity-H"/>
          <w:kern w:val="0"/>
          <w:sz w:val="32"/>
          <w:szCs w:val="32"/>
          <w:lang w:eastAsia="zh-CN"/>
        </w:rPr>
        <w:t>丰都建筑公司与</w:t>
      </w:r>
      <w:r>
        <w:rPr>
          <w:rFonts w:hint="eastAsia" w:ascii="仿宋" w:hAnsi="仿宋" w:eastAsia="仿宋" w:cs="E-BZ9-PK74888-Identity-H"/>
          <w:kern w:val="0"/>
          <w:sz w:val="32"/>
          <w:szCs w:val="32"/>
        </w:rPr>
        <w:t>平安</w:t>
      </w:r>
      <w:r>
        <w:rPr>
          <w:rFonts w:hint="eastAsia" w:ascii="仿宋" w:hAnsi="仿宋" w:eastAsia="仿宋" w:cs="E-BZ9-PK74888-Identity-H"/>
          <w:kern w:val="0"/>
          <w:sz w:val="32"/>
          <w:szCs w:val="32"/>
          <w:lang w:eastAsia="zh-CN"/>
        </w:rPr>
        <w:t>丰都支公司之间，仅为商业保险合同关系，从保险合同的性质上看，是一种合同约定，对第三人并不产生法律拘束力，从现有的法律法规及司法解释考察，也没有法律规定强制由保险公司对投保人造成第三人损害代为进行赔偿，且本案原告也未请求由其代为赔偿，因此</w:t>
      </w:r>
      <w:r>
        <w:rPr>
          <w:rFonts w:hint="eastAsia" w:ascii="仿宋" w:hAnsi="仿宋" w:eastAsia="仿宋" w:cs="E-BZ9-PK74888-Identity-H"/>
          <w:kern w:val="0"/>
          <w:sz w:val="32"/>
          <w:szCs w:val="32"/>
        </w:rPr>
        <w:t>平安</w:t>
      </w:r>
      <w:r>
        <w:rPr>
          <w:rFonts w:hint="eastAsia" w:ascii="仿宋" w:hAnsi="仿宋" w:eastAsia="仿宋" w:cs="E-BZ9-PK74888-Identity-H"/>
          <w:kern w:val="0"/>
          <w:sz w:val="32"/>
          <w:szCs w:val="32"/>
          <w:lang w:eastAsia="zh-CN"/>
        </w:rPr>
        <w:t>丰都支公司不是本案的责任主体，由此</w:t>
      </w:r>
      <w:r>
        <w:rPr>
          <w:rFonts w:hint="eastAsia" w:ascii="仿宋" w:hAnsi="仿宋" w:eastAsia="仿宋" w:cs="E-BZ9-PK74888-Identity-H"/>
          <w:kern w:val="0"/>
          <w:sz w:val="32"/>
          <w:szCs w:val="32"/>
        </w:rPr>
        <w:t>平安</w:t>
      </w:r>
      <w:r>
        <w:rPr>
          <w:rFonts w:hint="eastAsia" w:ascii="仿宋" w:hAnsi="仿宋" w:eastAsia="仿宋" w:cs="E-BZ9-PK74888-Identity-H"/>
          <w:kern w:val="0"/>
          <w:sz w:val="32"/>
          <w:szCs w:val="32"/>
          <w:lang w:eastAsia="zh-CN"/>
        </w:rPr>
        <w:t>丰都支公司辩称其不是本案适格被告的理由成立，</w:t>
      </w:r>
      <w:r>
        <w:rPr>
          <w:rFonts w:hint="eastAsia" w:ascii="仿宋" w:hAnsi="仿宋" w:eastAsia="仿宋" w:cs="H-SS9-PK74820000a48-Identity-H"/>
          <w:kern w:val="0"/>
          <w:sz w:val="32"/>
          <w:szCs w:val="32"/>
          <w:lang w:eastAsia="zh-CN"/>
        </w:rPr>
        <w:t>丰都建筑公司辩称由</w:t>
      </w:r>
      <w:r>
        <w:rPr>
          <w:rFonts w:hint="eastAsia" w:ascii="仿宋" w:hAnsi="仿宋" w:eastAsia="仿宋" w:cs="E-BZ9-PK74888-Identity-H"/>
          <w:kern w:val="0"/>
          <w:sz w:val="32"/>
          <w:szCs w:val="32"/>
        </w:rPr>
        <w:t>平安</w:t>
      </w:r>
      <w:r>
        <w:rPr>
          <w:rFonts w:hint="eastAsia" w:ascii="仿宋" w:hAnsi="仿宋" w:eastAsia="仿宋" w:cs="E-BZ9-PK74888-Identity-H"/>
          <w:kern w:val="0"/>
          <w:sz w:val="32"/>
          <w:szCs w:val="32"/>
          <w:lang w:eastAsia="zh-CN"/>
        </w:rPr>
        <w:t>丰都支公司直接赔偿</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公司的理由不能成立。</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丰都建筑公司申请诉前财产保全</w:t>
      </w:r>
      <w:r>
        <w:rPr>
          <w:rFonts w:hint="eastAsia" w:ascii="仿宋" w:hAnsi="仿宋" w:eastAsia="仿宋" w:cs="E-BZ9-PK74888-Identity-H"/>
          <w:kern w:val="0"/>
          <w:sz w:val="32"/>
          <w:szCs w:val="32"/>
          <w:lang w:eastAsia="zh-CN"/>
        </w:rPr>
        <w:t>是否存在过错</w:t>
      </w:r>
      <w:r>
        <w:rPr>
          <w:rFonts w:hint="eastAsia" w:ascii="仿宋" w:hAnsi="仿宋" w:eastAsia="仿宋" w:cs="H-SS9-PK74820000a48-Identity-H"/>
          <w:kern w:val="0"/>
          <w:sz w:val="32"/>
          <w:szCs w:val="32"/>
          <w:lang w:eastAsia="zh-CN"/>
        </w:rPr>
        <w:t>给</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公司造成损害的问题。对于诉前财产保全，虽然法律赋予了当事人申请保全的权利，但也设定了申请保全的行为人保全错误对被执行人负赔偿责任的义务，这里的错误就是指故意或者过失的过错行为，从</w:t>
      </w:r>
      <w:r>
        <w:rPr>
          <w:rFonts w:hint="eastAsia" w:ascii="仿宋" w:hAnsi="仿宋" w:eastAsia="仿宋" w:cs="E-BZ9-PK74888-Identity-H"/>
          <w:kern w:val="0"/>
          <w:sz w:val="32"/>
          <w:szCs w:val="32"/>
          <w:lang w:val="en-US" w:eastAsia="zh-CN"/>
        </w:rPr>
        <w:t>（2017）渝0230民初2890号确定的事实及</w:t>
      </w:r>
      <w:r>
        <w:rPr>
          <w:rFonts w:hint="eastAsia" w:ascii="仿宋" w:hAnsi="仿宋" w:eastAsia="仿宋" w:cs="H-SS9-PK74820000a48-Identity-H"/>
          <w:kern w:val="0"/>
          <w:sz w:val="32"/>
          <w:szCs w:val="32"/>
          <w:lang w:eastAsia="zh-CN"/>
        </w:rPr>
        <w:t>丰都建筑公司举示的证据看，</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公司对</w:t>
      </w:r>
      <w:r>
        <w:rPr>
          <w:rFonts w:hint="eastAsia" w:ascii="仿宋" w:hAnsi="仿宋" w:eastAsia="仿宋" w:cs="H-SS9-PK74820000a48-Identity-H"/>
          <w:kern w:val="0"/>
          <w:sz w:val="32"/>
          <w:szCs w:val="32"/>
          <w:lang w:eastAsia="zh-CN"/>
        </w:rPr>
        <w:t>丰都建筑公司没有不当得利的事实存在，返还不当得利的请求依法不能成立，因此本院在该案中依法驳回丰都建筑公司的诉讼请求，事实清楚，程序合法，适用法律正确。</w:t>
      </w:r>
      <w:r>
        <w:rPr>
          <w:rFonts w:hint="eastAsia" w:ascii="仿宋" w:hAnsi="仿宋" w:eastAsia="仿宋" w:cs="E-BZ9-PK74888-Identity-H"/>
          <w:kern w:val="0"/>
          <w:sz w:val="32"/>
          <w:szCs w:val="32"/>
          <w:lang w:val="en-US" w:eastAsia="zh-CN"/>
        </w:rPr>
        <w:t>由于</w:t>
      </w:r>
      <w:r>
        <w:rPr>
          <w:rFonts w:hint="eastAsia" w:ascii="仿宋" w:hAnsi="仿宋" w:eastAsia="仿宋" w:cs="H-SS9-PK74820000a48-Identity-H"/>
          <w:kern w:val="0"/>
          <w:sz w:val="32"/>
          <w:szCs w:val="32"/>
          <w:lang w:eastAsia="zh-CN"/>
        </w:rPr>
        <w:t>丰都建筑公司与</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公司不当得利的权利义务关系不成立，</w:t>
      </w:r>
      <w:r>
        <w:rPr>
          <w:rFonts w:hint="eastAsia" w:ascii="仿宋" w:hAnsi="仿宋" w:eastAsia="仿宋" w:cs="H-SS9-PK74820000a48-Identity-H"/>
          <w:kern w:val="0"/>
          <w:sz w:val="32"/>
          <w:szCs w:val="32"/>
          <w:lang w:eastAsia="zh-CN"/>
        </w:rPr>
        <w:t>丰都建筑公司申请诉前财产保全冻结</w:t>
      </w:r>
      <w:r>
        <w:rPr>
          <w:rFonts w:hint="eastAsia" w:ascii="仿宋" w:hAnsi="仿宋" w:eastAsia="仿宋" w:cs="E-BZ9-PK74888-Identity-H"/>
          <w:kern w:val="0"/>
          <w:sz w:val="32"/>
          <w:szCs w:val="32"/>
        </w:rPr>
        <w:t>远建筑</w:t>
      </w:r>
      <w:r>
        <w:rPr>
          <w:rFonts w:hint="eastAsia" w:ascii="仿宋" w:hAnsi="仿宋" w:eastAsia="仿宋" w:cs="E-BZ9-PK74888-Identity-H"/>
          <w:kern w:val="0"/>
          <w:sz w:val="32"/>
          <w:szCs w:val="32"/>
          <w:lang w:eastAsia="zh-CN"/>
        </w:rPr>
        <w:t>公司银行存款来偿还债务的理由也没有了事实和法律依据，由此保全存在不当。从保全不当引起的原因上看，是</w:t>
      </w:r>
      <w:r>
        <w:rPr>
          <w:rFonts w:hint="eastAsia" w:ascii="仿宋" w:hAnsi="仿宋" w:eastAsia="仿宋" w:cs="H-SS9-PK74820000a48-Identity-H"/>
          <w:kern w:val="0"/>
          <w:sz w:val="32"/>
          <w:szCs w:val="32"/>
          <w:lang w:eastAsia="zh-CN"/>
        </w:rPr>
        <w:t>丰都建筑公司申请诉前财产保全引发，对于诉前财产保全申请，法院仅作形式审查，并以申请人提供担保为前提，如果出现错误保全应当由申请人对过错造成损害负赔偿责任。申请人是否存在过错，应从主观心理态度及损害后果上进行考证，从本案事实看，丰都建筑公司申请诉前保全可能造成</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公司财产损失是知道或者应当知道的，对</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公司不当得利不存在的可能也是知道或者应当知道的，存在败诉风险的可能性也是知道的，为此才投保相应保险转移风险责任，由此可知</w:t>
      </w:r>
      <w:r>
        <w:rPr>
          <w:rFonts w:hint="eastAsia" w:ascii="仿宋" w:hAnsi="仿宋" w:eastAsia="仿宋" w:cs="H-SS9-PK74820000a48-Identity-H"/>
          <w:kern w:val="0"/>
          <w:sz w:val="32"/>
          <w:szCs w:val="32"/>
          <w:lang w:eastAsia="zh-CN"/>
        </w:rPr>
        <w:t>丰都建筑公司对申请保全造成保全不当结果是存在过失即过错的。丰都建筑公司申请诉前财产保全的行为，是否造成</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公司实际损害的问题可从本案事实进行判断，从本案确定的事实上看，冻结存款达</w:t>
      </w:r>
      <w:r>
        <w:rPr>
          <w:rFonts w:hint="eastAsia" w:ascii="仿宋" w:hAnsi="仿宋" w:eastAsia="仿宋" w:cs="E-BZ9-PK74888-Identity-H"/>
          <w:kern w:val="0"/>
          <w:sz w:val="32"/>
          <w:szCs w:val="32"/>
          <w:lang w:val="en-US" w:eastAsia="zh-CN"/>
        </w:rPr>
        <w:t>400万元并达200余日，虽然不影响存款产生活期利息，但是对于建筑公司而言影响其工资及材料款等支付，造成资金占用损失的损害后果是实际存在的。综上，</w:t>
      </w:r>
      <w:r>
        <w:rPr>
          <w:rFonts w:hint="eastAsia" w:ascii="仿宋" w:hAnsi="仿宋" w:eastAsia="仿宋" w:cs="H-SS9-PK74820000a48-Identity-H"/>
          <w:kern w:val="0"/>
          <w:sz w:val="32"/>
          <w:szCs w:val="32"/>
          <w:lang w:eastAsia="zh-CN"/>
        </w:rPr>
        <w:t>丰都建筑公司对</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公司存款申请保全，冻结存款，其行为存在过错，并造成损害后果，应当承担民事赔偿责任。</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赔偿的具体金额确定等问题</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公司提出交通费及律师代理费属于赔偿范畴，冻结存款损失按月利率</w:t>
      </w:r>
      <w:r>
        <w:rPr>
          <w:rFonts w:hint="eastAsia" w:ascii="仿宋" w:hAnsi="仿宋" w:eastAsia="仿宋" w:cs="E-BZ9-PK74888-Identity-H"/>
          <w:kern w:val="0"/>
          <w:sz w:val="32"/>
          <w:szCs w:val="32"/>
          <w:lang w:val="en-US" w:eastAsia="zh-CN"/>
        </w:rPr>
        <w:t>2%计算损失，对于交通费虽然属于赔偿范畴，但</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公司未提供相应的证据，为此不予计入；对于律师代理费不属于必然发生的费用且也未举示相关证据，因此不予计算；对于冻结的存款应当计算资金占用损失，</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公司主张冻结存款损失按月利率</w:t>
      </w:r>
      <w:r>
        <w:rPr>
          <w:rFonts w:hint="eastAsia" w:ascii="仿宋" w:hAnsi="仿宋" w:eastAsia="仿宋" w:cs="E-BZ9-PK74888-Identity-H"/>
          <w:kern w:val="0"/>
          <w:sz w:val="32"/>
          <w:szCs w:val="32"/>
          <w:lang w:val="en-US" w:eastAsia="zh-CN"/>
        </w:rPr>
        <w:t>2%计算损失，并认为系向他人举债支付工资及材料款产生的利率，对此</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没有举示相应的证据予以证明，因此不能由此计算实际损失，对于冻结存款产生资金占用损失，本院认为应当参照相关法律规定计算，《最高人民法院关于审理建设工程施工合同纠纷案件适用法律问题的解释》第十七条规定“当事人对欠付工程价款利息计付有约定的，按照约定处理；没有约定的按照中国人民银行发布的同期同类贷款利率计算”，由此可以明确法律对于建筑行业的资金占用损失是以中国人民银行发布的同期同类贷款利率计算其资金占用损失的，为此本院参照该标准酌定原告的资金被冻结期间的占用损失，但对于其获得的活期存款利息应当予以扣减才是实际损失，计算为，</w:t>
      </w:r>
      <w:r>
        <w:rPr>
          <w:rFonts w:hint="eastAsia" w:ascii="仿宋" w:hAnsi="仿宋" w:eastAsia="仿宋" w:cs="E-BZ9-PK74888-Identity-H"/>
          <w:kern w:val="0"/>
          <w:sz w:val="32"/>
          <w:szCs w:val="32"/>
          <w:lang w:val="en-US" w:eastAsia="zh-CN"/>
        </w:rPr>
        <w:t>3500000</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4.35%</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360</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213+500000</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4.35%</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360</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200-</w:t>
      </w:r>
      <w:r>
        <w:rPr>
          <w:rFonts w:hint="eastAsia" w:ascii="仿宋" w:hAnsi="仿宋" w:eastAsia="仿宋" w:cs="E-BZ9-PK74888-Identity-H"/>
          <w:kern w:val="0"/>
          <w:sz w:val="32"/>
          <w:szCs w:val="32"/>
          <w:lang w:val="en-US" w:eastAsia="zh-CN"/>
        </w:rPr>
        <w:t>3500000</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0.35%</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360</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213-500000</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0.35%</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360=90081.25+12083.33-7247.92-972.22=93944.44元，为此丰都建筑公司应赔偿</w:t>
      </w:r>
      <w:r>
        <w:rPr>
          <w:rFonts w:hint="eastAsia" w:ascii="仿宋" w:hAnsi="仿宋" w:eastAsia="仿宋" w:cs="E-BZ9-PK74888-Identity-H"/>
          <w:kern w:val="0"/>
          <w:sz w:val="32"/>
          <w:szCs w:val="32"/>
        </w:rPr>
        <w:t>志远建筑</w:t>
      </w:r>
      <w:r>
        <w:rPr>
          <w:rFonts w:hint="eastAsia" w:ascii="仿宋" w:hAnsi="仿宋" w:eastAsia="仿宋" w:cs="E-BZ9-PK74888-Identity-H"/>
          <w:kern w:val="0"/>
          <w:sz w:val="32"/>
          <w:szCs w:val="32"/>
          <w:lang w:eastAsia="zh-CN"/>
        </w:rPr>
        <w:t>公司的经济损失为</w:t>
      </w:r>
      <w:r>
        <w:rPr>
          <w:rFonts w:hint="eastAsia" w:ascii="Arial" w:hAnsi="Arial" w:eastAsia="仿宋" w:cs="Arial"/>
          <w:kern w:val="0"/>
          <w:sz w:val="32"/>
          <w:szCs w:val="32"/>
          <w:lang w:val="en-US" w:eastAsia="zh-CN"/>
        </w:rPr>
        <w:t>93944.44元。</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民法总则</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一百二十条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《中华人民共和国侵权责任法》第二条、第六条第一款、第十五条第一款第六项、《中华人民共和国民事诉讼法》第一百零五条之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Arial" w:hAnsi="Arial" w:eastAsia="仿宋" w:cs="Arial"/>
          <w:kern w:val="0"/>
          <w:sz w:val="32"/>
          <w:szCs w:val="32"/>
          <w:lang w:val="en-US"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重庆市丰都县建筑工程公司</w:t>
      </w:r>
      <w:r>
        <w:rPr>
          <w:rFonts w:hint="eastAsia" w:ascii="仿宋" w:hAnsi="仿宋" w:eastAsia="仿宋" w:cs="SSJ-PK74820000a3c-Identity-H"/>
          <w:kern w:val="0"/>
          <w:sz w:val="32"/>
          <w:szCs w:val="32"/>
          <w:lang w:eastAsia="zh-CN"/>
        </w:rPr>
        <w:t>在本判决发生法律效力后</w:t>
      </w:r>
      <w:r>
        <w:rPr>
          <w:rFonts w:hint="eastAsia" w:ascii="仿宋" w:hAnsi="仿宋" w:eastAsia="仿宋" w:cs="SSJ-PK74820000a3c-Identity-H"/>
          <w:kern w:val="0"/>
          <w:sz w:val="32"/>
          <w:szCs w:val="32"/>
          <w:lang w:val="en-US" w:eastAsia="zh-CN"/>
        </w:rPr>
        <w:t>5日内赔偿原告</w:t>
      </w:r>
      <w:r>
        <w:rPr>
          <w:rFonts w:hint="eastAsia" w:ascii="仿宋" w:hAnsi="仿宋" w:eastAsia="仿宋" w:cs="SSJ-PK74820000a3c-Identity-H"/>
          <w:kern w:val="0"/>
          <w:sz w:val="32"/>
          <w:szCs w:val="32"/>
        </w:rPr>
        <w:t>四川省泸州志远建筑工程有限公司</w:t>
      </w:r>
      <w:r>
        <w:rPr>
          <w:rFonts w:hint="eastAsia" w:ascii="仿宋" w:hAnsi="仿宋" w:eastAsia="仿宋" w:cs="SSJ-PK74820000a3c-Identity-H"/>
          <w:kern w:val="0"/>
          <w:sz w:val="32"/>
          <w:szCs w:val="32"/>
          <w:lang w:eastAsia="zh-CN"/>
        </w:rPr>
        <w:t>经济损失</w:t>
      </w:r>
      <w:r>
        <w:rPr>
          <w:rFonts w:hint="eastAsia" w:ascii="Arial" w:hAnsi="Arial" w:eastAsia="仿宋" w:cs="Arial"/>
          <w:kern w:val="0"/>
          <w:sz w:val="32"/>
          <w:szCs w:val="32"/>
          <w:lang w:val="en-US" w:eastAsia="zh-CN"/>
        </w:rPr>
        <w:t>93944.44元。</w:t>
      </w:r>
    </w:p>
    <w:p>
      <w:pPr>
        <w:numPr>
          <w:ilvl w:val="0"/>
          <w:numId w:val="2"/>
        </w:numPr>
        <w:autoSpaceDE w:val="0"/>
        <w:autoSpaceDN w:val="0"/>
        <w:adjustRightInd w:val="0"/>
        <w:ind w:firstLine="640" w:firstLineChars="200"/>
        <w:rPr>
          <w:rFonts w:hint="eastAsia" w:ascii="Arial" w:hAnsi="Arial" w:eastAsia="仿宋" w:cs="Arial"/>
          <w:kern w:val="0"/>
          <w:sz w:val="32"/>
          <w:szCs w:val="32"/>
          <w:lang w:val="en-US" w:eastAsia="zh-CN"/>
        </w:rPr>
      </w:pPr>
      <w:r>
        <w:rPr>
          <w:rFonts w:hint="eastAsia" w:ascii="Arial" w:hAnsi="Arial" w:eastAsia="仿宋" w:cs="Arial"/>
          <w:kern w:val="0"/>
          <w:sz w:val="32"/>
          <w:szCs w:val="32"/>
          <w:lang w:val="en-US" w:eastAsia="zh-CN"/>
        </w:rPr>
        <w:t>驳回</w:t>
      </w:r>
      <w:r>
        <w:rPr>
          <w:rFonts w:hint="eastAsia" w:ascii="仿宋" w:hAnsi="仿宋" w:eastAsia="仿宋" w:cs="SSJ-PK74820000a3c-Identity-H"/>
          <w:kern w:val="0"/>
          <w:sz w:val="32"/>
          <w:szCs w:val="32"/>
          <w:lang w:val="en-US" w:eastAsia="zh-CN"/>
        </w:rPr>
        <w:t>原告</w:t>
      </w:r>
      <w:r>
        <w:rPr>
          <w:rFonts w:hint="eastAsia" w:ascii="仿宋" w:hAnsi="仿宋" w:eastAsia="仿宋" w:cs="SSJ-PK74820000a3c-Identity-H"/>
          <w:kern w:val="0"/>
          <w:sz w:val="32"/>
          <w:szCs w:val="32"/>
        </w:rPr>
        <w:t>四川省泸州志远建筑工程有限公司</w:t>
      </w:r>
      <w:r>
        <w:rPr>
          <w:rFonts w:hint="eastAsia" w:ascii="仿宋" w:hAnsi="仿宋" w:eastAsia="仿宋" w:cs="SSJ-PK74820000a3c-Identity-H"/>
          <w:kern w:val="0"/>
          <w:sz w:val="32"/>
          <w:szCs w:val="32"/>
          <w:lang w:eastAsia="zh-CN"/>
        </w:rPr>
        <w:t>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10327</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5163.5元，</w:t>
      </w:r>
      <w:r>
        <w:rPr>
          <w:rFonts w:hint="eastAsia" w:ascii="仿宋" w:hAnsi="仿宋" w:eastAsia="仿宋" w:cs="SSJ-PK74820000a3c-Identity-H"/>
          <w:kern w:val="0"/>
          <w:sz w:val="32"/>
          <w:szCs w:val="32"/>
        </w:rPr>
        <w:t>由</w:t>
      </w:r>
      <w:bookmarkStart w:id="0" w:name="_GoBack"/>
      <w:bookmarkEnd w:id="0"/>
      <w:r>
        <w:rPr>
          <w:rFonts w:hint="eastAsia" w:ascii="仿宋" w:hAnsi="仿宋" w:eastAsia="仿宋" w:cs="SSJ-PK74820000a3c-Identity-H"/>
          <w:kern w:val="0"/>
          <w:sz w:val="32"/>
          <w:szCs w:val="32"/>
          <w:lang w:val="en-US" w:eastAsia="zh-CN"/>
        </w:rPr>
        <w:t>原告</w:t>
      </w:r>
      <w:r>
        <w:rPr>
          <w:rFonts w:hint="eastAsia" w:ascii="仿宋" w:hAnsi="仿宋" w:eastAsia="仿宋" w:cs="SSJ-PK74820000a3c-Identity-H"/>
          <w:kern w:val="0"/>
          <w:sz w:val="32"/>
          <w:szCs w:val="32"/>
        </w:rPr>
        <w:t>四川省泸州志远建筑工程有限公司</w:t>
      </w:r>
      <w:r>
        <w:rPr>
          <w:rFonts w:hint="eastAsia" w:ascii="仿宋" w:hAnsi="仿宋" w:eastAsia="仿宋" w:cs="SSJ-PK74820000a3c-Identity-H"/>
          <w:kern w:val="0"/>
          <w:sz w:val="32"/>
          <w:szCs w:val="32"/>
          <w:lang w:eastAsia="zh-CN"/>
        </w:rPr>
        <w:t>负担</w:t>
      </w:r>
      <w:r>
        <w:rPr>
          <w:rFonts w:hint="eastAsia" w:ascii="仿宋" w:hAnsi="仿宋" w:eastAsia="仿宋" w:cs="SSJ-PK74820000a3c-Identity-H"/>
          <w:kern w:val="0"/>
          <w:sz w:val="32"/>
          <w:szCs w:val="32"/>
          <w:lang w:val="en-US" w:eastAsia="zh-CN"/>
        </w:rPr>
        <w:t>4425.9元，被告</w:t>
      </w:r>
      <w:r>
        <w:rPr>
          <w:rFonts w:hint="eastAsia" w:ascii="仿宋" w:hAnsi="仿宋" w:eastAsia="仿宋" w:cs="SSJ-PK74820000a3c-Identity-H"/>
          <w:kern w:val="0"/>
          <w:sz w:val="32"/>
          <w:szCs w:val="32"/>
        </w:rPr>
        <w:t>重庆市丰都县建筑工程公司负担</w:t>
      </w:r>
      <w:r>
        <w:rPr>
          <w:rFonts w:hint="eastAsia" w:ascii="仿宋" w:hAnsi="仿宋" w:eastAsia="仿宋" w:cs="SSJ-PK74820000a3c-Identity-H"/>
          <w:kern w:val="0"/>
          <w:sz w:val="32"/>
          <w:szCs w:val="32"/>
          <w:lang w:val="en-US" w:eastAsia="zh-CN"/>
        </w:rPr>
        <w:t>737.6元</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二〇一九年五月七日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廖秋林</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82FF2C"/>
    <w:multiLevelType w:val="singleLevel"/>
    <w:tmpl w:val="8882FF2C"/>
    <w:lvl w:ilvl="0" w:tentative="0">
      <w:start w:val="1"/>
      <w:numFmt w:val="chineseCounting"/>
      <w:suff w:val="nothing"/>
      <w:lvlText w:val="%1、"/>
      <w:lvlJc w:val="left"/>
      <w:rPr>
        <w:rFonts w:hint="eastAsia"/>
      </w:rPr>
    </w:lvl>
  </w:abstractNum>
  <w:abstractNum w:abstractNumId="1">
    <w:nsid w:val="7DA85BBB"/>
    <w:multiLevelType w:val="singleLevel"/>
    <w:tmpl w:val="7DA85BB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1156070"/>
    <w:rsid w:val="02BE200E"/>
    <w:rsid w:val="035D30CE"/>
    <w:rsid w:val="0368213D"/>
    <w:rsid w:val="10DC40D0"/>
    <w:rsid w:val="11291DA8"/>
    <w:rsid w:val="11B41333"/>
    <w:rsid w:val="127F1D7F"/>
    <w:rsid w:val="137B0821"/>
    <w:rsid w:val="14452EB8"/>
    <w:rsid w:val="15255705"/>
    <w:rsid w:val="16123A37"/>
    <w:rsid w:val="163830F5"/>
    <w:rsid w:val="164E6397"/>
    <w:rsid w:val="18A006FE"/>
    <w:rsid w:val="1C997F64"/>
    <w:rsid w:val="1CEC4693"/>
    <w:rsid w:val="1E3566E1"/>
    <w:rsid w:val="1F5B68ED"/>
    <w:rsid w:val="23482BC2"/>
    <w:rsid w:val="23695E52"/>
    <w:rsid w:val="245C1B7E"/>
    <w:rsid w:val="262829F6"/>
    <w:rsid w:val="26F77642"/>
    <w:rsid w:val="28994A24"/>
    <w:rsid w:val="29635568"/>
    <w:rsid w:val="2AC603D8"/>
    <w:rsid w:val="2D544795"/>
    <w:rsid w:val="2DB20ED6"/>
    <w:rsid w:val="2FF74155"/>
    <w:rsid w:val="32D73280"/>
    <w:rsid w:val="335A71E7"/>
    <w:rsid w:val="347602F4"/>
    <w:rsid w:val="34FD4D03"/>
    <w:rsid w:val="35E01B4D"/>
    <w:rsid w:val="363522C4"/>
    <w:rsid w:val="36862CE2"/>
    <w:rsid w:val="38CC6D47"/>
    <w:rsid w:val="394B2119"/>
    <w:rsid w:val="3AFA2B59"/>
    <w:rsid w:val="3BEB27A3"/>
    <w:rsid w:val="3EA07887"/>
    <w:rsid w:val="3ECF4DE3"/>
    <w:rsid w:val="42155DF6"/>
    <w:rsid w:val="422C0011"/>
    <w:rsid w:val="4A7C07E9"/>
    <w:rsid w:val="50085783"/>
    <w:rsid w:val="511E4C9C"/>
    <w:rsid w:val="545C66C1"/>
    <w:rsid w:val="554A4C42"/>
    <w:rsid w:val="555F6F3E"/>
    <w:rsid w:val="55977B79"/>
    <w:rsid w:val="56257591"/>
    <w:rsid w:val="5830210D"/>
    <w:rsid w:val="58A03C73"/>
    <w:rsid w:val="58F47057"/>
    <w:rsid w:val="59D80517"/>
    <w:rsid w:val="5BAA38A7"/>
    <w:rsid w:val="5C4B3507"/>
    <w:rsid w:val="5C7B057E"/>
    <w:rsid w:val="5F6B0381"/>
    <w:rsid w:val="61142F14"/>
    <w:rsid w:val="616543D3"/>
    <w:rsid w:val="616F5B4C"/>
    <w:rsid w:val="63177E11"/>
    <w:rsid w:val="639E353F"/>
    <w:rsid w:val="650D153E"/>
    <w:rsid w:val="651D2D9C"/>
    <w:rsid w:val="65B90EFD"/>
    <w:rsid w:val="68A32AF9"/>
    <w:rsid w:val="69B83AA1"/>
    <w:rsid w:val="6AE72300"/>
    <w:rsid w:val="6B0474A7"/>
    <w:rsid w:val="6B217FD5"/>
    <w:rsid w:val="6B8F6FEE"/>
    <w:rsid w:val="6D71079E"/>
    <w:rsid w:val="6EBE704D"/>
    <w:rsid w:val="6FCB4045"/>
    <w:rsid w:val="6FE97D3B"/>
    <w:rsid w:val="757F77EC"/>
    <w:rsid w:val="758050CF"/>
    <w:rsid w:val="76413484"/>
    <w:rsid w:val="766B28D4"/>
    <w:rsid w:val="77477E4B"/>
    <w:rsid w:val="77DF173A"/>
    <w:rsid w:val="78B25EBF"/>
    <w:rsid w:val="7D1B202D"/>
    <w:rsid w:val="7DF32BF0"/>
    <w:rsid w:val="7ED27B3D"/>
    <w:rsid w:val="7F1C585C"/>
    <w:rsid w:val="7FCA7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17</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2019-05-10T08:02:21Z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