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民事判决书</w:t>
      </w:r>
    </w:p>
    <w:p>
      <w:pPr>
        <w:jc w:val="center"/>
        <w:rPr>
          <w:rFonts w:hint="eastAsia" w:ascii="仿宋" w:hAnsi="仿宋" w:eastAsia="仿宋"/>
          <w:spacing w:val="80"/>
          <w:sz w:val="32"/>
          <w:szCs w:val="32"/>
        </w:rPr>
      </w:pPr>
    </w:p>
    <w:p>
      <w:pPr>
        <w:tabs>
          <w:tab w:val="left" w:pos="7050"/>
          <w:tab w:val="right" w:pos="8306"/>
        </w:tabs>
        <w:spacing w:line="400" w:lineRule="exact"/>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(2018)渝0230民初5182号</w:t>
      </w:r>
    </w:p>
    <w:p>
      <w:pPr>
        <w:tabs>
          <w:tab w:val="left" w:pos="7050"/>
          <w:tab w:val="right" w:pos="8306"/>
        </w:tabs>
        <w:spacing w:line="400" w:lineRule="exact"/>
        <w:ind w:firstLine="640" w:firstLineChars="200"/>
        <w:jc w:val="right"/>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原告:丰都县洁丽固体废弃物处理有限公司,住所地重庆市丰都县廷生路,</w:t>
      </w:r>
      <w:r>
        <w:rPr>
          <w:rFonts w:hint="eastAsia" w:ascii="仿宋" w:hAnsi="仿宋" w:eastAsia="仿宋"/>
          <w:sz w:val="32"/>
          <w:szCs w:val="32"/>
          <w:lang w:eastAsia="zh-CN"/>
        </w:rPr>
        <w:t>统一社会信用代码</w:t>
      </w:r>
      <w:r>
        <w:rPr>
          <w:rFonts w:hint="eastAsia" w:ascii="仿宋" w:hAnsi="仿宋" w:eastAsia="仿宋"/>
          <w:sz w:val="32"/>
          <w:szCs w:val="32"/>
          <w:lang w:val="en-US" w:eastAsia="zh-CN"/>
        </w:rPr>
        <w:t>915002307094219372</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法定代表人：李晓萍，总经理。</w:t>
      </w:r>
      <w:r>
        <w:rPr>
          <w:rFonts w:hint="eastAsia" w:ascii="仿宋" w:hAnsi="仿宋" w:eastAsia="仿宋"/>
          <w:sz w:val="32"/>
          <w:szCs w:val="32"/>
        </w:rPr>
        <w:cr/>
      </w:r>
      <w:r>
        <w:rPr>
          <w:rFonts w:hint="eastAsia" w:ascii="仿宋" w:hAnsi="仿宋" w:eastAsia="仿宋"/>
          <w:sz w:val="32"/>
          <w:szCs w:val="32"/>
        </w:rPr>
        <w:t xml:space="preserve">    </w:t>
      </w:r>
      <w:r>
        <w:rPr>
          <w:rFonts w:hint="eastAsia" w:ascii="仿宋" w:hAnsi="仿宋" w:eastAsia="仿宋"/>
          <w:sz w:val="32"/>
          <w:szCs w:val="32"/>
          <w:lang w:eastAsia="zh-CN"/>
        </w:rPr>
        <w:t>委托</w:t>
      </w:r>
      <w:r>
        <w:rPr>
          <w:rFonts w:hint="eastAsia" w:ascii="仿宋" w:hAnsi="仿宋" w:eastAsia="仿宋"/>
          <w:sz w:val="32"/>
          <w:szCs w:val="32"/>
        </w:rPr>
        <w:t>诉讼代理人:夏明亮,</w:t>
      </w:r>
      <w:r>
        <w:rPr>
          <w:rFonts w:hint="eastAsia" w:ascii="仿宋" w:hAnsi="仿宋" w:eastAsia="仿宋"/>
          <w:sz w:val="32"/>
          <w:szCs w:val="32"/>
          <w:lang w:eastAsia="zh-CN"/>
        </w:rPr>
        <w:t>重庆洪宇律师事务所律师</w:t>
      </w:r>
      <w:r>
        <w:rPr>
          <w:rFonts w:hint="eastAsia" w:ascii="仿宋" w:hAnsi="仿宋" w:eastAsia="仿宋"/>
          <w:sz w:val="32"/>
          <w:szCs w:val="32"/>
        </w:rPr>
        <w:t>。</w:t>
      </w:r>
      <w:r>
        <w:rPr>
          <w:rFonts w:hint="eastAsia" w:ascii="仿宋" w:hAnsi="仿宋" w:eastAsia="仿宋"/>
          <w:sz w:val="32"/>
          <w:szCs w:val="32"/>
        </w:rPr>
        <w:cr/>
      </w:r>
      <w:r>
        <w:rPr>
          <w:rFonts w:hint="eastAsia" w:ascii="仿宋" w:hAnsi="仿宋" w:eastAsia="仿宋"/>
          <w:sz w:val="32"/>
          <w:szCs w:val="32"/>
        </w:rPr>
        <w:t xml:space="preserve">    被告:汤纯兵,男,</w:t>
      </w:r>
      <w:r>
        <w:rPr>
          <w:rFonts w:hint="eastAsia" w:ascii="仿宋" w:hAnsi="仿宋" w:eastAsia="仿宋"/>
          <w:sz w:val="32"/>
          <w:szCs w:val="32"/>
          <w:lang w:val="en-US" w:eastAsia="zh-CN"/>
        </w:rPr>
        <w:t>1956年8月23日出生，汉族，居民，住</w:t>
      </w:r>
      <w:r>
        <w:rPr>
          <w:rFonts w:hint="eastAsia" w:ascii="仿宋" w:hAnsi="仿宋" w:eastAsia="仿宋"/>
          <w:sz w:val="32"/>
          <w:szCs w:val="32"/>
        </w:rPr>
        <w:t>重庆市万州区龙沙镇龙安村10组70号,</w:t>
      </w:r>
      <w:r>
        <w:rPr>
          <w:rFonts w:hint="eastAsia" w:ascii="仿宋" w:hAnsi="仿宋" w:eastAsia="仿宋"/>
          <w:sz w:val="32"/>
          <w:szCs w:val="32"/>
          <w:lang w:eastAsia="zh-CN"/>
        </w:rPr>
        <w:t>公民身份号码</w:t>
      </w:r>
      <w:r>
        <w:rPr>
          <w:rFonts w:hint="eastAsia" w:ascii="仿宋" w:hAnsi="仿宋" w:eastAsia="仿宋"/>
          <w:sz w:val="32"/>
          <w:szCs w:val="32"/>
          <w:lang w:val="en-US" w:eastAsia="zh-CN"/>
        </w:rPr>
        <w:t>511202195608234292</w:t>
      </w:r>
      <w:r>
        <w:rPr>
          <w:rFonts w:hint="eastAsia" w:ascii="仿宋" w:hAnsi="仿宋" w:eastAsia="仿宋"/>
          <w:sz w:val="32"/>
          <w:szCs w:val="32"/>
        </w:rPr>
        <w:t>。</w:t>
      </w:r>
      <w:r>
        <w:rPr>
          <w:rFonts w:hint="eastAsia" w:ascii="仿宋" w:hAnsi="仿宋" w:eastAsia="仿宋"/>
          <w:sz w:val="32"/>
          <w:szCs w:val="32"/>
        </w:rPr>
        <w:cr/>
      </w:r>
      <w:r>
        <w:rPr>
          <w:rFonts w:hint="eastAsia" w:ascii="仿宋" w:hAnsi="仿宋" w:eastAsia="仿宋"/>
          <w:sz w:val="32"/>
          <w:szCs w:val="32"/>
        </w:rPr>
        <w:t xml:space="preserve">    被告:中国人民财产保险股份有限公司重庆分公司,住所地重庆市渝中区</w:t>
      </w:r>
      <w:r>
        <w:rPr>
          <w:rFonts w:hint="eastAsia" w:ascii="仿宋" w:hAnsi="仿宋" w:eastAsia="仿宋"/>
          <w:sz w:val="32"/>
          <w:szCs w:val="32"/>
          <w:lang w:eastAsia="zh-CN"/>
        </w:rPr>
        <w:t>沧白路</w:t>
      </w:r>
      <w:r>
        <w:rPr>
          <w:rFonts w:hint="eastAsia" w:ascii="仿宋" w:hAnsi="仿宋" w:eastAsia="仿宋"/>
          <w:sz w:val="32"/>
          <w:szCs w:val="32"/>
          <w:lang w:val="en-US" w:eastAsia="zh-CN"/>
        </w:rPr>
        <w:t>40号</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负责人：龙保勇，经理。</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委托诉讼代理人：杨集，该公司员工。</w:t>
      </w:r>
      <w:r>
        <w:rPr>
          <w:rFonts w:hint="eastAsia" w:ascii="仿宋" w:hAnsi="仿宋" w:eastAsia="仿宋"/>
          <w:sz w:val="32"/>
          <w:szCs w:val="32"/>
        </w:rPr>
        <w:cr/>
      </w:r>
      <w:r>
        <w:rPr>
          <w:rFonts w:hint="eastAsia" w:ascii="仿宋" w:hAnsi="仿宋" w:eastAsia="仿宋"/>
          <w:sz w:val="32"/>
          <w:szCs w:val="32"/>
        </w:rPr>
        <w:t xml:space="preserve">    被告:重庆森勃汽车运输有限公司长寿分公司,住所地重庆市长寿区长寿路99号2-15,。</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负责人：范国栋，总经理。</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委托诉讼代理人：付杰，男，该公司员工。</w:t>
      </w:r>
    </w:p>
    <w:p>
      <w:pPr>
        <w:ind w:firstLine="640" w:firstLineChars="200"/>
        <w:rPr>
          <w:rFonts w:hint="eastAsia" w:ascii="仿宋" w:hAnsi="仿宋" w:eastAsia="仿宋"/>
          <w:sz w:val="32"/>
          <w:szCs w:val="32"/>
        </w:rPr>
      </w:pPr>
      <w:r>
        <w:rPr>
          <w:rFonts w:hint="eastAsia" w:ascii="仿宋" w:hAnsi="仿宋" w:eastAsia="仿宋"/>
          <w:sz w:val="32"/>
          <w:szCs w:val="32"/>
        </w:rPr>
        <w:cr/>
      </w:r>
      <w:r>
        <w:rPr>
          <w:rFonts w:hint="eastAsia" w:ascii="仿宋" w:hAnsi="仿宋" w:eastAsia="仿宋"/>
          <w:sz w:val="32"/>
          <w:szCs w:val="32"/>
        </w:rPr>
        <w:t xml:space="preserve">    原告丰都县洁丽固体废弃物处理有限公司与被告中国人民财产保险股份有限公司重庆分公司</w:t>
      </w:r>
      <w:r>
        <w:rPr>
          <w:rFonts w:hint="eastAsia" w:ascii="仿宋" w:hAnsi="仿宋" w:eastAsia="仿宋"/>
          <w:sz w:val="32"/>
          <w:szCs w:val="32"/>
          <w:lang w:eastAsia="zh-CN"/>
        </w:rPr>
        <w:t>、</w:t>
      </w:r>
      <w:r>
        <w:rPr>
          <w:rFonts w:hint="eastAsia" w:ascii="仿宋" w:hAnsi="仿宋" w:eastAsia="仿宋"/>
          <w:sz w:val="32"/>
          <w:szCs w:val="32"/>
        </w:rPr>
        <w:t>汤纯兵</w:t>
      </w:r>
      <w:r>
        <w:rPr>
          <w:rFonts w:hint="eastAsia" w:ascii="仿宋" w:hAnsi="仿宋" w:eastAsia="仿宋"/>
          <w:sz w:val="32"/>
          <w:szCs w:val="32"/>
          <w:lang w:eastAsia="zh-CN"/>
        </w:rPr>
        <w:t>、</w:t>
      </w:r>
      <w:r>
        <w:rPr>
          <w:rFonts w:hint="eastAsia" w:ascii="仿宋" w:hAnsi="仿宋" w:eastAsia="仿宋"/>
          <w:sz w:val="32"/>
          <w:szCs w:val="32"/>
        </w:rPr>
        <w:t>重庆森勃汽车运输有限公司长寿分公司机动车交通事故责任纠纷一案，本院于2018年10月30日立案后，依法适用普通程序，公开</w:t>
      </w:r>
      <w:r>
        <w:rPr>
          <w:rFonts w:hint="eastAsia" w:ascii="仿宋" w:hAnsi="仿宋" w:eastAsia="仿宋"/>
          <w:sz w:val="32"/>
          <w:szCs w:val="32"/>
          <w:lang w:eastAsia="zh-CN"/>
        </w:rPr>
        <w:t>开庭进行了</w:t>
      </w:r>
      <w:r>
        <w:rPr>
          <w:rFonts w:hint="eastAsia" w:ascii="仿宋" w:hAnsi="仿宋" w:eastAsia="仿宋"/>
          <w:sz w:val="32"/>
          <w:szCs w:val="32"/>
        </w:rPr>
        <w:t>审理。原告丰都县洁丽固体废弃物处理有限公司</w:t>
      </w:r>
      <w:r>
        <w:rPr>
          <w:rFonts w:hint="eastAsia" w:ascii="仿宋" w:hAnsi="仿宋" w:eastAsia="仿宋"/>
          <w:sz w:val="32"/>
          <w:szCs w:val="32"/>
          <w:lang w:eastAsia="zh-CN"/>
        </w:rPr>
        <w:t>的委托</w:t>
      </w:r>
      <w:r>
        <w:rPr>
          <w:rFonts w:hint="eastAsia" w:ascii="仿宋" w:hAnsi="仿宋" w:eastAsia="仿宋"/>
          <w:sz w:val="32"/>
          <w:szCs w:val="32"/>
        </w:rPr>
        <w:t>诉讼代理人夏明亮</w:t>
      </w:r>
      <w:r>
        <w:rPr>
          <w:rFonts w:hint="eastAsia" w:ascii="仿宋" w:hAnsi="仿宋" w:eastAsia="仿宋"/>
          <w:sz w:val="32"/>
          <w:szCs w:val="32"/>
          <w:lang w:eastAsia="zh-CN"/>
        </w:rPr>
        <w:t>、</w:t>
      </w:r>
      <w:r>
        <w:rPr>
          <w:rFonts w:hint="eastAsia" w:ascii="仿宋" w:hAnsi="仿宋" w:eastAsia="仿宋"/>
          <w:sz w:val="32"/>
          <w:szCs w:val="32"/>
        </w:rPr>
        <w:t>被告中国人民财产保险股份有限公司重庆分公司</w:t>
      </w:r>
      <w:r>
        <w:rPr>
          <w:rFonts w:hint="eastAsia" w:ascii="仿宋" w:hAnsi="仿宋" w:eastAsia="仿宋"/>
          <w:sz w:val="32"/>
          <w:szCs w:val="32"/>
          <w:lang w:eastAsia="zh-CN"/>
        </w:rPr>
        <w:t>的委托诉讼代理人杨集、</w:t>
      </w:r>
      <w:r>
        <w:rPr>
          <w:rFonts w:hint="eastAsia" w:ascii="仿宋" w:hAnsi="仿宋" w:eastAsia="仿宋"/>
          <w:sz w:val="32"/>
          <w:szCs w:val="32"/>
        </w:rPr>
        <w:t>被告重庆森勃汽车运输有限公司长寿分公司</w:t>
      </w:r>
      <w:r>
        <w:rPr>
          <w:rFonts w:hint="eastAsia" w:ascii="仿宋" w:hAnsi="仿宋" w:eastAsia="仿宋"/>
          <w:sz w:val="32"/>
          <w:szCs w:val="32"/>
          <w:lang w:eastAsia="zh-CN"/>
        </w:rPr>
        <w:t>的委托诉讼代理人付杰</w:t>
      </w:r>
      <w:r>
        <w:rPr>
          <w:rFonts w:hint="eastAsia" w:ascii="仿宋" w:hAnsi="仿宋" w:eastAsia="仿宋"/>
          <w:sz w:val="32"/>
          <w:szCs w:val="32"/>
        </w:rPr>
        <w:t>到庭参加诉讼。被告汤纯兵</w:t>
      </w:r>
      <w:r>
        <w:rPr>
          <w:rFonts w:hint="eastAsia" w:ascii="仿宋" w:hAnsi="仿宋" w:eastAsia="仿宋"/>
          <w:sz w:val="32"/>
          <w:szCs w:val="32"/>
          <w:lang w:eastAsia="zh-CN"/>
        </w:rPr>
        <w:t>经本院合法传唤拒不到庭。</w:t>
      </w:r>
      <w:r>
        <w:rPr>
          <w:rFonts w:hint="eastAsia" w:ascii="仿宋" w:hAnsi="仿宋" w:eastAsia="仿宋"/>
          <w:sz w:val="32"/>
          <w:szCs w:val="32"/>
        </w:rPr>
        <w:t>本案现已审理终结。</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原告</w:t>
      </w:r>
      <w:r>
        <w:rPr>
          <w:rFonts w:hint="eastAsia" w:ascii="仿宋" w:hAnsi="仿宋" w:eastAsia="仿宋"/>
          <w:sz w:val="32"/>
          <w:szCs w:val="32"/>
        </w:rPr>
        <w:t>丰都县洁丽固体废弃物处理有限公司向本院提出诉讼请求：</w:t>
      </w:r>
      <w:r>
        <w:rPr>
          <w:rFonts w:hint="eastAsia" w:ascii="仿宋" w:hAnsi="仿宋" w:eastAsia="仿宋"/>
          <w:sz w:val="32"/>
          <w:szCs w:val="32"/>
          <w:lang w:eastAsia="zh-CN"/>
        </w:rPr>
        <w:t>判令三被告赔偿原告财产损失</w:t>
      </w:r>
      <w:r>
        <w:rPr>
          <w:rFonts w:hint="eastAsia" w:ascii="仿宋" w:hAnsi="仿宋" w:eastAsia="仿宋"/>
          <w:sz w:val="32"/>
          <w:szCs w:val="32"/>
          <w:lang w:val="en-US" w:eastAsia="zh-CN"/>
        </w:rPr>
        <w:t>36880元，其中在交强险范围内赔偿2000元，不足的34880元由被告</w:t>
      </w:r>
      <w:r>
        <w:rPr>
          <w:rFonts w:hint="eastAsia" w:ascii="仿宋" w:hAnsi="仿宋" w:eastAsia="仿宋"/>
          <w:sz w:val="32"/>
          <w:szCs w:val="32"/>
        </w:rPr>
        <w:t>汤纯兵</w:t>
      </w:r>
      <w:r>
        <w:rPr>
          <w:rFonts w:hint="eastAsia" w:ascii="仿宋" w:hAnsi="仿宋" w:eastAsia="仿宋"/>
          <w:sz w:val="32"/>
          <w:szCs w:val="32"/>
          <w:lang w:eastAsia="zh-CN"/>
        </w:rPr>
        <w:t>及被告</w:t>
      </w:r>
      <w:r>
        <w:rPr>
          <w:rFonts w:hint="eastAsia" w:ascii="仿宋" w:hAnsi="仿宋" w:eastAsia="仿宋"/>
          <w:sz w:val="32"/>
          <w:szCs w:val="32"/>
        </w:rPr>
        <w:t>重庆森勃汽车运输有限公司长寿分公司</w:t>
      </w:r>
      <w:r>
        <w:rPr>
          <w:rFonts w:hint="eastAsia" w:ascii="仿宋" w:hAnsi="仿宋" w:eastAsia="仿宋"/>
          <w:sz w:val="32"/>
          <w:szCs w:val="32"/>
          <w:lang w:eastAsia="zh-CN"/>
        </w:rPr>
        <w:t>支付</w:t>
      </w:r>
      <w:r>
        <w:rPr>
          <w:rFonts w:hint="eastAsia" w:ascii="仿宋" w:hAnsi="仿宋" w:eastAsia="仿宋"/>
          <w:sz w:val="32"/>
          <w:szCs w:val="32"/>
        </w:rPr>
        <w:t>。事实和理由：</w:t>
      </w:r>
      <w:r>
        <w:rPr>
          <w:rFonts w:hint="eastAsia" w:ascii="仿宋" w:hAnsi="仿宋" w:eastAsia="仿宋"/>
          <w:sz w:val="32"/>
          <w:szCs w:val="32"/>
          <w:lang w:val="en-US" w:eastAsia="zh-CN"/>
        </w:rPr>
        <w:t>2018年4月30日18时33分，</w:t>
      </w:r>
      <w:r>
        <w:rPr>
          <w:rFonts w:hint="eastAsia" w:ascii="仿宋" w:hAnsi="仿宋" w:eastAsia="仿宋"/>
          <w:sz w:val="32"/>
          <w:szCs w:val="32"/>
        </w:rPr>
        <w:t>汤纯兵</w:t>
      </w:r>
      <w:r>
        <w:rPr>
          <w:rFonts w:hint="eastAsia" w:ascii="仿宋" w:hAnsi="仿宋" w:eastAsia="仿宋"/>
          <w:sz w:val="32"/>
          <w:szCs w:val="32"/>
          <w:lang w:eastAsia="zh-CN"/>
        </w:rPr>
        <w:t>驾驶渝</w:t>
      </w:r>
      <w:r>
        <w:rPr>
          <w:rFonts w:hint="eastAsia" w:ascii="仿宋" w:hAnsi="仿宋" w:eastAsia="仿宋"/>
          <w:sz w:val="32"/>
          <w:szCs w:val="32"/>
          <w:lang w:val="en-US" w:eastAsia="zh-CN"/>
        </w:rPr>
        <w:t>BP6398号牌重型自卸载货车由丰都县名山街道古家店往丰都县虎威镇方向行驶，当车行驶至丰都县虎威镇猪圈门路段时，由于操作不当，导致车辆越过中心线，与李勇驾驶的，相对方向行驶的渝Ｇ２７９１１重型特殊结构货车相撞，造成李勇受伤住院，两车受损的交通事故</w:t>
      </w:r>
      <w:r>
        <w:rPr>
          <w:rFonts w:hint="eastAsia" w:ascii="仿宋" w:hAnsi="仿宋" w:eastAsia="仿宋"/>
          <w:sz w:val="32"/>
          <w:szCs w:val="32"/>
        </w:rPr>
        <w:t>。</w:t>
      </w:r>
      <w:r>
        <w:rPr>
          <w:rFonts w:hint="eastAsia" w:ascii="仿宋" w:hAnsi="仿宋" w:eastAsia="仿宋"/>
          <w:sz w:val="32"/>
          <w:szCs w:val="32"/>
          <w:lang w:eastAsia="zh-CN"/>
        </w:rPr>
        <w:t>重庆市丰都县公安局交通巡逻警察大队认定，</w:t>
      </w:r>
      <w:r>
        <w:rPr>
          <w:rFonts w:hint="eastAsia" w:ascii="仿宋" w:hAnsi="仿宋" w:eastAsia="仿宋"/>
          <w:sz w:val="32"/>
          <w:szCs w:val="32"/>
        </w:rPr>
        <w:t>汤纯兵</w:t>
      </w:r>
      <w:r>
        <w:rPr>
          <w:rFonts w:hint="eastAsia" w:ascii="仿宋" w:hAnsi="仿宋" w:eastAsia="仿宋"/>
          <w:sz w:val="32"/>
          <w:szCs w:val="32"/>
          <w:lang w:eastAsia="zh-CN"/>
        </w:rPr>
        <w:t>负此次事故全部责任。经查实，渝</w:t>
      </w:r>
      <w:r>
        <w:rPr>
          <w:rFonts w:hint="eastAsia" w:ascii="仿宋" w:hAnsi="仿宋" w:eastAsia="仿宋"/>
          <w:sz w:val="32"/>
          <w:szCs w:val="32"/>
          <w:lang w:val="en-US" w:eastAsia="zh-CN"/>
        </w:rPr>
        <w:t>BP6398号牌车挂靠被告</w:t>
      </w:r>
      <w:r>
        <w:rPr>
          <w:rFonts w:hint="eastAsia" w:ascii="仿宋" w:hAnsi="仿宋" w:eastAsia="仿宋"/>
          <w:sz w:val="32"/>
          <w:szCs w:val="32"/>
        </w:rPr>
        <w:t>重庆森勃汽车运输有限公司长寿分公司</w:t>
      </w:r>
      <w:r>
        <w:rPr>
          <w:rFonts w:hint="eastAsia" w:ascii="仿宋" w:hAnsi="仿宋" w:eastAsia="仿宋"/>
          <w:sz w:val="32"/>
          <w:szCs w:val="32"/>
          <w:lang w:eastAsia="zh-CN"/>
        </w:rPr>
        <w:t>经营，并在</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投保了交强险。</w:t>
      </w:r>
      <w:r>
        <w:rPr>
          <w:rFonts w:hint="eastAsia" w:ascii="仿宋" w:hAnsi="仿宋" w:eastAsia="仿宋"/>
          <w:sz w:val="32"/>
          <w:szCs w:val="32"/>
          <w:lang w:val="en-US" w:eastAsia="zh-CN"/>
        </w:rPr>
        <w:t>渝Ｇ２７９１１重型特殊结构货车属于</w:t>
      </w:r>
      <w:r>
        <w:rPr>
          <w:rFonts w:hint="eastAsia" w:ascii="仿宋" w:hAnsi="仿宋" w:eastAsia="仿宋"/>
          <w:sz w:val="32"/>
          <w:szCs w:val="32"/>
        </w:rPr>
        <w:t>丰都县洁丽固体废弃物处理有限公司</w:t>
      </w:r>
      <w:r>
        <w:rPr>
          <w:rFonts w:hint="eastAsia" w:ascii="仿宋" w:hAnsi="仿宋" w:eastAsia="仿宋"/>
          <w:sz w:val="32"/>
          <w:szCs w:val="32"/>
          <w:lang w:eastAsia="zh-CN"/>
        </w:rPr>
        <w:t>（以下简称</w:t>
      </w:r>
      <w:r>
        <w:rPr>
          <w:rFonts w:hint="eastAsia" w:ascii="仿宋" w:hAnsi="仿宋" w:eastAsia="仿宋"/>
          <w:sz w:val="32"/>
          <w:szCs w:val="32"/>
        </w:rPr>
        <w:t>洁丽</w:t>
      </w:r>
      <w:r>
        <w:rPr>
          <w:rFonts w:hint="eastAsia" w:ascii="仿宋" w:hAnsi="仿宋" w:eastAsia="仿宋"/>
          <w:sz w:val="32"/>
          <w:szCs w:val="32"/>
          <w:lang w:eastAsia="zh-CN"/>
        </w:rPr>
        <w:t>公司）所有，本次事故造成原告的财产损失为</w:t>
      </w:r>
      <w:r>
        <w:rPr>
          <w:rFonts w:hint="eastAsia" w:ascii="仿宋" w:hAnsi="仿宋" w:eastAsia="仿宋"/>
          <w:sz w:val="32"/>
          <w:szCs w:val="32"/>
          <w:lang w:val="en-US" w:eastAsia="zh-CN"/>
        </w:rPr>
        <w:t>36880元。</w:t>
      </w:r>
      <w:r>
        <w:rPr>
          <w:rFonts w:hint="eastAsia" w:ascii="仿宋" w:hAnsi="仿宋" w:eastAsia="仿宋"/>
          <w:sz w:val="32"/>
          <w:szCs w:val="32"/>
          <w:lang w:eastAsia="zh-CN"/>
        </w:rPr>
        <w:t>综上所述，请求法院支持原告的诉讼请求。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（以下简称，重庆财保公司。）辩称，发生交通事故是事实，但被告</w:t>
      </w:r>
      <w:r>
        <w:rPr>
          <w:rFonts w:hint="eastAsia" w:ascii="仿宋" w:hAnsi="仿宋" w:eastAsia="仿宋"/>
          <w:sz w:val="32"/>
          <w:szCs w:val="32"/>
        </w:rPr>
        <w:t>汤纯兵</w:t>
      </w:r>
      <w:r>
        <w:rPr>
          <w:rFonts w:hint="eastAsia" w:ascii="仿宋" w:hAnsi="仿宋" w:eastAsia="仿宋"/>
          <w:sz w:val="32"/>
          <w:szCs w:val="32"/>
          <w:lang w:eastAsia="zh-CN"/>
        </w:rPr>
        <w:t>属于无证驾驶，按照交强险条例，本被告不承担赔偿责任。</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被告重庆森勃汽车运输有限公司长寿分公司</w:t>
      </w:r>
      <w:r>
        <w:rPr>
          <w:rFonts w:hint="eastAsia" w:ascii="仿宋" w:hAnsi="仿宋" w:eastAsia="仿宋"/>
          <w:sz w:val="32"/>
          <w:szCs w:val="32"/>
          <w:lang w:eastAsia="zh-CN"/>
        </w:rPr>
        <w:t>（以下简称，</w:t>
      </w:r>
      <w:r>
        <w:rPr>
          <w:rFonts w:hint="eastAsia" w:ascii="仿宋" w:hAnsi="仿宋" w:eastAsia="仿宋"/>
          <w:sz w:val="32"/>
          <w:szCs w:val="32"/>
        </w:rPr>
        <w:t>森勃</w:t>
      </w:r>
      <w:r>
        <w:rPr>
          <w:rFonts w:hint="eastAsia" w:ascii="仿宋" w:hAnsi="仿宋" w:eastAsia="仿宋"/>
          <w:sz w:val="32"/>
          <w:szCs w:val="32"/>
          <w:lang w:eastAsia="zh-CN"/>
        </w:rPr>
        <w:t>公司）辩称，发生交通事故属实，渝</w:t>
      </w:r>
      <w:r>
        <w:rPr>
          <w:rFonts w:hint="eastAsia" w:ascii="仿宋" w:hAnsi="仿宋" w:eastAsia="仿宋"/>
          <w:sz w:val="32"/>
          <w:szCs w:val="32"/>
          <w:lang w:val="en-US" w:eastAsia="zh-CN"/>
        </w:rPr>
        <w:t>BP6398车已经由本被告卖予被告</w:t>
      </w:r>
      <w:r>
        <w:rPr>
          <w:rFonts w:hint="eastAsia" w:ascii="仿宋" w:hAnsi="仿宋" w:eastAsia="仿宋"/>
          <w:sz w:val="32"/>
          <w:szCs w:val="32"/>
        </w:rPr>
        <w:t>汤纯兵</w:t>
      </w:r>
      <w:r>
        <w:rPr>
          <w:rFonts w:hint="eastAsia" w:ascii="仿宋" w:hAnsi="仿宋" w:eastAsia="仿宋"/>
          <w:sz w:val="32"/>
          <w:szCs w:val="32"/>
          <w:lang w:eastAsia="zh-CN"/>
        </w:rPr>
        <w:t>，双方没有挂靠关系，为此请求驳回对本被告的诉讼请求。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汤纯兵</w:t>
      </w:r>
      <w:r>
        <w:rPr>
          <w:rFonts w:hint="eastAsia" w:ascii="仿宋" w:hAnsi="仿宋" w:eastAsia="仿宋"/>
          <w:sz w:val="32"/>
          <w:szCs w:val="32"/>
          <w:lang w:eastAsia="zh-CN"/>
        </w:rPr>
        <w:t>没作答辩。</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本院</w:t>
      </w:r>
      <w:r>
        <w:rPr>
          <w:rFonts w:hint="eastAsia" w:ascii="仿宋" w:hAnsi="仿宋" w:eastAsia="仿宋"/>
          <w:sz w:val="32"/>
          <w:szCs w:val="32"/>
          <w:lang w:eastAsia="zh-CN"/>
        </w:rPr>
        <w:t>经审理</w:t>
      </w:r>
      <w:r>
        <w:rPr>
          <w:rFonts w:hint="eastAsia" w:ascii="仿宋" w:hAnsi="仿宋" w:eastAsia="仿宋"/>
          <w:sz w:val="32"/>
          <w:szCs w:val="32"/>
        </w:rPr>
        <w:t>认定</w:t>
      </w:r>
      <w:r>
        <w:rPr>
          <w:rFonts w:hint="eastAsia" w:ascii="仿宋" w:hAnsi="仿宋" w:eastAsia="仿宋"/>
          <w:sz w:val="32"/>
          <w:szCs w:val="32"/>
          <w:lang w:eastAsia="zh-CN"/>
        </w:rPr>
        <w:t>事实</w:t>
      </w:r>
      <w:r>
        <w:rPr>
          <w:rFonts w:hint="eastAsia" w:ascii="仿宋" w:hAnsi="仿宋" w:eastAsia="仿宋"/>
          <w:sz w:val="32"/>
          <w:szCs w:val="32"/>
        </w:rPr>
        <w:t>如下：</w:t>
      </w:r>
      <w:r>
        <w:rPr>
          <w:rFonts w:hint="eastAsia" w:ascii="仿宋" w:hAnsi="仿宋" w:eastAsia="仿宋"/>
          <w:sz w:val="32"/>
          <w:szCs w:val="32"/>
          <w:lang w:val="en-US" w:eastAsia="zh-CN"/>
        </w:rPr>
        <w:t>2018年4月30日18时33分，</w:t>
      </w:r>
      <w:r>
        <w:rPr>
          <w:rFonts w:hint="eastAsia" w:ascii="仿宋" w:hAnsi="仿宋" w:eastAsia="仿宋"/>
          <w:sz w:val="32"/>
          <w:szCs w:val="32"/>
        </w:rPr>
        <w:t>汤纯兵</w:t>
      </w:r>
      <w:r>
        <w:rPr>
          <w:rFonts w:hint="eastAsia" w:ascii="仿宋" w:hAnsi="仿宋" w:eastAsia="仿宋"/>
          <w:sz w:val="32"/>
          <w:szCs w:val="32"/>
          <w:lang w:eastAsia="zh-CN"/>
        </w:rPr>
        <w:t>驾驶与驾驶证载明的准驾车型不相符合的渝</w:t>
      </w:r>
      <w:r>
        <w:rPr>
          <w:rFonts w:hint="eastAsia" w:ascii="仿宋" w:hAnsi="仿宋" w:eastAsia="仿宋"/>
          <w:sz w:val="32"/>
          <w:szCs w:val="32"/>
          <w:lang w:val="en-US" w:eastAsia="zh-CN"/>
        </w:rPr>
        <w:t>BP6398号牌重型自卸载货车由丰都县名山街道古家店往丰都县虎威镇方向行驶，当车行驶至丰都县虎威镇猪圈门路段时，由于操作不当，导致车辆越过中心线，与李勇驾驶的，相对方向行驶的渝Ｇ２７９１１重型特殊结构货车相撞，造成</w:t>
      </w:r>
      <w:r>
        <w:rPr>
          <w:rFonts w:hint="eastAsia" w:ascii="仿宋" w:hAnsi="仿宋" w:eastAsia="仿宋"/>
          <w:sz w:val="32"/>
          <w:szCs w:val="32"/>
        </w:rPr>
        <w:t>李勇</w:t>
      </w:r>
      <w:r>
        <w:rPr>
          <w:rFonts w:hint="eastAsia" w:ascii="仿宋" w:hAnsi="仿宋" w:eastAsia="仿宋"/>
          <w:sz w:val="32"/>
          <w:szCs w:val="32"/>
          <w:lang w:val="en-US" w:eastAsia="zh-CN"/>
        </w:rPr>
        <w:t>受伤,两车受损的交通事故。渝Ｇ２７９１１车修理费费用为36880元，该车所有人为</w:t>
      </w:r>
      <w:r>
        <w:rPr>
          <w:rFonts w:hint="eastAsia" w:ascii="仿宋" w:hAnsi="仿宋" w:eastAsia="仿宋"/>
          <w:sz w:val="32"/>
          <w:szCs w:val="32"/>
        </w:rPr>
        <w:t>洁丽</w:t>
      </w:r>
      <w:r>
        <w:rPr>
          <w:rFonts w:hint="eastAsia" w:ascii="仿宋" w:hAnsi="仿宋" w:eastAsia="仿宋"/>
          <w:sz w:val="32"/>
          <w:szCs w:val="32"/>
          <w:lang w:eastAsia="zh-CN"/>
        </w:rPr>
        <w:t>公司。重庆市丰都县公安局交通巡逻警察大队认定，</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负此次事故全部责任</w:t>
      </w:r>
      <w:r>
        <w:rPr>
          <w:rFonts w:hint="eastAsia" w:ascii="仿宋" w:hAnsi="仿宋" w:eastAsia="仿宋"/>
          <w:sz w:val="32"/>
          <w:szCs w:val="32"/>
        </w:rPr>
        <w:t>。</w:t>
      </w:r>
      <w:r>
        <w:rPr>
          <w:rFonts w:hint="eastAsia" w:ascii="仿宋" w:hAnsi="仿宋" w:eastAsia="仿宋"/>
          <w:sz w:val="32"/>
          <w:szCs w:val="32"/>
          <w:lang w:eastAsia="zh-CN"/>
        </w:rPr>
        <w:t>渝</w:t>
      </w:r>
      <w:r>
        <w:rPr>
          <w:rFonts w:hint="eastAsia" w:ascii="仿宋" w:hAnsi="仿宋" w:eastAsia="仿宋"/>
          <w:sz w:val="32"/>
          <w:szCs w:val="32"/>
          <w:lang w:val="en-US" w:eastAsia="zh-CN"/>
        </w:rPr>
        <w:t>BP6398车在</w:t>
      </w:r>
      <w:r>
        <w:rPr>
          <w:rFonts w:hint="eastAsia" w:ascii="仿宋" w:hAnsi="仿宋" w:eastAsia="仿宋"/>
          <w:sz w:val="32"/>
          <w:szCs w:val="32"/>
          <w:lang w:eastAsia="zh-CN"/>
        </w:rPr>
        <w:t>重庆财保公司投保了交强险，事故发生在保险期限内。渝</w:t>
      </w:r>
      <w:r>
        <w:rPr>
          <w:rFonts w:hint="eastAsia" w:ascii="仿宋" w:hAnsi="仿宋" w:eastAsia="仿宋"/>
          <w:sz w:val="32"/>
          <w:szCs w:val="32"/>
          <w:lang w:val="en-US" w:eastAsia="zh-CN"/>
        </w:rPr>
        <w:t>BP6398车属于</w:t>
      </w:r>
      <w:r>
        <w:rPr>
          <w:rFonts w:hint="eastAsia" w:ascii="仿宋" w:hAnsi="仿宋" w:eastAsia="仿宋"/>
          <w:sz w:val="32"/>
          <w:szCs w:val="32"/>
        </w:rPr>
        <w:t>汤纯兵</w:t>
      </w:r>
      <w:r>
        <w:rPr>
          <w:rFonts w:hint="eastAsia" w:ascii="仿宋" w:hAnsi="仿宋" w:eastAsia="仿宋"/>
          <w:sz w:val="32"/>
          <w:szCs w:val="32"/>
          <w:lang w:eastAsia="zh-CN"/>
        </w:rPr>
        <w:t>所有，事故发生时</w:t>
      </w:r>
      <w:r>
        <w:rPr>
          <w:rFonts w:hint="eastAsia" w:ascii="仿宋" w:hAnsi="仿宋" w:eastAsia="仿宋"/>
          <w:sz w:val="32"/>
          <w:szCs w:val="32"/>
        </w:rPr>
        <w:t>汤纯兵</w:t>
      </w:r>
      <w:r>
        <w:rPr>
          <w:rFonts w:hint="eastAsia" w:ascii="仿宋" w:hAnsi="仿宋" w:eastAsia="仿宋"/>
          <w:sz w:val="32"/>
          <w:szCs w:val="32"/>
          <w:lang w:eastAsia="zh-CN"/>
        </w:rPr>
        <w:t>的驾驶证载明的准驾车型为</w:t>
      </w:r>
      <w:r>
        <w:rPr>
          <w:rFonts w:hint="eastAsia" w:ascii="仿宋" w:hAnsi="仿宋" w:eastAsia="仿宋"/>
          <w:sz w:val="32"/>
          <w:szCs w:val="32"/>
          <w:lang w:val="en-US" w:eastAsia="zh-CN"/>
        </w:rPr>
        <w:t>C1。</w:t>
      </w:r>
    </w:p>
    <w:p>
      <w:pPr>
        <w:ind w:firstLine="640" w:firstLineChars="200"/>
        <w:rPr>
          <w:rFonts w:ascii="仿宋" w:hAnsi="仿宋" w:eastAsia="仿宋"/>
          <w:sz w:val="32"/>
          <w:szCs w:val="32"/>
        </w:rPr>
      </w:pPr>
      <w:r>
        <w:rPr>
          <w:rFonts w:hint="eastAsia" w:ascii="仿宋" w:hAnsi="仿宋" w:eastAsia="仿宋"/>
          <w:sz w:val="32"/>
          <w:szCs w:val="32"/>
          <w:lang w:eastAsia="zh-CN"/>
        </w:rPr>
        <w:t>上述事实有当事人的陈述、第</w:t>
      </w:r>
      <w:r>
        <w:rPr>
          <w:rFonts w:hint="eastAsia" w:ascii="仿宋" w:hAnsi="仿宋" w:eastAsia="仿宋"/>
          <w:sz w:val="32"/>
          <w:szCs w:val="32"/>
          <w:lang w:val="en-US" w:eastAsia="zh-CN"/>
        </w:rPr>
        <w:t>500230420180001297号道路交通事故认定书、价格认定结论书、渝Ｇ２７９１１车损失认定明细表、发票等证据，并经庭审举证，质证，认证予以确认。</w:t>
      </w:r>
    </w:p>
    <w:p>
      <w:pPr>
        <w:ind w:firstLine="640" w:firstLineChars="200"/>
        <w:rPr>
          <w:rFonts w:hint="eastAsia" w:ascii="仿宋" w:hAnsi="仿宋" w:eastAsia="仿宋"/>
          <w:sz w:val="32"/>
          <w:szCs w:val="32"/>
        </w:rPr>
      </w:pPr>
      <w:r>
        <w:rPr>
          <w:rFonts w:hint="eastAsia" w:ascii="仿宋" w:hAnsi="仿宋" w:eastAsia="仿宋"/>
          <w:sz w:val="32"/>
          <w:szCs w:val="32"/>
        </w:rPr>
        <w:t>本院认为，</w:t>
      </w:r>
      <w:r>
        <w:rPr>
          <w:rFonts w:hint="eastAsia" w:ascii="仿宋" w:hAnsi="仿宋" w:eastAsia="仿宋"/>
          <w:sz w:val="32"/>
          <w:szCs w:val="32"/>
          <w:lang w:eastAsia="zh-CN"/>
        </w:rPr>
        <w:t>原被告争议的焦点是：一、责任主体的问题；二、原告财产损失金额的确定问题</w:t>
      </w:r>
      <w:r>
        <w:rPr>
          <w:rFonts w:hint="eastAsia" w:ascii="仿宋" w:hAnsi="仿宋" w:eastAsia="仿宋"/>
          <w:sz w:val="32"/>
          <w:szCs w:val="32"/>
        </w:rPr>
        <w:t>。</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责任主体的问题。渝</w:t>
      </w:r>
      <w:r>
        <w:rPr>
          <w:rFonts w:hint="eastAsia" w:ascii="仿宋" w:hAnsi="仿宋" w:eastAsia="仿宋"/>
          <w:sz w:val="32"/>
          <w:szCs w:val="32"/>
          <w:lang w:val="en-US" w:eastAsia="zh-CN"/>
        </w:rPr>
        <w:t>BP6398车属于被告</w:t>
      </w:r>
      <w:r>
        <w:rPr>
          <w:rFonts w:hint="eastAsia" w:ascii="仿宋" w:hAnsi="仿宋" w:eastAsia="仿宋"/>
          <w:sz w:val="32"/>
          <w:szCs w:val="32"/>
        </w:rPr>
        <w:t>汤纯兵</w:t>
      </w:r>
      <w:r>
        <w:rPr>
          <w:rFonts w:hint="eastAsia" w:ascii="仿宋" w:hAnsi="仿宋" w:eastAsia="仿宋"/>
          <w:sz w:val="32"/>
          <w:szCs w:val="32"/>
          <w:lang w:eastAsia="zh-CN"/>
        </w:rPr>
        <w:t>所有，并且该车也由其管理使用，因此</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依法属于责任主体，该车虽然在被告重庆财保公司投保了交强险，但被告</w:t>
      </w:r>
      <w:r>
        <w:rPr>
          <w:rFonts w:hint="eastAsia" w:ascii="仿宋" w:hAnsi="仿宋" w:eastAsia="仿宋"/>
          <w:sz w:val="32"/>
          <w:szCs w:val="32"/>
        </w:rPr>
        <w:t>汤纯兵</w:t>
      </w:r>
      <w:r>
        <w:rPr>
          <w:rFonts w:hint="eastAsia" w:ascii="仿宋" w:hAnsi="仿宋" w:eastAsia="仿宋"/>
          <w:sz w:val="32"/>
          <w:szCs w:val="32"/>
          <w:lang w:eastAsia="zh-CN"/>
        </w:rPr>
        <w:t>属于无该车驾驶资格，依照《机动车交通事故责任强制保险条例》第二十二条规定，被告重庆财保公司不承担在交强险范围内的财产赔偿责任，因此被告重庆财保公司不属于赔偿的责任主体。原告认为渝</w:t>
      </w:r>
      <w:r>
        <w:rPr>
          <w:rFonts w:hint="eastAsia" w:ascii="仿宋" w:hAnsi="仿宋" w:eastAsia="仿宋"/>
          <w:sz w:val="32"/>
          <w:szCs w:val="32"/>
          <w:lang w:val="en-US" w:eastAsia="zh-CN"/>
        </w:rPr>
        <w:t>BP6398车挂靠被告</w:t>
      </w:r>
      <w:r>
        <w:rPr>
          <w:rFonts w:hint="eastAsia" w:ascii="仿宋" w:hAnsi="仿宋" w:eastAsia="仿宋"/>
          <w:sz w:val="32"/>
          <w:szCs w:val="32"/>
        </w:rPr>
        <w:t>森勃</w:t>
      </w:r>
      <w:r>
        <w:rPr>
          <w:rFonts w:hint="eastAsia" w:ascii="仿宋" w:hAnsi="仿宋" w:eastAsia="仿宋"/>
          <w:sz w:val="32"/>
          <w:szCs w:val="32"/>
          <w:lang w:eastAsia="zh-CN"/>
        </w:rPr>
        <w:t>公司经营，从庭审举示的证据上看，没有挂靠经营的证据，因此该事实依法不能成立，同时原告</w:t>
      </w:r>
      <w:r>
        <w:rPr>
          <w:rFonts w:hint="eastAsia" w:ascii="仿宋" w:hAnsi="仿宋" w:eastAsia="仿宋"/>
          <w:sz w:val="32"/>
          <w:szCs w:val="32"/>
        </w:rPr>
        <w:t>洁丽</w:t>
      </w:r>
      <w:r>
        <w:rPr>
          <w:rFonts w:hint="eastAsia" w:ascii="仿宋" w:hAnsi="仿宋" w:eastAsia="仿宋"/>
          <w:sz w:val="32"/>
          <w:szCs w:val="32"/>
          <w:lang w:eastAsia="zh-CN"/>
        </w:rPr>
        <w:t>公司对该事实有举证责任，为此原告</w:t>
      </w:r>
      <w:r>
        <w:rPr>
          <w:rFonts w:hint="eastAsia" w:ascii="仿宋" w:hAnsi="仿宋" w:eastAsia="仿宋"/>
          <w:sz w:val="32"/>
          <w:szCs w:val="32"/>
        </w:rPr>
        <w:t>洁丽</w:t>
      </w:r>
      <w:r>
        <w:rPr>
          <w:rFonts w:hint="eastAsia" w:ascii="仿宋" w:hAnsi="仿宋" w:eastAsia="仿宋"/>
          <w:sz w:val="32"/>
          <w:szCs w:val="32"/>
          <w:lang w:eastAsia="zh-CN"/>
        </w:rPr>
        <w:t>公司主张被告重庆财保公司及</w:t>
      </w:r>
      <w:r>
        <w:rPr>
          <w:rFonts w:hint="eastAsia" w:ascii="仿宋" w:hAnsi="仿宋" w:eastAsia="仿宋"/>
          <w:sz w:val="32"/>
          <w:szCs w:val="32"/>
        </w:rPr>
        <w:t>森勃</w:t>
      </w:r>
      <w:r>
        <w:rPr>
          <w:rFonts w:hint="eastAsia" w:ascii="仿宋" w:hAnsi="仿宋" w:eastAsia="仿宋"/>
          <w:sz w:val="32"/>
          <w:szCs w:val="32"/>
          <w:lang w:eastAsia="zh-CN"/>
        </w:rPr>
        <w:t>公司作为责任主体，承担赔偿责任的理由不能成立。</w:t>
      </w:r>
    </w:p>
    <w:p>
      <w:pPr>
        <w:numPr>
          <w:ilvl w:val="0"/>
          <w:numId w:val="1"/>
        </w:num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原告财产损失金额的确定问题。原告</w:t>
      </w:r>
      <w:r>
        <w:rPr>
          <w:rFonts w:hint="eastAsia" w:ascii="仿宋" w:hAnsi="仿宋" w:eastAsia="仿宋"/>
          <w:sz w:val="32"/>
          <w:szCs w:val="32"/>
        </w:rPr>
        <w:t>洁丽</w:t>
      </w:r>
      <w:r>
        <w:rPr>
          <w:rFonts w:hint="eastAsia" w:ascii="仿宋" w:hAnsi="仿宋" w:eastAsia="仿宋"/>
          <w:sz w:val="32"/>
          <w:szCs w:val="32"/>
          <w:lang w:eastAsia="zh-CN"/>
        </w:rPr>
        <w:t>公司所有的</w:t>
      </w:r>
      <w:r>
        <w:rPr>
          <w:rFonts w:hint="eastAsia" w:ascii="仿宋" w:hAnsi="仿宋" w:eastAsia="仿宋"/>
          <w:sz w:val="32"/>
          <w:szCs w:val="32"/>
          <w:lang w:val="en-US" w:eastAsia="zh-CN"/>
        </w:rPr>
        <w:t xml:space="preserve">渝Ｇ２７９１１车损失，以修理费发票据实计算为36880元。 </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rPr>
        <w:t>综上所述，依照《中华人民共和国侵权责任法》第十</w:t>
      </w:r>
      <w:r>
        <w:rPr>
          <w:rFonts w:hint="eastAsia" w:ascii="仿宋" w:hAnsi="仿宋" w:eastAsia="仿宋"/>
          <w:sz w:val="32"/>
          <w:szCs w:val="32"/>
          <w:lang w:eastAsia="zh-CN"/>
        </w:rPr>
        <w:t>九</w:t>
      </w:r>
      <w:r>
        <w:rPr>
          <w:rFonts w:hint="eastAsia" w:ascii="仿宋" w:hAnsi="仿宋" w:eastAsia="仿宋"/>
          <w:sz w:val="32"/>
          <w:szCs w:val="32"/>
        </w:rPr>
        <w:t>条、第四十八条，《中华人民共和国道路交通安全法》第七十六条第一款第（</w:t>
      </w:r>
      <w:r>
        <w:rPr>
          <w:rFonts w:hint="eastAsia" w:ascii="仿宋" w:hAnsi="仿宋" w:eastAsia="仿宋"/>
          <w:sz w:val="32"/>
          <w:szCs w:val="32"/>
          <w:lang w:eastAsia="zh-CN"/>
        </w:rPr>
        <w:t>一</w:t>
      </w:r>
      <w:r>
        <w:rPr>
          <w:rFonts w:hint="eastAsia" w:ascii="仿宋" w:hAnsi="仿宋" w:eastAsia="仿宋"/>
          <w:sz w:val="32"/>
          <w:szCs w:val="32"/>
        </w:rPr>
        <w:t>）项</w:t>
      </w:r>
      <w:r>
        <w:rPr>
          <w:rFonts w:hint="eastAsia" w:ascii="仿宋" w:hAnsi="仿宋" w:eastAsia="仿宋"/>
          <w:sz w:val="32"/>
          <w:szCs w:val="32"/>
          <w:lang w:eastAsia="zh-CN"/>
        </w:rPr>
        <w:t>、《机动车交通事故责任强制保险条例》第二十二条、</w:t>
      </w:r>
      <w:r>
        <w:rPr>
          <w:rFonts w:hint="eastAsia" w:ascii="仿宋" w:hAnsi="仿宋" w:eastAsia="仿宋"/>
          <w:sz w:val="32"/>
          <w:szCs w:val="32"/>
        </w:rPr>
        <w:t>《中华人民共和国民事诉讼法》第一百四十二条</w:t>
      </w:r>
      <w:r>
        <w:rPr>
          <w:rFonts w:hint="eastAsia" w:ascii="仿宋" w:hAnsi="仿宋" w:eastAsia="仿宋"/>
          <w:sz w:val="32"/>
          <w:szCs w:val="32"/>
          <w:lang w:eastAsia="zh-CN"/>
        </w:rPr>
        <w:t>、第一百四十四条、《最高人民法院法院关于适用</w:t>
      </w:r>
      <w:r>
        <w:rPr>
          <w:rFonts w:hint="eastAsia" w:ascii="微软雅黑" w:hAnsi="微软雅黑" w:eastAsia="微软雅黑" w:cs="微软雅黑"/>
          <w:sz w:val="32"/>
          <w:szCs w:val="32"/>
          <w:lang w:eastAsia="zh-CN"/>
        </w:rPr>
        <w:t>〈中华人民共和国民事诉讼法〉的解释</w:t>
      </w:r>
      <w:r>
        <w:rPr>
          <w:rFonts w:hint="eastAsia" w:ascii="仿宋" w:hAnsi="仿宋" w:eastAsia="仿宋"/>
          <w:sz w:val="32"/>
          <w:szCs w:val="32"/>
          <w:lang w:eastAsia="zh-CN"/>
        </w:rPr>
        <w:t>》第九十条、九十一条第（一）项</w:t>
      </w:r>
      <w:r>
        <w:rPr>
          <w:rFonts w:hint="eastAsia" w:ascii="仿宋" w:hAnsi="仿宋" w:eastAsia="仿宋"/>
          <w:sz w:val="32"/>
          <w:szCs w:val="32"/>
        </w:rPr>
        <w:t>之规定，判决如下：</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被告</w:t>
      </w:r>
      <w:r>
        <w:rPr>
          <w:rFonts w:hint="eastAsia" w:ascii="仿宋" w:hAnsi="仿宋" w:eastAsia="仿宋"/>
          <w:sz w:val="32"/>
          <w:szCs w:val="32"/>
        </w:rPr>
        <w:t>汤纯兵</w:t>
      </w:r>
      <w:r>
        <w:rPr>
          <w:rFonts w:hint="eastAsia" w:ascii="仿宋" w:hAnsi="仿宋" w:eastAsia="仿宋"/>
          <w:sz w:val="32"/>
          <w:szCs w:val="32"/>
          <w:lang w:eastAsia="zh-CN"/>
        </w:rPr>
        <w:t>在本判决发生法律效力后</w:t>
      </w:r>
      <w:r>
        <w:rPr>
          <w:rFonts w:hint="eastAsia" w:ascii="仿宋" w:hAnsi="仿宋" w:eastAsia="仿宋"/>
          <w:sz w:val="32"/>
          <w:szCs w:val="32"/>
          <w:lang w:val="en-US" w:eastAsia="zh-CN"/>
        </w:rPr>
        <w:t>20日内赔偿原告</w:t>
      </w:r>
      <w:r>
        <w:rPr>
          <w:rFonts w:hint="eastAsia" w:ascii="仿宋" w:hAnsi="仿宋" w:eastAsia="仿宋"/>
          <w:sz w:val="32"/>
          <w:szCs w:val="32"/>
        </w:rPr>
        <w:t>丰都县洁丽固体废弃物处理有限公司</w:t>
      </w:r>
      <w:r>
        <w:rPr>
          <w:rFonts w:hint="eastAsia" w:ascii="仿宋" w:hAnsi="仿宋" w:eastAsia="仿宋"/>
          <w:sz w:val="32"/>
          <w:szCs w:val="32"/>
          <w:lang w:eastAsia="zh-CN"/>
        </w:rPr>
        <w:t>财产损失</w:t>
      </w:r>
      <w:r>
        <w:rPr>
          <w:rFonts w:hint="eastAsia" w:ascii="仿宋" w:hAnsi="仿宋" w:eastAsia="仿宋"/>
          <w:sz w:val="32"/>
          <w:szCs w:val="32"/>
          <w:lang w:val="en-US" w:eastAsia="zh-CN"/>
        </w:rPr>
        <w:t>36880元。</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驳回原告</w:t>
      </w:r>
      <w:r>
        <w:rPr>
          <w:rFonts w:hint="eastAsia" w:ascii="仿宋" w:hAnsi="仿宋" w:eastAsia="仿宋"/>
          <w:sz w:val="32"/>
          <w:szCs w:val="32"/>
        </w:rPr>
        <w:t>丰都县洁丽固体废弃物处理有限公司</w:t>
      </w:r>
      <w:r>
        <w:rPr>
          <w:rFonts w:hint="eastAsia" w:ascii="仿宋" w:hAnsi="仿宋" w:eastAsia="仿宋"/>
          <w:sz w:val="32"/>
          <w:szCs w:val="32"/>
          <w:lang w:eastAsia="zh-CN"/>
        </w:rPr>
        <w:t>的其余</w:t>
      </w:r>
      <w:bookmarkStart w:id="0" w:name="_GoBack"/>
      <w:bookmarkEnd w:id="0"/>
      <w:r>
        <w:rPr>
          <w:rFonts w:hint="eastAsia" w:ascii="仿宋" w:hAnsi="仿宋" w:eastAsia="仿宋"/>
          <w:sz w:val="32"/>
          <w:szCs w:val="32"/>
          <w:lang w:eastAsia="zh-CN"/>
        </w:rPr>
        <w:t>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案件受理费</w:t>
      </w:r>
      <w:r>
        <w:rPr>
          <w:rFonts w:hint="eastAsia" w:ascii="仿宋" w:hAnsi="仿宋" w:eastAsia="仿宋"/>
          <w:sz w:val="32"/>
          <w:szCs w:val="32"/>
          <w:lang w:val="en-US" w:eastAsia="zh-CN"/>
        </w:rPr>
        <w:t>722</w:t>
      </w:r>
      <w:r>
        <w:rPr>
          <w:rFonts w:hint="eastAsia" w:ascii="仿宋" w:hAnsi="仿宋" w:eastAsia="仿宋"/>
          <w:sz w:val="32"/>
          <w:szCs w:val="32"/>
        </w:rPr>
        <w:t>元，由</w:t>
      </w:r>
      <w:r>
        <w:rPr>
          <w:rFonts w:hint="eastAsia" w:ascii="仿宋" w:hAnsi="仿宋" w:eastAsia="仿宋"/>
          <w:sz w:val="32"/>
          <w:szCs w:val="32"/>
          <w:lang w:eastAsia="zh-CN"/>
        </w:rPr>
        <w:t>被告</w:t>
      </w:r>
      <w:r>
        <w:rPr>
          <w:rFonts w:hint="eastAsia" w:ascii="仿宋" w:hAnsi="仿宋" w:eastAsia="仿宋"/>
          <w:sz w:val="32"/>
          <w:szCs w:val="32"/>
        </w:rPr>
        <w:t>汤纯兵负担。</w:t>
      </w:r>
    </w:p>
    <w:p>
      <w:pPr>
        <w:ind w:firstLine="640" w:firstLineChars="200"/>
        <w:rPr>
          <w:rFonts w:hint="eastAsia" w:ascii="仿宋" w:hAnsi="仿宋" w:eastAsia="仿宋"/>
          <w:sz w:val="32"/>
          <w:szCs w:val="32"/>
        </w:rPr>
      </w:pPr>
      <w:r>
        <w:rPr>
          <w:rFonts w:hint="eastAsia" w:ascii="仿宋" w:hAnsi="仿宋" w:eastAsia="仿宋"/>
          <w:sz w:val="32"/>
          <w:szCs w:val="32"/>
        </w:rPr>
        <w:t>如不服本判决，可以在判决书送达之日起十五日内，向本院递交上诉状，并按照对方当事人或者代表人的人数提出副本，上诉于重庆市第三中级人民法院。</w:t>
      </w:r>
    </w:p>
    <w:p>
      <w:pPr>
        <w:rPr>
          <w:rFonts w:hint="eastAsia" w:ascii="仿宋" w:hAnsi="仿宋" w:eastAsia="仿宋"/>
          <w:sz w:val="32"/>
          <w:szCs w:val="32"/>
        </w:rPr>
      </w:pPr>
    </w:p>
    <w:p>
      <w:pPr>
        <w:rPr>
          <w:rFonts w:ascii="仿宋" w:hAnsi="仿宋" w:eastAsia="仿宋"/>
          <w:sz w:val="32"/>
          <w:szCs w:val="32"/>
        </w:rPr>
      </w:pPr>
    </w:p>
    <w:p>
      <w:pPr>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审  判  长  余孝安</w:t>
      </w:r>
      <w:r>
        <w:rPr>
          <w:rFonts w:hint="eastAsia" w:ascii="仿宋" w:hAnsi="仿宋" w:eastAsia="仿宋"/>
          <w:sz w:val="32"/>
          <w:szCs w:val="32"/>
        </w:rPr>
        <w:cr/>
      </w:r>
      <w:r>
        <w:rPr>
          <w:rFonts w:hint="eastAsia" w:ascii="仿宋" w:hAnsi="仿宋" w:eastAsia="仿宋"/>
          <w:sz w:val="32"/>
          <w:szCs w:val="32"/>
        </w:rPr>
        <w:t>人民陪审员  江其祥</w:t>
      </w:r>
      <w:r>
        <w:rPr>
          <w:rFonts w:hint="eastAsia" w:ascii="仿宋" w:hAnsi="仿宋" w:eastAsia="仿宋"/>
          <w:sz w:val="32"/>
          <w:szCs w:val="32"/>
        </w:rPr>
        <w:cr/>
      </w:r>
      <w:r>
        <w:rPr>
          <w:rFonts w:hint="eastAsia" w:ascii="仿宋" w:hAnsi="仿宋" w:eastAsia="仿宋"/>
          <w:sz w:val="32"/>
          <w:szCs w:val="32"/>
        </w:rPr>
        <w:t>人民陪审员  杨龙海</w:t>
      </w: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二〇一九年四月八日</w:t>
      </w:r>
    </w:p>
    <w:p>
      <w:pPr>
        <w:ind w:right="420" w:rightChars="200"/>
        <w:jc w:val="right"/>
        <w:rPr>
          <w:rFonts w:hint="eastAsia" w:ascii="仿宋" w:hAnsi="仿宋" w:eastAsia="仿宋"/>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olor w:val="FFFFFF"/>
          <w:sz w:val="32"/>
          <w:szCs w:val="32"/>
        </w:rPr>
        <w:t xml:space="preserve">  （院印）</w:t>
      </w:r>
      <w:r>
        <w:rPr>
          <w:rFonts w:hint="eastAsia" w:ascii="仿宋" w:hAnsi="仿宋" w:eastAsia="仿宋"/>
          <w:sz w:val="32"/>
          <w:szCs w:val="32"/>
        </w:rPr>
        <w:t>书　记　员　杨明容</w:t>
      </w:r>
    </w:p>
    <w:p>
      <w:pPr>
        <w:rPr>
          <w:rFonts w:ascii="仿宋" w:hAnsi="仿宋" w:eastAsia="仿宋"/>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rPr>
        <w:rFonts w:ascii="宋体" w:hAnsi="宋体"/>
        <w:sz w:val="28"/>
        <w:szCs w:val="28"/>
      </w:rPr>
    </w:pPr>
    <w:r>
      <w:rPr>
        <w:rFonts w:ascii="宋体" w:hAnsi="宋体"/>
        <w:sz w:val="28"/>
        <w:szCs w:val="28"/>
      </w:rP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4B563"/>
    <w:multiLevelType w:val="singleLevel"/>
    <w:tmpl w:val="6E14B563"/>
    <w:lvl w:ilvl="0" w:tentative="0">
      <w:start w:val="1"/>
      <w:numFmt w:val="chineseCounting"/>
      <w:suff w:val="nothing"/>
      <w:lvlText w:val="%1、"/>
      <w:lvlJc w:val="left"/>
      <w:rPr>
        <w:rFonts w:hint="eastAsia"/>
      </w:rPr>
    </w:lvl>
  </w:abstractNum>
  <w:abstractNum w:abstractNumId="1">
    <w:nsid w:val="718662C1"/>
    <w:multiLevelType w:val="singleLevel"/>
    <w:tmpl w:val="718662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250188C"/>
    <w:rsid w:val="04197DA1"/>
    <w:rsid w:val="04A30093"/>
    <w:rsid w:val="052E406E"/>
    <w:rsid w:val="0B6433A7"/>
    <w:rsid w:val="0C48646A"/>
    <w:rsid w:val="13D33D3C"/>
    <w:rsid w:val="14512169"/>
    <w:rsid w:val="15A45EC7"/>
    <w:rsid w:val="163830F5"/>
    <w:rsid w:val="18CD106C"/>
    <w:rsid w:val="1B0C6017"/>
    <w:rsid w:val="1C0234BF"/>
    <w:rsid w:val="1E473E85"/>
    <w:rsid w:val="1EF959B8"/>
    <w:rsid w:val="21E724D6"/>
    <w:rsid w:val="24C67F71"/>
    <w:rsid w:val="28B55BE3"/>
    <w:rsid w:val="298200BC"/>
    <w:rsid w:val="2AC603D8"/>
    <w:rsid w:val="30A57E19"/>
    <w:rsid w:val="32D73280"/>
    <w:rsid w:val="34FD4D03"/>
    <w:rsid w:val="353D3326"/>
    <w:rsid w:val="37AC0506"/>
    <w:rsid w:val="39527DA5"/>
    <w:rsid w:val="397F4B11"/>
    <w:rsid w:val="3A351B7D"/>
    <w:rsid w:val="3C1F7875"/>
    <w:rsid w:val="3D3D491F"/>
    <w:rsid w:val="3D7B4568"/>
    <w:rsid w:val="3D985BFF"/>
    <w:rsid w:val="3E35455F"/>
    <w:rsid w:val="40385F46"/>
    <w:rsid w:val="46676772"/>
    <w:rsid w:val="499174FB"/>
    <w:rsid w:val="4A7B25E4"/>
    <w:rsid w:val="4D4C1F74"/>
    <w:rsid w:val="4DB700B4"/>
    <w:rsid w:val="4DE81010"/>
    <w:rsid w:val="54EA6927"/>
    <w:rsid w:val="56257591"/>
    <w:rsid w:val="579E4FA4"/>
    <w:rsid w:val="58642F6C"/>
    <w:rsid w:val="58D956B1"/>
    <w:rsid w:val="5B1A6E2D"/>
    <w:rsid w:val="5D2D2AD4"/>
    <w:rsid w:val="5FF30729"/>
    <w:rsid w:val="643B5BDB"/>
    <w:rsid w:val="64C65607"/>
    <w:rsid w:val="65526309"/>
    <w:rsid w:val="674B65F9"/>
    <w:rsid w:val="687479C1"/>
    <w:rsid w:val="687817C6"/>
    <w:rsid w:val="6AB476C9"/>
    <w:rsid w:val="6B373A41"/>
    <w:rsid w:val="6D923FB8"/>
    <w:rsid w:val="6E04635F"/>
    <w:rsid w:val="6E7925E3"/>
    <w:rsid w:val="6F835DB3"/>
    <w:rsid w:val="718D71A5"/>
    <w:rsid w:val="72C66BE0"/>
    <w:rsid w:val="740E1CD4"/>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16</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2019-04-09T04:01:42Z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