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E-BZ9-PK74888-Identity-H" w:eastAsia="方正小标宋简体"/>
          <w:spacing w:val="80"/>
          <w:sz w:val="44"/>
          <w:szCs w:val="44"/>
        </w:rPr>
      </w:pPr>
      <w:r>
        <w:rPr>
          <w:rFonts w:hint="eastAsia" w:ascii="方正小标宋简体" w:hAnsi="E-BZ9-PK74888-Identity-H" w:eastAsia="方正小标宋简体"/>
          <w:spacing w:val="80"/>
          <w:sz w:val="44"/>
          <w:szCs w:val="44"/>
        </w:rPr>
        <w:t>丰都县人民法院</w:t>
      </w:r>
    </w:p>
    <w:p>
      <w:pPr>
        <w:jc w:val="center"/>
        <w:rPr>
          <w:rFonts w:ascii="方正小标宋简体" w:hAnsi="E-BZ9-PK74888-Identity-H" w:eastAsia="方正小标宋简体"/>
          <w:spacing w:val="80"/>
          <w:sz w:val="44"/>
          <w:szCs w:val="44"/>
        </w:rPr>
      </w:pPr>
      <w:r>
        <w:rPr>
          <w:rFonts w:hint="eastAsia" w:ascii="方正小标宋简体" w:hAnsi="E-BZ9-PK74888-Identity-H" w:eastAsia="方正小标宋简体"/>
          <w:spacing w:val="80"/>
          <w:sz w:val="44"/>
          <w:szCs w:val="44"/>
        </w:rPr>
        <w:t>民事</w:t>
      </w:r>
      <w:r>
        <w:rPr>
          <w:rFonts w:ascii="方正小标宋简体" w:hAnsi="E-BZ9-PK74888-Identity-H" w:eastAsia="方正小标宋简体"/>
          <w:spacing w:val="80"/>
          <w:sz w:val="44"/>
          <w:szCs w:val="44"/>
        </w:rPr>
        <w:t>判决</w:t>
      </w:r>
      <w:r>
        <w:rPr>
          <w:rFonts w:hint="eastAsia" w:ascii="方正小标宋简体" w:hAnsi="E-BZ9-PK74888-Identity-H" w:eastAsia="方正小标宋简体"/>
          <w:spacing w:val="80"/>
          <w:sz w:val="44"/>
          <w:szCs w:val="44"/>
        </w:rPr>
        <w:t>书</w:t>
      </w: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ind w:right="420" w:rightChars="20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(2019)渝0230民初129号</w:t>
      </w:r>
    </w:p>
    <w:p>
      <w:pPr>
        <w:jc w:val="right"/>
        <w:rPr>
          <w:rFonts w:ascii="仿宋" w:hAnsi="仿宋" w:eastAsia="仿宋"/>
          <w:sz w:val="32"/>
          <w:szCs w:val="32"/>
        </w:rPr>
      </w:pP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原告:秦程,男,1991年1月9日出生,汉族,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农民，住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重庆市丰都县十直镇河梁村1组56号,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公民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身份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号码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500230199101093751。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委托诉讼代理人：杨静，重庆洪宇律师事务所律师。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cr/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 xml:space="preserve">    被告:罗德才,男,1987年5月2日出生,汉族,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农民，住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重庆市綦江区石角镇显灵村3组,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公民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身份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号码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500222198705021631。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秦程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与被告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罗德才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返还原物纠纷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一案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本院于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2019年1月7日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立案后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依法适用简易程序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公开开庭进行了审理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秦程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及其委托诉讼代理人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杨静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到庭参加诉讼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罗德才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经本院合法传唤拒不到庭。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本案现已审理终结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原告秦程向本院提出诉讼请求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：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判令被告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罗德才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返还原告渝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AK788Y车辆并赔偿损失10000元，并承担本案诉讼费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事实和理由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：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2018年8月24日，被告擅自将原告所有的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渝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AK788Y车辆开走，拒不归还，为此请求法院支持原告的诉讼请求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罗德才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未作答辩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本院经审理认定事实如下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：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渝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AK788Y车辆属原告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秦程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所有，购买该车的部分款项系向他人借款。2018年8月24日，被告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罗德才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通过GPS定位系统查找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渝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AK788Y车辆位置，在确定车辆位置后，在未通知原告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秦程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的情况下，将渝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AK788Y车开走占有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诉讼过程中原告自愿放弃了要求被告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罗德才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赔偿经济损失的诉讼请求。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上述事实有原告的陈述、被告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罗德才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在丰都县公安局城西派出所的陈述笔录、机动车信息查询结果单等证据，并经过庭审举证、核证、认证予以确认。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本院认为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渝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AK788Y车辆属原告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秦程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所有，为此原告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秦程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依法享有占有、使用、收益的权利，被告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罗德才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在未经所有权人许可，擅自开走并占有该车，属于侵权行为，依法应当承担返还车辆并赔偿损失的民事责任，为此原告请求被告返还车辆的主张本院予以支持，被告放弃要求被告赔偿经济损失的该项请求，符合法律规定，本院予以准许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另原告向他人借款属于另一法律关系，第三人可依法另案向法院起诉，或者协商解决。</w:t>
      </w:r>
      <w:bookmarkStart w:id="0" w:name="_GoBack"/>
      <w:bookmarkEnd w:id="0"/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综上所述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依照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中华人民共和国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物权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法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》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第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二十三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条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、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第二十四条、第三十四条、《中华人民共和国侵权责任法》第二条、第五条、《中华人民共和国民事诉讼法》第一百四十四条之规定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判决如下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：</w:t>
      </w:r>
    </w:p>
    <w:p>
      <w:pPr>
        <w:numPr>
          <w:ilvl w:val="0"/>
          <w:numId w:val="1"/>
        </w:num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被告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罗德才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在本判决发生法律效力后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10日内将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渝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AK788Y车辆返还给原告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秦程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autoSpaceDE w:val="0"/>
        <w:autoSpaceDN w:val="0"/>
        <w:adjustRightInd w:val="0"/>
        <w:ind w:firstLine="640" w:firstLineChars="200"/>
        <w:rPr>
          <w:rFonts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驳回原告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罗德才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的其余诉讼请求。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案件受理费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80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元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减半收取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40元，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由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被告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罗德才负担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如不服本判决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可以在判决书送达之日起十五日内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向本院递交上诉状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并按对方当事人的人数提出副本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上诉于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重庆市第三中级人民法院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审  判  员  余孝安</w:t>
      </w: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SSJ-PK74820000a3c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SSJ-PK74820000a3c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E-BZ9-PK74888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二〇一九年二月二十一日</w:t>
      </w:r>
    </w:p>
    <w:p>
      <w:pPr>
        <w:autoSpaceDE w:val="0"/>
        <w:autoSpaceDN w:val="0"/>
        <w:adjustRightInd w:val="0"/>
        <w:ind w:right="420" w:rightChars="200"/>
        <w:jc w:val="right"/>
        <w:rPr>
          <w:rFonts w:ascii="仿宋" w:hAnsi="仿宋" w:eastAsia="仿宋" w:cs="H-SS9-PK74820000a48-Identity-H"/>
          <w:kern w:val="0"/>
          <w:sz w:val="32"/>
          <w:szCs w:val="32"/>
        </w:rPr>
      </w:pPr>
    </w:p>
    <w:p>
      <w:pPr>
        <w:ind w:right="420" w:right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书</w:t>
      </w:r>
      <w:r>
        <w:rPr>
          <w:rFonts w:hint="eastAsia" w:ascii="仿宋" w:hAnsi="仿宋" w:eastAsia="仿宋" w:cs="O9-PK7481cd-Identity-H"/>
          <w:kern w:val="0"/>
          <w:sz w:val="32"/>
          <w:szCs w:val="32"/>
        </w:rPr>
        <w:t>　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记</w:t>
      </w:r>
      <w:r>
        <w:rPr>
          <w:rFonts w:hint="eastAsia" w:ascii="仿宋" w:hAnsi="仿宋" w:eastAsia="仿宋" w:cs="O9-PK7481cd-Identity-H"/>
          <w:kern w:val="0"/>
          <w:sz w:val="32"/>
          <w:szCs w:val="32"/>
        </w:rPr>
        <w:t>　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员</w:t>
      </w:r>
      <w:r>
        <w:rPr>
          <w:rFonts w:hint="eastAsia" w:ascii="仿宋" w:hAnsi="仿宋" w:eastAsia="仿宋" w:cs="O9-PK7481cd-Identity-H"/>
          <w:kern w:val="0"/>
          <w:sz w:val="32"/>
          <w:szCs w:val="32"/>
        </w:rPr>
        <w:t>　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杨明容</w:t>
      </w:r>
    </w:p>
    <w:p/>
    <w:p>
      <w:pPr>
        <w:rPr>
          <w:rFonts w:ascii="方正仿宋_GBK" w:hAnsi="方正仿宋_GBK" w:eastAsia="方正仿宋_GBK" w:cs="方正仿宋_GBK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-BZ9-PK74888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SSJ-PK74820000a3c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-SS9-PK74820000a48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O9-PK7481cd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t>–</w:t>
    </w:r>
  </w:p>
  <w:p>
    <w:pPr>
      <w:pStyle w:val="2"/>
      <w:jc w:val="right"/>
    </w:pPr>
    <w:r>
      <w:drawing>
        <wp:inline distT="0" distB="0" distL="114300" distR="114300">
          <wp:extent cx="1524000" cy="4953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4953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-</w:t>
    </w:r>
  </w:p>
  <w:p>
    <w:pPr>
      <w:pStyle w:val="2"/>
    </w:pPr>
    <w:r>
      <w:drawing>
        <wp:inline distT="0" distB="0" distL="114300" distR="114300">
          <wp:extent cx="1524000" cy="4953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4953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drawing>
        <wp:inline distT="0" distB="0" distL="114300" distR="114300">
          <wp:extent cx="1524000" cy="4953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4953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B46F"/>
    <w:multiLevelType w:val="singleLevel"/>
    <w:tmpl w:val="007CB46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257591"/>
    <w:rsid w:val="00516622"/>
    <w:rsid w:val="00891D59"/>
    <w:rsid w:val="163830F5"/>
    <w:rsid w:val="20D805AB"/>
    <w:rsid w:val="2AC603D8"/>
    <w:rsid w:val="32D73280"/>
    <w:rsid w:val="34FD4D03"/>
    <w:rsid w:val="407C128B"/>
    <w:rsid w:val="46DC221E"/>
    <w:rsid w:val="56257591"/>
    <w:rsid w:val="66876D9F"/>
    <w:rsid w:val="7641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2018-09-27T02:25:00Z</dcterms:created>
  <dc:creator>cc</dc:creator>
  <cp:lastModifiedBy>NTKO</cp:lastModifiedBy>
  <dcterms:modified xsi:type="dcterms:W3CDTF">2019-02-21T09:01:10Z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