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A99" w:rsidRPr="00412CF1" w:rsidRDefault="00F92A99" w:rsidP="00F92A99">
      <w:pPr>
        <w:jc w:val="center"/>
        <w:rPr>
          <w:rFonts w:hint="eastAsia"/>
          <w:b/>
          <w:sz w:val="44"/>
          <w:szCs w:val="44"/>
        </w:rPr>
      </w:pPr>
      <w:r w:rsidRPr="00412CF1">
        <w:rPr>
          <w:rFonts w:hint="eastAsia"/>
          <w:b/>
          <w:sz w:val="44"/>
          <w:szCs w:val="44"/>
        </w:rPr>
        <w:t>重</w:t>
      </w:r>
      <w:r w:rsidRPr="00412CF1">
        <w:rPr>
          <w:rFonts w:hint="eastAsia"/>
          <w:b/>
          <w:sz w:val="44"/>
          <w:szCs w:val="44"/>
        </w:rPr>
        <w:t xml:space="preserve"> </w:t>
      </w:r>
      <w:r w:rsidRPr="00412CF1">
        <w:rPr>
          <w:rFonts w:hint="eastAsia"/>
          <w:b/>
          <w:sz w:val="44"/>
          <w:szCs w:val="44"/>
        </w:rPr>
        <w:t>庆</w:t>
      </w:r>
      <w:r w:rsidRPr="00412CF1">
        <w:rPr>
          <w:rFonts w:hint="eastAsia"/>
          <w:b/>
          <w:sz w:val="44"/>
          <w:szCs w:val="44"/>
        </w:rPr>
        <w:t xml:space="preserve"> </w:t>
      </w:r>
      <w:r w:rsidRPr="00412CF1">
        <w:rPr>
          <w:rFonts w:hint="eastAsia"/>
          <w:b/>
          <w:sz w:val="44"/>
          <w:szCs w:val="44"/>
        </w:rPr>
        <w:t>市</w:t>
      </w:r>
      <w:r w:rsidRPr="00412CF1">
        <w:rPr>
          <w:rFonts w:hint="eastAsia"/>
          <w:b/>
          <w:sz w:val="44"/>
          <w:szCs w:val="44"/>
        </w:rPr>
        <w:t xml:space="preserve"> </w:t>
      </w:r>
      <w:r w:rsidRPr="00412CF1">
        <w:rPr>
          <w:rFonts w:hint="eastAsia"/>
          <w:b/>
          <w:sz w:val="44"/>
          <w:szCs w:val="44"/>
        </w:rPr>
        <w:t>丰</w:t>
      </w:r>
      <w:r w:rsidRPr="00412CF1">
        <w:rPr>
          <w:rFonts w:hint="eastAsia"/>
          <w:b/>
          <w:sz w:val="44"/>
          <w:szCs w:val="44"/>
        </w:rPr>
        <w:t xml:space="preserve"> </w:t>
      </w:r>
      <w:r w:rsidRPr="00412CF1">
        <w:rPr>
          <w:rFonts w:hint="eastAsia"/>
          <w:b/>
          <w:sz w:val="44"/>
          <w:szCs w:val="44"/>
        </w:rPr>
        <w:t>都</w:t>
      </w:r>
      <w:r w:rsidRPr="00412CF1">
        <w:rPr>
          <w:rFonts w:hint="eastAsia"/>
          <w:b/>
          <w:sz w:val="44"/>
          <w:szCs w:val="44"/>
        </w:rPr>
        <w:t xml:space="preserve"> </w:t>
      </w:r>
      <w:r w:rsidRPr="00412CF1">
        <w:rPr>
          <w:rFonts w:hint="eastAsia"/>
          <w:b/>
          <w:sz w:val="44"/>
          <w:szCs w:val="44"/>
        </w:rPr>
        <w:t>县</w:t>
      </w:r>
      <w:r w:rsidRPr="00412CF1">
        <w:rPr>
          <w:rFonts w:hint="eastAsia"/>
          <w:b/>
          <w:sz w:val="44"/>
          <w:szCs w:val="44"/>
        </w:rPr>
        <w:t xml:space="preserve"> </w:t>
      </w:r>
      <w:r w:rsidRPr="00412CF1">
        <w:rPr>
          <w:rFonts w:hint="eastAsia"/>
          <w:b/>
          <w:sz w:val="44"/>
          <w:szCs w:val="44"/>
        </w:rPr>
        <w:t>人</w:t>
      </w:r>
      <w:r w:rsidRPr="00412CF1">
        <w:rPr>
          <w:rFonts w:hint="eastAsia"/>
          <w:b/>
          <w:sz w:val="44"/>
          <w:szCs w:val="44"/>
        </w:rPr>
        <w:t xml:space="preserve"> </w:t>
      </w:r>
      <w:r w:rsidRPr="00412CF1">
        <w:rPr>
          <w:rFonts w:hint="eastAsia"/>
          <w:b/>
          <w:sz w:val="44"/>
          <w:szCs w:val="44"/>
        </w:rPr>
        <w:t>民</w:t>
      </w:r>
      <w:r w:rsidRPr="00412CF1">
        <w:rPr>
          <w:rFonts w:hint="eastAsia"/>
          <w:b/>
          <w:sz w:val="44"/>
          <w:szCs w:val="44"/>
        </w:rPr>
        <w:t xml:space="preserve"> </w:t>
      </w:r>
      <w:r w:rsidRPr="00412CF1">
        <w:rPr>
          <w:rFonts w:hint="eastAsia"/>
          <w:b/>
          <w:sz w:val="44"/>
          <w:szCs w:val="44"/>
        </w:rPr>
        <w:t>法</w:t>
      </w:r>
      <w:r w:rsidRPr="00412CF1">
        <w:rPr>
          <w:rFonts w:hint="eastAsia"/>
          <w:b/>
          <w:sz w:val="44"/>
          <w:szCs w:val="44"/>
        </w:rPr>
        <w:t xml:space="preserve"> </w:t>
      </w:r>
      <w:r w:rsidRPr="00412CF1">
        <w:rPr>
          <w:rFonts w:hint="eastAsia"/>
          <w:b/>
          <w:sz w:val="44"/>
          <w:szCs w:val="44"/>
        </w:rPr>
        <w:t>院</w:t>
      </w:r>
    </w:p>
    <w:p w:rsidR="00F92A99" w:rsidRPr="00412CF1" w:rsidRDefault="00F92A99" w:rsidP="00F92A99">
      <w:pPr>
        <w:jc w:val="center"/>
        <w:rPr>
          <w:rFonts w:hint="eastAsia"/>
          <w:b/>
          <w:sz w:val="52"/>
          <w:szCs w:val="52"/>
        </w:rPr>
      </w:pPr>
      <w:r w:rsidRPr="00412CF1">
        <w:rPr>
          <w:rFonts w:hint="eastAsia"/>
          <w:b/>
          <w:sz w:val="52"/>
          <w:szCs w:val="52"/>
        </w:rPr>
        <w:t>民</w:t>
      </w:r>
      <w:r>
        <w:rPr>
          <w:rFonts w:hint="eastAsia"/>
          <w:b/>
          <w:sz w:val="52"/>
          <w:szCs w:val="52"/>
        </w:rPr>
        <w:t xml:space="preserve"> </w:t>
      </w:r>
      <w:r w:rsidRPr="00412CF1">
        <w:rPr>
          <w:rFonts w:hint="eastAsia"/>
          <w:b/>
          <w:sz w:val="52"/>
          <w:szCs w:val="52"/>
        </w:rPr>
        <w:t>事</w:t>
      </w:r>
      <w:r>
        <w:rPr>
          <w:rFonts w:hint="eastAsia"/>
          <w:b/>
          <w:sz w:val="52"/>
          <w:szCs w:val="52"/>
        </w:rPr>
        <w:t xml:space="preserve"> </w:t>
      </w:r>
      <w:r w:rsidRPr="00412CF1">
        <w:rPr>
          <w:rFonts w:hint="eastAsia"/>
          <w:b/>
          <w:sz w:val="52"/>
          <w:szCs w:val="52"/>
        </w:rPr>
        <w:t>判</w:t>
      </w:r>
      <w:r>
        <w:rPr>
          <w:rFonts w:hint="eastAsia"/>
          <w:b/>
          <w:sz w:val="52"/>
          <w:szCs w:val="52"/>
        </w:rPr>
        <w:t xml:space="preserve"> </w:t>
      </w:r>
      <w:r w:rsidRPr="00412CF1">
        <w:rPr>
          <w:rFonts w:hint="eastAsia"/>
          <w:b/>
          <w:sz w:val="52"/>
          <w:szCs w:val="52"/>
        </w:rPr>
        <w:t>决</w:t>
      </w:r>
      <w:r>
        <w:rPr>
          <w:rFonts w:hint="eastAsia"/>
          <w:b/>
          <w:sz w:val="52"/>
          <w:szCs w:val="52"/>
        </w:rPr>
        <w:t xml:space="preserve"> </w:t>
      </w:r>
      <w:r w:rsidRPr="00412CF1">
        <w:rPr>
          <w:rFonts w:hint="eastAsia"/>
          <w:b/>
          <w:sz w:val="52"/>
          <w:szCs w:val="52"/>
        </w:rPr>
        <w:t>书</w:t>
      </w:r>
    </w:p>
    <w:p w:rsidR="00F92A99" w:rsidRDefault="00F92A99" w:rsidP="00F92A99">
      <w:pPr>
        <w:ind w:firstLineChars="1200" w:firstLine="3360"/>
        <w:rPr>
          <w:rFonts w:hint="eastAsia"/>
          <w:sz w:val="28"/>
          <w:szCs w:val="28"/>
        </w:rPr>
      </w:pPr>
    </w:p>
    <w:p w:rsidR="00F92A99" w:rsidRDefault="00F92A99" w:rsidP="00F92A99">
      <w:pPr>
        <w:ind w:firstLineChars="1300" w:firstLine="4160"/>
        <w:rPr>
          <w:rFonts w:ascii="仿宋_GB2312" w:eastAsia="仿宋_GB2312" w:hint="eastAsia"/>
          <w:sz w:val="32"/>
          <w:szCs w:val="32"/>
        </w:rPr>
      </w:pPr>
      <w:r w:rsidRPr="00FD16CB">
        <w:rPr>
          <w:rFonts w:ascii="仿宋_GB2312" w:eastAsia="仿宋_GB2312" w:hint="eastAsia"/>
          <w:sz w:val="32"/>
          <w:szCs w:val="32"/>
        </w:rPr>
        <w:t>（2011）丰</w:t>
      </w:r>
      <w:r>
        <w:rPr>
          <w:rFonts w:ascii="仿宋_GB2312" w:eastAsia="仿宋_GB2312" w:hint="eastAsia"/>
          <w:sz w:val="32"/>
          <w:szCs w:val="32"/>
        </w:rPr>
        <w:t>法</w:t>
      </w:r>
      <w:r w:rsidRPr="00FD16CB">
        <w:rPr>
          <w:rFonts w:ascii="仿宋_GB2312" w:eastAsia="仿宋_GB2312" w:hint="eastAsia"/>
          <w:sz w:val="32"/>
          <w:szCs w:val="32"/>
        </w:rPr>
        <w:t>民初字第</w:t>
      </w:r>
      <w:r>
        <w:rPr>
          <w:rFonts w:ascii="仿宋_GB2312" w:eastAsia="仿宋_GB2312" w:hint="eastAsia"/>
          <w:sz w:val="32"/>
          <w:szCs w:val="32"/>
        </w:rPr>
        <w:t>1818</w:t>
      </w:r>
      <w:r w:rsidRPr="00FD16CB">
        <w:rPr>
          <w:rFonts w:ascii="仿宋_GB2312" w:eastAsia="仿宋_GB2312" w:hint="eastAsia"/>
          <w:sz w:val="32"/>
          <w:szCs w:val="32"/>
        </w:rPr>
        <w:t>号</w:t>
      </w:r>
    </w:p>
    <w:p w:rsidR="00F92A99" w:rsidRPr="00FD16CB" w:rsidRDefault="00F92A99" w:rsidP="00F92A99">
      <w:pPr>
        <w:spacing w:line="540" w:lineRule="exact"/>
        <w:ind w:firstLineChars="1300" w:firstLine="4160"/>
        <w:rPr>
          <w:rFonts w:ascii="仿宋_GB2312" w:eastAsia="仿宋_GB2312" w:hint="eastAsia"/>
          <w:sz w:val="32"/>
          <w:szCs w:val="32"/>
        </w:rPr>
      </w:pPr>
    </w:p>
    <w:p w:rsidR="00F92A99" w:rsidRDefault="00F92A99" w:rsidP="00F92A99">
      <w:pPr>
        <w:spacing w:line="540" w:lineRule="exact"/>
        <w:ind w:firstLine="645"/>
        <w:rPr>
          <w:rFonts w:ascii="仿宋_GB2312" w:eastAsia="仿宋_GB2312" w:hint="eastAsia"/>
          <w:sz w:val="32"/>
          <w:szCs w:val="32"/>
        </w:rPr>
      </w:pPr>
      <w:r>
        <w:rPr>
          <w:rFonts w:ascii="仿宋_GB2312" w:eastAsia="仿宋_GB2312" w:hint="eastAsia"/>
          <w:sz w:val="32"/>
          <w:szCs w:val="32"/>
        </w:rPr>
        <w:t>原告：冉玉珍，女，1952年3月11日出生，汉族，退休工人，住丰都县三合街道滨江西路33号1单元4-2号。居民身份证件编号：512324195203110026。</w:t>
      </w:r>
    </w:p>
    <w:p w:rsidR="00F92A99" w:rsidRDefault="00F92A99" w:rsidP="00F92A99">
      <w:pPr>
        <w:spacing w:line="540" w:lineRule="exact"/>
        <w:ind w:firstLine="645"/>
        <w:rPr>
          <w:rFonts w:ascii="仿宋_GB2312" w:eastAsia="仿宋_GB2312" w:hint="eastAsia"/>
          <w:sz w:val="32"/>
          <w:szCs w:val="32"/>
        </w:rPr>
      </w:pPr>
      <w:r>
        <w:rPr>
          <w:rFonts w:ascii="仿宋_GB2312" w:eastAsia="仿宋_GB2312" w:hint="eastAsia"/>
          <w:sz w:val="32"/>
          <w:szCs w:val="32"/>
        </w:rPr>
        <w:t>委托代理人：余天权，重庆天宇三星律师事务所律师。</w:t>
      </w:r>
    </w:p>
    <w:p w:rsidR="00F92A99" w:rsidRDefault="00F92A99" w:rsidP="00F92A99">
      <w:pPr>
        <w:spacing w:line="540" w:lineRule="exact"/>
        <w:ind w:firstLine="645"/>
        <w:rPr>
          <w:rFonts w:ascii="仿宋_GB2312" w:eastAsia="仿宋_GB2312" w:hint="eastAsia"/>
          <w:sz w:val="32"/>
          <w:szCs w:val="32"/>
        </w:rPr>
      </w:pPr>
      <w:r>
        <w:rPr>
          <w:rFonts w:ascii="仿宋_GB2312" w:eastAsia="仿宋_GB2312" w:hint="eastAsia"/>
          <w:sz w:val="32"/>
          <w:szCs w:val="32"/>
        </w:rPr>
        <w:t>被告：张根生，男，1943年3月30日出生，汉族，退休工人，住丰都县三合街道滨东路三支路5号。居民身份证件编号：512324194303300017。</w:t>
      </w:r>
    </w:p>
    <w:p w:rsidR="00F92A99" w:rsidRDefault="00F92A99" w:rsidP="00F92A99">
      <w:pPr>
        <w:spacing w:line="540" w:lineRule="exact"/>
        <w:ind w:firstLine="645"/>
        <w:rPr>
          <w:rFonts w:ascii="仿宋_GB2312" w:eastAsia="仿宋_GB2312" w:hint="eastAsia"/>
          <w:sz w:val="32"/>
          <w:szCs w:val="32"/>
        </w:rPr>
      </w:pPr>
      <w:r>
        <w:rPr>
          <w:rFonts w:ascii="仿宋_GB2312" w:eastAsia="仿宋_GB2312" w:hint="eastAsia"/>
          <w:sz w:val="32"/>
          <w:szCs w:val="32"/>
        </w:rPr>
        <w:t>委托代理人：刘勇，重庆森吉律师事务所律师。</w:t>
      </w:r>
    </w:p>
    <w:p w:rsidR="00F92A99" w:rsidRDefault="00F92A99" w:rsidP="00F92A99">
      <w:pPr>
        <w:spacing w:line="540" w:lineRule="exact"/>
        <w:ind w:firstLine="645"/>
        <w:rPr>
          <w:rFonts w:ascii="仿宋_GB2312" w:eastAsia="仿宋_GB2312" w:hint="eastAsia"/>
          <w:sz w:val="32"/>
          <w:szCs w:val="32"/>
        </w:rPr>
      </w:pPr>
      <w:r>
        <w:rPr>
          <w:rFonts w:ascii="仿宋_GB2312" w:eastAsia="仿宋_GB2312" w:hint="eastAsia"/>
          <w:sz w:val="32"/>
          <w:szCs w:val="32"/>
        </w:rPr>
        <w:t>被告：李昌兰，女，1944年12月15日出生，汉族，退休工人，现住丰都县三合街道滨东路148号2幢6号。居民身份证件编号：512324194412150046。</w:t>
      </w:r>
    </w:p>
    <w:p w:rsidR="00F92A99" w:rsidRDefault="00F92A99" w:rsidP="00F92A99">
      <w:pPr>
        <w:spacing w:line="540" w:lineRule="exact"/>
        <w:ind w:firstLine="645"/>
        <w:rPr>
          <w:rFonts w:ascii="仿宋_GB2312" w:eastAsia="仿宋_GB2312" w:hint="eastAsia"/>
          <w:sz w:val="32"/>
          <w:szCs w:val="32"/>
        </w:rPr>
      </w:pPr>
      <w:r>
        <w:rPr>
          <w:rFonts w:ascii="仿宋_GB2312" w:eastAsia="仿宋_GB2312" w:hint="eastAsia"/>
          <w:sz w:val="32"/>
          <w:szCs w:val="32"/>
        </w:rPr>
        <w:t>委托代理人：崔红东，重庆王华律师事务所律师。</w:t>
      </w:r>
    </w:p>
    <w:p w:rsidR="00F92A99" w:rsidRDefault="00F92A99" w:rsidP="00F92A99">
      <w:pPr>
        <w:spacing w:line="540" w:lineRule="exact"/>
        <w:ind w:firstLine="645"/>
        <w:rPr>
          <w:rFonts w:ascii="仿宋_GB2312" w:eastAsia="仿宋_GB2312" w:hint="eastAsia"/>
          <w:sz w:val="32"/>
          <w:szCs w:val="32"/>
        </w:rPr>
      </w:pPr>
      <w:r>
        <w:rPr>
          <w:rFonts w:ascii="仿宋_GB2312" w:eastAsia="仿宋_GB2312" w:hint="eastAsia"/>
          <w:sz w:val="32"/>
          <w:szCs w:val="32"/>
        </w:rPr>
        <w:t>原告冉玉珍与被告张根生，李昌兰作价抵债合同纠纷一案，本院于2011年8月2日立案受理。依法由审判员刘晓东适用简易程序于2011年8月22日公开开庭进行了审理。原告冉玉珍及其委托代理人余天权，被告张根生及其委托代理人刘勇，被告李昌兰的委托代理人崔红东到庭参加诉讼。本案现已审理终结。</w:t>
      </w:r>
    </w:p>
    <w:p w:rsidR="00F92A99" w:rsidRDefault="00F92A99" w:rsidP="00F92A99">
      <w:pPr>
        <w:spacing w:line="540" w:lineRule="exact"/>
        <w:ind w:firstLine="645"/>
        <w:rPr>
          <w:rFonts w:ascii="仿宋_GB2312" w:eastAsia="仿宋_GB2312" w:hint="eastAsia"/>
          <w:sz w:val="32"/>
          <w:szCs w:val="32"/>
        </w:rPr>
      </w:pPr>
      <w:r>
        <w:rPr>
          <w:rFonts w:ascii="仿宋_GB2312" w:eastAsia="仿宋_GB2312" w:hint="eastAsia"/>
          <w:sz w:val="32"/>
          <w:szCs w:val="32"/>
        </w:rPr>
        <w:t>原告冉玉珍诉称：二被告系夫妻关系，二被告在夫妻关系存续期间向原告冉玉珍借款人民币40000.00元，后由于二被告无现金偿</w:t>
      </w:r>
      <w:r>
        <w:rPr>
          <w:rFonts w:ascii="仿宋_GB2312" w:eastAsia="仿宋_GB2312" w:hint="eastAsia"/>
          <w:sz w:val="32"/>
          <w:szCs w:val="32"/>
        </w:rPr>
        <w:lastRenderedPageBreak/>
        <w:t>还，要求将位于原三合街道滨江三支路的5号门面（现三合街道滨江东路148号2幢6号门面）出售予原告，将借款抵作购房款，并于2007年8月31日签订了“房屋抵押协议”，但实际为房屋买卖合同，原告与被告在抵偿40000.00元借款后，又支付现金20000.00元给被告，被告亦将该门面交给原告管理、使用至今，请求法院确认原、被告签订的房屋买卖合同成立、有效；由二被告协助原告办理该门面房的过户登记，其费用原、被告各承担一半；由二被告协助原告办理该房的水、电、气过户手续，其费用由原告承担；由二被告向原告支付违约金6000.00元。</w:t>
      </w:r>
    </w:p>
    <w:p w:rsidR="00F92A99" w:rsidRDefault="00F92A99" w:rsidP="00F92A99">
      <w:pPr>
        <w:spacing w:line="540" w:lineRule="exact"/>
        <w:ind w:firstLine="645"/>
        <w:rPr>
          <w:rFonts w:ascii="仿宋_GB2312" w:eastAsia="仿宋_GB2312" w:hint="eastAsia"/>
          <w:sz w:val="32"/>
          <w:szCs w:val="32"/>
        </w:rPr>
      </w:pPr>
      <w:r>
        <w:rPr>
          <w:rFonts w:ascii="仿宋_GB2312" w:eastAsia="仿宋_GB2312" w:hint="eastAsia"/>
          <w:sz w:val="32"/>
          <w:szCs w:val="32"/>
        </w:rPr>
        <w:t>被告张根生辩称：原告的诉求不成立；本案应是债权债务纠纷；被告向原告借款60000.00元属实，但不是房屋买卖关系，被告写的是抵押合同，并非房屋买卖合同；被告同意借钱还钱，最多连本带息还75000.00元，但房屋是被告的。请求驳回原告的诉讼请求。</w:t>
      </w:r>
    </w:p>
    <w:p w:rsidR="00F92A99" w:rsidRDefault="00F92A99" w:rsidP="00F92A99">
      <w:pPr>
        <w:spacing w:line="540" w:lineRule="exact"/>
        <w:ind w:firstLine="645"/>
        <w:rPr>
          <w:rFonts w:ascii="仿宋_GB2312" w:eastAsia="仿宋_GB2312" w:hint="eastAsia"/>
          <w:sz w:val="32"/>
          <w:szCs w:val="32"/>
        </w:rPr>
      </w:pPr>
      <w:r>
        <w:rPr>
          <w:rFonts w:ascii="仿宋_GB2312" w:eastAsia="仿宋_GB2312" w:hint="eastAsia"/>
          <w:sz w:val="32"/>
          <w:szCs w:val="32"/>
        </w:rPr>
        <w:t>被告李昌兰辩称：被告李昌兰已于2011年6月30日与被告张根生离婚，离婚时本案争议的门面房已归被告李昌兰所有的；被告张根生抵押房屋时，被告李昌兰不知情；且，被告李昌兰现居住在该门面房内；本案是借款纠纷，不是房屋买卖纠纷，被告张根生也同意还钱，请求驳回原告的诉求。</w:t>
      </w:r>
    </w:p>
    <w:p w:rsidR="00F92A99" w:rsidRDefault="00F92A99" w:rsidP="00F92A99">
      <w:pPr>
        <w:spacing w:line="540" w:lineRule="exact"/>
        <w:ind w:firstLine="645"/>
        <w:rPr>
          <w:rFonts w:ascii="仿宋_GB2312" w:eastAsia="仿宋_GB2312" w:hint="eastAsia"/>
          <w:sz w:val="32"/>
          <w:szCs w:val="32"/>
        </w:rPr>
      </w:pPr>
      <w:r>
        <w:rPr>
          <w:rFonts w:ascii="仿宋_GB2312" w:eastAsia="仿宋_GB2312" w:hint="eastAsia"/>
          <w:sz w:val="32"/>
          <w:szCs w:val="32"/>
        </w:rPr>
        <w:t>经审理查明：被告张根生与被告李昌兰于1967年恋爱结婚。2007年8月14日，原告冉玉珍与被告张根生订立书面“房屋抵押协议”，主要载明：“兹有本人（以下简称甲方，张根生）原向冉玉珍同志（以下简称乙方，冉玉珍）借款，根据现本人的能力无力偿还，特将移民门面（滨江三支路5</w:t>
      </w:r>
      <w:r w:rsidRPr="00365D1F">
        <w:rPr>
          <w:rFonts w:ascii="仿宋_GB2312" w:eastAsia="仿宋_GB2312" w:hint="eastAsia"/>
          <w:sz w:val="32"/>
          <w:szCs w:val="32"/>
          <w:vertAlign w:val="superscript"/>
        </w:rPr>
        <w:t>#</w:t>
      </w:r>
      <w:r>
        <w:rPr>
          <w:rFonts w:ascii="仿宋_GB2312" w:eastAsia="仿宋_GB2312" w:hint="eastAsia"/>
          <w:sz w:val="32"/>
          <w:szCs w:val="32"/>
        </w:rPr>
        <w:t>门面）用于抵债，双方经过协商，在平等自愿的原则下，达成如下协议：一、甲方自愿将滨江三支路5</w:t>
      </w:r>
      <w:r w:rsidRPr="00365D1F">
        <w:rPr>
          <w:rFonts w:ascii="仿宋_GB2312" w:eastAsia="仿宋_GB2312" w:hint="eastAsia"/>
          <w:sz w:val="32"/>
          <w:szCs w:val="32"/>
          <w:vertAlign w:val="superscript"/>
        </w:rPr>
        <w:t>#</w:t>
      </w:r>
      <w:r>
        <w:rPr>
          <w:rFonts w:ascii="仿宋_GB2312" w:eastAsia="仿宋_GB2312" w:hint="eastAsia"/>
          <w:sz w:val="32"/>
          <w:szCs w:val="32"/>
        </w:rPr>
        <w:t>门面作价肆万元，作为还清乙方债务；二、甲方领到房屋产权证</w:t>
      </w:r>
      <w:r>
        <w:rPr>
          <w:rFonts w:ascii="仿宋_GB2312" w:eastAsia="仿宋_GB2312" w:hint="eastAsia"/>
          <w:sz w:val="32"/>
          <w:szCs w:val="32"/>
        </w:rPr>
        <w:lastRenderedPageBreak/>
        <w:t>后，立即协同乙方前往有关部门办理房产过户手续，其办理过户手续费甲、乙双方各付一半；三、甲方协助乙方办理水、电、气等户头，其费用由乙方自付；四、违约责任：如一方违约，应付另一方房屋总价的10%作为违约金付给守约方。以上协议由甲、乙双方及中证人签字生效，一式两份由甲、乙双方各执一份。甲方：张根生，签名；乙方：冉玉珍，签名；证人：陶文雄，签名。”后，同月31日，原告冉玉珍又与被告张根生达成书面“房屋抵押协议”，其主要内容与上述原告冉玉珍与被告张根生8月14日订立的书面“房屋抵押协议”相似，但将其协议内容（一）变更为：“一、甲方自愿将滨江三支路5</w:t>
      </w:r>
      <w:r w:rsidRPr="004506EC">
        <w:rPr>
          <w:rFonts w:ascii="仿宋_GB2312" w:eastAsia="仿宋_GB2312" w:hint="eastAsia"/>
          <w:sz w:val="32"/>
          <w:szCs w:val="32"/>
          <w:vertAlign w:val="superscript"/>
        </w:rPr>
        <w:t>#</w:t>
      </w:r>
      <w:r>
        <w:rPr>
          <w:rFonts w:ascii="仿宋_GB2312" w:eastAsia="仿宋_GB2312" w:hint="eastAsia"/>
          <w:sz w:val="32"/>
          <w:szCs w:val="32"/>
        </w:rPr>
        <w:t>门面作价陆万元，作为还清乙方债务。”另，被告张根生特别注明：“此协议为正式协议，另一协议作办房产手续用。”其余主要内容未动。</w:t>
      </w:r>
    </w:p>
    <w:p w:rsidR="00F92A99" w:rsidRDefault="00F92A99" w:rsidP="00F92A99">
      <w:pPr>
        <w:spacing w:line="540" w:lineRule="exact"/>
        <w:ind w:firstLine="645"/>
        <w:rPr>
          <w:rFonts w:ascii="仿宋_GB2312" w:eastAsia="仿宋_GB2312" w:hint="eastAsia"/>
          <w:sz w:val="32"/>
          <w:szCs w:val="32"/>
        </w:rPr>
      </w:pPr>
      <w:r>
        <w:rPr>
          <w:rFonts w:ascii="仿宋_GB2312" w:eastAsia="仿宋_GB2312" w:hint="eastAsia"/>
          <w:sz w:val="32"/>
          <w:szCs w:val="32"/>
        </w:rPr>
        <w:t>同年9月1日，原告冉玉珍与被告张根生订立书面“租房协议”，主要载明：“甲方：冉玉珍，乙方：张根生，乙方向甲方租门市一间，位于滨江三支路5</w:t>
      </w:r>
      <w:r w:rsidRPr="00D01EA6">
        <w:rPr>
          <w:rFonts w:ascii="仿宋_GB2312" w:eastAsia="仿宋_GB2312" w:hint="eastAsia"/>
          <w:sz w:val="32"/>
          <w:szCs w:val="32"/>
          <w:vertAlign w:val="superscript"/>
        </w:rPr>
        <w:t>#</w:t>
      </w:r>
      <w:r>
        <w:rPr>
          <w:rFonts w:ascii="仿宋_GB2312" w:eastAsia="仿宋_GB2312" w:hint="eastAsia"/>
          <w:sz w:val="32"/>
          <w:szCs w:val="32"/>
        </w:rPr>
        <w:t>门面，双方就有关事宜达成如下协议：一、租赁日期：期为一年，以2007年9月1日至2008年8月31日，期满按市场价续订；二、租金每年陆佰元，每半年支付一次，先付后租……”</w:t>
      </w:r>
    </w:p>
    <w:p w:rsidR="00F92A99" w:rsidRDefault="00F92A99" w:rsidP="00F92A99">
      <w:pPr>
        <w:spacing w:line="540" w:lineRule="exact"/>
        <w:ind w:firstLine="645"/>
        <w:rPr>
          <w:rFonts w:ascii="仿宋_GB2312" w:eastAsia="仿宋_GB2312" w:hint="eastAsia"/>
          <w:sz w:val="32"/>
          <w:szCs w:val="32"/>
        </w:rPr>
      </w:pPr>
      <w:smartTag w:uri="urn:schemas-microsoft-com:office:smarttags" w:element="chsdate">
        <w:smartTagPr>
          <w:attr w:name="IsROCDate" w:val="False"/>
          <w:attr w:name="IsLunarDate" w:val="False"/>
          <w:attr w:name="Day" w:val="9"/>
          <w:attr w:name="Month" w:val="10"/>
          <w:attr w:name="Year" w:val="2009"/>
        </w:smartTagPr>
        <w:r>
          <w:rPr>
            <w:rFonts w:ascii="仿宋_GB2312" w:eastAsia="仿宋_GB2312" w:hint="eastAsia"/>
            <w:sz w:val="32"/>
            <w:szCs w:val="32"/>
          </w:rPr>
          <w:t>2009年10月9日</w:t>
        </w:r>
      </w:smartTag>
      <w:r>
        <w:rPr>
          <w:rFonts w:ascii="仿宋_GB2312" w:eastAsia="仿宋_GB2312" w:hint="eastAsia"/>
          <w:sz w:val="32"/>
          <w:szCs w:val="32"/>
        </w:rPr>
        <w:t>，被告张根生就本案争议房屋向丰都县房地产登记中心书面申请其物权“转移登记”，同年11月18日，被告张根生领取到该房屋权属证书。</w:t>
      </w:r>
    </w:p>
    <w:p w:rsidR="00F92A99" w:rsidRDefault="00F92A99" w:rsidP="00F92A99">
      <w:pPr>
        <w:spacing w:line="540" w:lineRule="exact"/>
        <w:ind w:firstLine="645"/>
        <w:rPr>
          <w:rFonts w:ascii="仿宋_GB2312" w:eastAsia="仿宋_GB2312" w:hint="eastAsia"/>
          <w:sz w:val="32"/>
          <w:szCs w:val="32"/>
        </w:rPr>
      </w:pPr>
      <w:smartTag w:uri="urn:schemas-microsoft-com:office:smarttags" w:element="chsdate">
        <w:smartTagPr>
          <w:attr w:name="IsROCDate" w:val="False"/>
          <w:attr w:name="IsLunarDate" w:val="False"/>
          <w:attr w:name="Day" w:val="30"/>
          <w:attr w:name="Month" w:val="3"/>
          <w:attr w:name="Year" w:val="2011"/>
        </w:smartTagPr>
        <w:r>
          <w:rPr>
            <w:rFonts w:ascii="仿宋_GB2312" w:eastAsia="仿宋_GB2312" w:hint="eastAsia"/>
            <w:sz w:val="32"/>
            <w:szCs w:val="32"/>
          </w:rPr>
          <w:t>2011年3月30日</w:t>
        </w:r>
      </w:smartTag>
      <w:r>
        <w:rPr>
          <w:rFonts w:ascii="仿宋_GB2312" w:eastAsia="仿宋_GB2312" w:hint="eastAsia"/>
          <w:sz w:val="32"/>
          <w:szCs w:val="32"/>
        </w:rPr>
        <w:t>，被告张根生将以上本案争议的房屋以自己本人的名义出租给王学福使用。</w:t>
      </w:r>
    </w:p>
    <w:p w:rsidR="00F92A99" w:rsidRDefault="00F92A99" w:rsidP="00F92A99">
      <w:pPr>
        <w:spacing w:line="540" w:lineRule="exact"/>
        <w:ind w:firstLine="645"/>
        <w:rPr>
          <w:rFonts w:ascii="仿宋_GB2312" w:eastAsia="仿宋_GB2312" w:hint="eastAsia"/>
          <w:sz w:val="32"/>
          <w:szCs w:val="32"/>
        </w:rPr>
      </w:pPr>
      <w:smartTag w:uri="urn:schemas-microsoft-com:office:smarttags" w:element="chsdate">
        <w:smartTagPr>
          <w:attr w:name="IsROCDate" w:val="False"/>
          <w:attr w:name="IsLunarDate" w:val="False"/>
          <w:attr w:name="Day" w:val="30"/>
          <w:attr w:name="Month" w:val="6"/>
          <w:attr w:name="Year" w:val="2011"/>
        </w:smartTagPr>
        <w:r>
          <w:rPr>
            <w:rFonts w:ascii="仿宋_GB2312" w:eastAsia="仿宋_GB2312" w:hint="eastAsia"/>
            <w:sz w:val="32"/>
            <w:szCs w:val="32"/>
          </w:rPr>
          <w:t>2011年6月30日</w:t>
        </w:r>
      </w:smartTag>
      <w:r>
        <w:rPr>
          <w:rFonts w:ascii="仿宋_GB2312" w:eastAsia="仿宋_GB2312" w:hint="eastAsia"/>
          <w:sz w:val="32"/>
          <w:szCs w:val="32"/>
        </w:rPr>
        <w:t>，被告张根生与被告李昌兰在本院自愿调解离婚，并将其本案以上争议的房屋相互调解归被告李昌兰所有；同年8月2日，被告李昌兰取得以上本案争议房屋的房地产产权证。</w:t>
      </w:r>
    </w:p>
    <w:p w:rsidR="00F92A99" w:rsidRDefault="00F92A99" w:rsidP="00F92A99">
      <w:pPr>
        <w:spacing w:line="540" w:lineRule="exact"/>
        <w:ind w:firstLine="645"/>
        <w:rPr>
          <w:rFonts w:ascii="仿宋_GB2312" w:eastAsia="仿宋_GB2312" w:hint="eastAsia"/>
          <w:sz w:val="32"/>
          <w:szCs w:val="32"/>
        </w:rPr>
      </w:pPr>
      <w:r>
        <w:rPr>
          <w:rFonts w:ascii="仿宋_GB2312" w:eastAsia="仿宋_GB2312" w:hint="eastAsia"/>
          <w:sz w:val="32"/>
          <w:szCs w:val="32"/>
        </w:rPr>
        <w:lastRenderedPageBreak/>
        <w:t>另，基于构建和谐社会的司法原则和契约自由的合同法精神，本院依法主持原、被告双方进行调解。被告张根生同意除借款本金60000.00元外，再承担15000.00元借款利息，其房屋所有权归被告。但原告冉玉珍不同意其调解意见，故，本案调解未成。</w:t>
      </w:r>
    </w:p>
    <w:p w:rsidR="00F92A99" w:rsidRDefault="00F92A99" w:rsidP="00F92A99">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上述事实，有原、被告在法庭审理中的陈述记录；原告冉玉珍与被告张根生2007年8月14日，8月31日订立的书面“房屋抵押协议”；2007年9月1日原告冉玉珍与被告张根生订立书面的“租房协议”；2011年3月30日被告张根生与王学福订立书面的“租房协议”；2009年10与9日被告张根生的“重庆市土地房屋权属登记申请书”；同年11月18日被告张根生的房屋权属证书领证凭证；本院（2011）丰法民初字第1499号民事调解书；登记权利人为李昌兰的306房地证（字第014266号）及证人王克玉、秦春燕、陶文雄、王学福等证言记录等证据在案佐证，且，均经庭审举证，质证，可以认定。</w:t>
      </w:r>
    </w:p>
    <w:p w:rsidR="00F92A99" w:rsidRDefault="00F92A99" w:rsidP="00F92A99">
      <w:pPr>
        <w:spacing w:line="540" w:lineRule="exact"/>
        <w:ind w:firstLine="645"/>
        <w:rPr>
          <w:rFonts w:ascii="仿宋_GB2312" w:eastAsia="仿宋_GB2312" w:hint="eastAsia"/>
          <w:sz w:val="32"/>
          <w:szCs w:val="32"/>
        </w:rPr>
      </w:pPr>
      <w:r>
        <w:rPr>
          <w:rFonts w:ascii="仿宋_GB2312" w:eastAsia="仿宋_GB2312" w:hint="eastAsia"/>
          <w:sz w:val="32"/>
          <w:szCs w:val="32"/>
        </w:rPr>
        <w:t>本院认为，依法成立的合同，受法律保护；民事合同是平等主体之间设立、变更、终止民事权利、义务关系的协议；当事人行使权力，履行义务应当遵循诚实信用的原则；依法成立的合同，自成立时生效，对当事人具有法律约束力，当事人应当按照约定履行自己的义务，不得擅自变更或者解除合同；当事人一方不履行合同义务或者履行合同义务不符合约定的，应当承担继续履行、承担违约金等违约责任；买卖合同是出卖人转移标的物所有权于受买人，受买人支付价款的合同。结合到本案，原告冉玉珍与被告张根生于2007年8月31日书面订立的名为房屋抵押协议，实为房屋作价抵债协议系双方当事人真实意思的表示，其合同的合意的真意为房屋作价抵债，且，不违反法律、行政法规禁止性、效力性规定，据合同自由</w:t>
      </w:r>
      <w:r>
        <w:rPr>
          <w:rFonts w:ascii="仿宋_GB2312" w:eastAsia="仿宋_GB2312" w:hint="eastAsia"/>
          <w:sz w:val="32"/>
          <w:szCs w:val="32"/>
        </w:rPr>
        <w:lastRenderedPageBreak/>
        <w:t>和诚实信用的合同法原则，其依法成立、有效，依法受法律保护。故，原告冉玉珍请求确认其房屋作价抵债合同成立、有效的理由成立，本院予以采纳。由于本案房屋作价抵债合同系双务、有偿合同，故，在被告张根生的借款债务为原告冉玉珍的借款债权抵消后，二被告依法则应履行将自己的房屋物权以抵债转移归原告冉玉珍所有。故，原告冉玉珍的主张本院予以支持。被告张根生作为合同直接的、具体的订约人，在明知其已将房屋作价抵债归原告冉玉珍所有的情况下，在明知已与原告冉玉珍订有违约赔偿合同内容的情况下，仍再向房屋登记部门书面申请，将其房屋登记归自己所有的法律行为，违反诚实信用的合同法基本原则，已明显违约，依法构成根本违约，故，依法应向原告冉玉珍承担约定的违约责任。故，原告冉玉珍请求判令被告张根生承担违约金6000.00元的理由成立，本院予以采纳，其主张，本院予以支持。被告张根生抗辩：被告与本案原告冉玉珍于2007年8月31日订立的是房屋抵押合同，并非房屋买卖合同的理由。因，书面的合同书，仅为民事合同的证据之一，并非唯一，其他相关的法律事实，如：收据、书面协议、证人证言仍可为民事合同的组成部份；民事法律行为，依法以民事主体的真实意思为成立要素，而民事主体的内心意思一般以外观的具体意思表示为判断、确认的依据，而审查、判断其外观意思表示的真实性，不能单纯、纯粹凭其合同的名称、文义而定，而应综合其订立合同的目的，合同的全部内容，合同条文的上、下文之间的联系及合同相关的法律事实而确认。本案原告冉玉珍与被告张根生于2007年8月31日订立的合同，虽然名称为“房屋抵押协议”但结合该合同的相对的双方当事人的订约的合意，具体内容，订约目的，合同条文的上、下文之间的联系及相关法律事实，据合同意思表示解释的规则，</w:t>
      </w:r>
      <w:r>
        <w:rPr>
          <w:rFonts w:ascii="仿宋_GB2312" w:eastAsia="仿宋_GB2312" w:hint="eastAsia"/>
          <w:sz w:val="32"/>
          <w:szCs w:val="32"/>
        </w:rPr>
        <w:lastRenderedPageBreak/>
        <w:t>故，该合同真实意思表示应为房屋作价抵债合同，并非房屋抵押合同；虽属无名合同，但据合同自由的原则，依法可以参照法律最相类似的规则裁判。故，被告张根生的此抗辩理由难以成立，本院难以采纳。被告李昌兰抗辩：被告李昌兰已于2011年6月30日与被告张根生调解离婚，离婚时本案讼争的房屋已归被告李昌兰所有，且，被告张根生抵押房屋时，被告李昌兰不知道，又，被告李昌兰现仍居住在该讼争房屋内，被告张根生亦同意还钱，应驳回原告冉玉珍诉求理由。因，被告李昌兰与被告张根生在2007年8月31日被告张根生与原告冉玉珍订立房屋作价抵债合同时系合法的夫妻关系，其本案讼争的房屋系二被告在夫妻关系存续期间的合法的夫妻共同财产，2007年8月31日被告张根生将该房屋作价抵债的法律行为，以一般社会人的生活经验，相对合同的相对方即原告冉玉珍，生外观家事（式）代理的法律效果，对被告张根生，生被告张根生有权处分其夫妻共同财产的权利的合理信赖。如被告李昌兰认为被告张根生侵害了自己的合法财产权益，则，依法被告李昌兰可以另诉，但外观意思表示所生的法律秩序，依法应予维护，为交易安全的价值所倡导，亦为合同正义的原则。且，被告李昌兰现在的居住情况，依法不是本案房屋作价抵债合同无效的事实依据。故，被告李昌兰的抗辩理由难以成立，本院难以采纳。综上，依照《中华人民共和国民法通则》第六十六条第一款和最高人民法院关于贯彻执行《中华人民共和国民法通则》若干问题的意见第89条及《中华人民共和国合同法》第二条第一款，第八条，第一百三十条，第一百三十五条，第一百零七条，第一百一十四条第一款，第一百二十四条的规定，判决如下：</w:t>
      </w:r>
    </w:p>
    <w:p w:rsidR="00F92A99" w:rsidRDefault="00F92A99" w:rsidP="00F92A99">
      <w:pPr>
        <w:numPr>
          <w:ilvl w:val="0"/>
          <w:numId w:val="1"/>
        </w:numPr>
        <w:tabs>
          <w:tab w:val="left" w:pos="8820"/>
          <w:tab w:val="left" w:pos="9180"/>
        </w:tabs>
        <w:spacing w:line="540" w:lineRule="exact"/>
        <w:rPr>
          <w:rFonts w:ascii="仿宋_GB2312" w:eastAsia="仿宋_GB2312" w:hint="eastAsia"/>
          <w:sz w:val="32"/>
          <w:szCs w:val="32"/>
        </w:rPr>
      </w:pPr>
      <w:r>
        <w:rPr>
          <w:rFonts w:ascii="仿宋_GB2312" w:eastAsia="仿宋_GB2312" w:hint="eastAsia"/>
          <w:sz w:val="32"/>
          <w:szCs w:val="32"/>
        </w:rPr>
        <w:t>原告冉玉珍与被告张根生于2007年8月31日订立的房屋</w:t>
      </w:r>
    </w:p>
    <w:p w:rsidR="00F92A99" w:rsidRDefault="00F92A99" w:rsidP="00F92A99">
      <w:pPr>
        <w:tabs>
          <w:tab w:val="left" w:pos="8820"/>
          <w:tab w:val="left" w:pos="9180"/>
        </w:tabs>
        <w:spacing w:line="540" w:lineRule="exact"/>
        <w:rPr>
          <w:rFonts w:ascii="仿宋_GB2312" w:eastAsia="仿宋_GB2312" w:hint="eastAsia"/>
          <w:sz w:val="32"/>
          <w:szCs w:val="32"/>
        </w:rPr>
      </w:pPr>
      <w:r>
        <w:rPr>
          <w:rFonts w:ascii="仿宋_GB2312" w:eastAsia="仿宋_GB2312" w:hint="eastAsia"/>
          <w:sz w:val="32"/>
          <w:szCs w:val="32"/>
        </w:rPr>
        <w:lastRenderedPageBreak/>
        <w:t>作价抵债合同成立、有效；</w:t>
      </w:r>
    </w:p>
    <w:p w:rsidR="00F92A99" w:rsidRDefault="00F92A99" w:rsidP="00F92A99">
      <w:pPr>
        <w:numPr>
          <w:ilvl w:val="0"/>
          <w:numId w:val="1"/>
        </w:numPr>
        <w:spacing w:line="540" w:lineRule="exact"/>
        <w:rPr>
          <w:rFonts w:ascii="仿宋_GB2312" w:eastAsia="仿宋_GB2312" w:hint="eastAsia"/>
          <w:sz w:val="32"/>
          <w:szCs w:val="32"/>
        </w:rPr>
      </w:pPr>
      <w:r>
        <w:rPr>
          <w:rFonts w:ascii="仿宋_GB2312" w:eastAsia="仿宋_GB2312" w:hint="eastAsia"/>
          <w:sz w:val="32"/>
          <w:szCs w:val="32"/>
        </w:rPr>
        <w:t>本判决生效后10日内由被告张根生、李昌兰协助原告冉</w:t>
      </w:r>
    </w:p>
    <w:p w:rsidR="00F92A99" w:rsidRDefault="00F92A99" w:rsidP="00F92A99">
      <w:pPr>
        <w:spacing w:line="540" w:lineRule="exact"/>
        <w:rPr>
          <w:rFonts w:ascii="仿宋_GB2312" w:eastAsia="仿宋_GB2312" w:hint="eastAsia"/>
          <w:sz w:val="32"/>
          <w:szCs w:val="32"/>
        </w:rPr>
      </w:pPr>
      <w:r>
        <w:rPr>
          <w:rFonts w:ascii="仿宋_GB2312" w:eastAsia="仿宋_GB2312" w:hint="eastAsia"/>
          <w:sz w:val="32"/>
          <w:szCs w:val="32"/>
        </w:rPr>
        <w:t>玉珍办理座落于丰都县原三合镇滨江东路148号，1层，建筑面积38.36m</w:t>
      </w:r>
      <w:r w:rsidRPr="0061003E">
        <w:rPr>
          <w:rFonts w:ascii="仿宋_GB2312" w:eastAsia="仿宋_GB2312" w:hint="eastAsia"/>
          <w:sz w:val="32"/>
          <w:szCs w:val="32"/>
          <w:vertAlign w:val="superscript"/>
        </w:rPr>
        <w:t>2</w:t>
      </w:r>
      <w:r>
        <w:rPr>
          <w:rFonts w:ascii="仿宋_GB2312" w:eastAsia="仿宋_GB2312" w:hint="eastAsia"/>
          <w:sz w:val="32"/>
          <w:szCs w:val="32"/>
        </w:rPr>
        <w:t>的房屋过户登记归原告冉玉珍所有，其过户登记的全部税、费（以正式票据为准）由原告冉玉珍与被告张根生各承担50%；</w:t>
      </w:r>
    </w:p>
    <w:p w:rsidR="00F92A99" w:rsidRDefault="00F92A99" w:rsidP="00F92A99">
      <w:pPr>
        <w:numPr>
          <w:ilvl w:val="0"/>
          <w:numId w:val="1"/>
        </w:numPr>
        <w:spacing w:line="540" w:lineRule="exact"/>
        <w:rPr>
          <w:rFonts w:ascii="仿宋_GB2312" w:eastAsia="仿宋_GB2312" w:hint="eastAsia"/>
          <w:sz w:val="32"/>
          <w:szCs w:val="32"/>
        </w:rPr>
      </w:pPr>
      <w:r>
        <w:rPr>
          <w:rFonts w:ascii="仿宋_GB2312" w:eastAsia="仿宋_GB2312" w:hint="eastAsia"/>
          <w:sz w:val="32"/>
          <w:szCs w:val="32"/>
        </w:rPr>
        <w:t>本判决生效后10日内，由被告张根生、李昌兰协助原告</w:t>
      </w:r>
    </w:p>
    <w:p w:rsidR="00F92A99" w:rsidRDefault="00F92A99" w:rsidP="00F92A99">
      <w:pPr>
        <w:spacing w:line="540" w:lineRule="exact"/>
        <w:rPr>
          <w:rFonts w:ascii="仿宋_GB2312" w:eastAsia="仿宋_GB2312" w:hint="eastAsia"/>
          <w:sz w:val="32"/>
          <w:szCs w:val="32"/>
        </w:rPr>
      </w:pPr>
      <w:r>
        <w:rPr>
          <w:rFonts w:ascii="仿宋_GB2312" w:eastAsia="仿宋_GB2312" w:hint="eastAsia"/>
          <w:sz w:val="32"/>
          <w:szCs w:val="32"/>
        </w:rPr>
        <w:t>冉玉珍办理座落于丰都县原三合镇滨江东路148号房屋的水、电、气户头归原告冉玉珍使用，其水、电、气过户的全部费用由原告冉玉珍承担；</w:t>
      </w:r>
    </w:p>
    <w:p w:rsidR="00F92A99" w:rsidRDefault="00F92A99" w:rsidP="00F92A99">
      <w:pPr>
        <w:numPr>
          <w:ilvl w:val="0"/>
          <w:numId w:val="1"/>
        </w:numPr>
        <w:spacing w:line="540" w:lineRule="exact"/>
        <w:rPr>
          <w:rFonts w:ascii="仿宋_GB2312" w:eastAsia="仿宋_GB2312" w:hint="eastAsia"/>
          <w:sz w:val="32"/>
          <w:szCs w:val="32"/>
        </w:rPr>
      </w:pPr>
      <w:r>
        <w:rPr>
          <w:rFonts w:ascii="仿宋_GB2312" w:eastAsia="仿宋_GB2312" w:hint="eastAsia"/>
          <w:sz w:val="32"/>
          <w:szCs w:val="32"/>
        </w:rPr>
        <w:t>本判决生效后十日内，由被告张根生支付原告冉玉珍违约</w:t>
      </w:r>
    </w:p>
    <w:p w:rsidR="00F92A99" w:rsidRDefault="00F92A99" w:rsidP="00F92A99">
      <w:pPr>
        <w:tabs>
          <w:tab w:val="left" w:pos="5184"/>
        </w:tabs>
        <w:spacing w:line="540" w:lineRule="exact"/>
        <w:rPr>
          <w:rFonts w:ascii="仿宋_GB2312" w:eastAsia="仿宋_GB2312" w:hint="eastAsia"/>
          <w:sz w:val="32"/>
          <w:szCs w:val="32"/>
        </w:rPr>
      </w:pPr>
      <w:r>
        <w:rPr>
          <w:rFonts w:ascii="仿宋_GB2312" w:eastAsia="仿宋_GB2312" w:hint="eastAsia"/>
          <w:sz w:val="32"/>
          <w:szCs w:val="32"/>
        </w:rPr>
        <w:t>金人民币6000.00元。</w:t>
      </w:r>
      <w:r>
        <w:rPr>
          <w:rFonts w:ascii="仿宋_GB2312" w:eastAsia="仿宋_GB2312"/>
          <w:sz w:val="32"/>
          <w:szCs w:val="32"/>
        </w:rPr>
        <w:tab/>
      </w:r>
    </w:p>
    <w:p w:rsidR="00F92A99" w:rsidRPr="00FD16CB" w:rsidRDefault="00F92A99" w:rsidP="00F92A99">
      <w:pPr>
        <w:spacing w:line="540" w:lineRule="exact"/>
        <w:ind w:firstLineChars="200" w:firstLine="640"/>
        <w:rPr>
          <w:rFonts w:ascii="仿宋_GB2312" w:eastAsia="仿宋_GB2312" w:hint="eastAsia"/>
          <w:sz w:val="32"/>
          <w:szCs w:val="32"/>
        </w:rPr>
      </w:pPr>
      <w:r w:rsidRPr="00FD16CB">
        <w:rPr>
          <w:rFonts w:ascii="仿宋_GB2312" w:eastAsia="仿宋_GB2312" w:hint="eastAsia"/>
          <w:sz w:val="32"/>
          <w:szCs w:val="32"/>
        </w:rPr>
        <w:t>案件受理费人民币</w:t>
      </w:r>
      <w:r>
        <w:rPr>
          <w:rFonts w:ascii="仿宋_GB2312" w:eastAsia="仿宋_GB2312" w:hint="eastAsia"/>
          <w:sz w:val="32"/>
          <w:szCs w:val="32"/>
        </w:rPr>
        <w:t>1300</w:t>
      </w:r>
      <w:r w:rsidRPr="00FD16CB">
        <w:rPr>
          <w:rFonts w:ascii="仿宋_GB2312" w:eastAsia="仿宋_GB2312" w:hint="eastAsia"/>
          <w:sz w:val="32"/>
          <w:szCs w:val="32"/>
        </w:rPr>
        <w:t>.00元</w:t>
      </w:r>
      <w:r>
        <w:rPr>
          <w:rFonts w:ascii="仿宋_GB2312" w:eastAsia="仿宋_GB2312" w:hint="eastAsia"/>
          <w:sz w:val="32"/>
          <w:szCs w:val="32"/>
        </w:rPr>
        <w:t>，因</w:t>
      </w:r>
      <w:r w:rsidRPr="00FD16CB">
        <w:rPr>
          <w:rFonts w:ascii="仿宋_GB2312" w:eastAsia="仿宋_GB2312" w:hint="eastAsia"/>
          <w:sz w:val="32"/>
          <w:szCs w:val="32"/>
        </w:rPr>
        <w:t>适用简易程序</w:t>
      </w:r>
      <w:r>
        <w:rPr>
          <w:rFonts w:ascii="仿宋_GB2312" w:eastAsia="仿宋_GB2312" w:hint="eastAsia"/>
          <w:sz w:val="32"/>
          <w:szCs w:val="32"/>
        </w:rPr>
        <w:t>，</w:t>
      </w:r>
      <w:r w:rsidRPr="00FD16CB">
        <w:rPr>
          <w:rFonts w:ascii="仿宋_GB2312" w:eastAsia="仿宋_GB2312" w:hint="eastAsia"/>
          <w:sz w:val="32"/>
          <w:szCs w:val="32"/>
        </w:rPr>
        <w:t>减半收取人民币</w:t>
      </w:r>
      <w:r>
        <w:rPr>
          <w:rFonts w:ascii="仿宋_GB2312" w:eastAsia="仿宋_GB2312" w:hint="eastAsia"/>
          <w:sz w:val="32"/>
          <w:szCs w:val="32"/>
        </w:rPr>
        <w:t>650</w:t>
      </w:r>
      <w:r w:rsidRPr="00FD16CB">
        <w:rPr>
          <w:rFonts w:ascii="仿宋_GB2312" w:eastAsia="仿宋_GB2312" w:hint="eastAsia"/>
          <w:sz w:val="32"/>
          <w:szCs w:val="32"/>
        </w:rPr>
        <w:t>.00</w:t>
      </w:r>
      <w:r>
        <w:rPr>
          <w:rFonts w:ascii="仿宋_GB2312" w:eastAsia="仿宋_GB2312" w:hint="eastAsia"/>
          <w:sz w:val="32"/>
          <w:szCs w:val="32"/>
        </w:rPr>
        <w:t>元，</w:t>
      </w:r>
      <w:r w:rsidRPr="00FD16CB">
        <w:rPr>
          <w:rFonts w:ascii="仿宋_GB2312" w:eastAsia="仿宋_GB2312" w:hint="eastAsia"/>
          <w:sz w:val="32"/>
          <w:szCs w:val="32"/>
        </w:rPr>
        <w:t>由</w:t>
      </w:r>
      <w:r>
        <w:rPr>
          <w:rFonts w:ascii="仿宋_GB2312" w:eastAsia="仿宋_GB2312" w:hint="eastAsia"/>
          <w:sz w:val="32"/>
          <w:szCs w:val="32"/>
        </w:rPr>
        <w:t>被告张根生</w:t>
      </w:r>
      <w:r w:rsidRPr="00FD16CB">
        <w:rPr>
          <w:rFonts w:ascii="仿宋_GB2312" w:eastAsia="仿宋_GB2312" w:hint="eastAsia"/>
          <w:sz w:val="32"/>
          <w:szCs w:val="32"/>
        </w:rPr>
        <w:t>承担。</w:t>
      </w:r>
    </w:p>
    <w:p w:rsidR="00F92A99" w:rsidRPr="00FD16CB" w:rsidRDefault="00F92A99" w:rsidP="00F92A99">
      <w:pPr>
        <w:ind w:firstLineChars="200" w:firstLine="640"/>
        <w:rPr>
          <w:rFonts w:ascii="仿宋_GB2312" w:eastAsia="仿宋_GB2312" w:hAnsi="宋体" w:hint="eastAsia"/>
          <w:sz w:val="32"/>
          <w:szCs w:val="32"/>
        </w:rPr>
      </w:pPr>
      <w:r>
        <w:rPr>
          <w:rFonts w:ascii="仿宋_GB2312" w:eastAsia="仿宋_GB2312" w:hint="eastAsia"/>
          <w:sz w:val="32"/>
          <w:szCs w:val="32"/>
        </w:rPr>
        <w:t>如果不按本判决指定期间履行上列金钱给付义务，则应按《中华人民共和国民事诉讼法》第二百二十九条的规定，加倍支付迟延履行期间的债务利息。</w:t>
      </w:r>
    </w:p>
    <w:p w:rsidR="00F92A99" w:rsidRPr="002C2039" w:rsidRDefault="00F92A99" w:rsidP="00F92A99">
      <w:pPr>
        <w:ind w:firstLineChars="200" w:firstLine="640"/>
        <w:rPr>
          <w:rFonts w:ascii="仿宋_GB2312" w:eastAsia="仿宋_GB2312" w:hint="eastAsia"/>
          <w:sz w:val="32"/>
          <w:szCs w:val="32"/>
        </w:rPr>
      </w:pPr>
      <w:r w:rsidRPr="00FD16CB">
        <w:rPr>
          <w:rFonts w:ascii="仿宋_GB2312" w:eastAsia="仿宋_GB2312" w:hint="eastAsia"/>
          <w:sz w:val="32"/>
          <w:szCs w:val="32"/>
        </w:rPr>
        <w:t>如不服本判决，可在判决书送达之日起十五日内向本院递交上诉状，并按对方当事人的人数提出副本，上诉于重庆市第三中级人民法院。</w:t>
      </w:r>
    </w:p>
    <w:p w:rsidR="00F92A99" w:rsidRDefault="00F92A99" w:rsidP="00F92A99">
      <w:pPr>
        <w:spacing w:line="540" w:lineRule="exact"/>
        <w:rPr>
          <w:rFonts w:ascii="仿宋_GB2312" w:eastAsia="仿宋_GB2312" w:hint="eastAsia"/>
          <w:sz w:val="32"/>
          <w:szCs w:val="32"/>
        </w:rPr>
      </w:pPr>
    </w:p>
    <w:p w:rsidR="00F92A99" w:rsidRDefault="00F92A99" w:rsidP="00F92A99">
      <w:pPr>
        <w:spacing w:line="540" w:lineRule="exact"/>
        <w:ind w:firstLineChars="1650" w:firstLine="5280"/>
        <w:rPr>
          <w:rFonts w:ascii="仿宋_GB2312" w:eastAsia="仿宋_GB2312" w:hint="eastAsia"/>
          <w:sz w:val="32"/>
          <w:szCs w:val="32"/>
        </w:rPr>
      </w:pPr>
      <w:r w:rsidRPr="00FD16CB">
        <w:rPr>
          <w:rFonts w:ascii="仿宋_GB2312" w:eastAsia="仿宋_GB2312" w:hint="eastAsia"/>
          <w:sz w:val="32"/>
          <w:szCs w:val="32"/>
        </w:rPr>
        <w:t>审</w:t>
      </w:r>
      <w:r>
        <w:rPr>
          <w:rFonts w:ascii="仿宋_GB2312" w:eastAsia="仿宋_GB2312" w:hint="eastAsia"/>
          <w:sz w:val="32"/>
          <w:szCs w:val="32"/>
        </w:rPr>
        <w:t xml:space="preserve"> </w:t>
      </w:r>
      <w:r w:rsidRPr="00FD16CB">
        <w:rPr>
          <w:rFonts w:ascii="仿宋_GB2312" w:eastAsia="仿宋_GB2312" w:hint="eastAsia"/>
          <w:sz w:val="32"/>
          <w:szCs w:val="32"/>
        </w:rPr>
        <w:t>判 员</w:t>
      </w:r>
      <w:r>
        <w:rPr>
          <w:rFonts w:ascii="仿宋_GB2312" w:eastAsia="仿宋_GB2312" w:hint="eastAsia"/>
          <w:sz w:val="32"/>
          <w:szCs w:val="32"/>
        </w:rPr>
        <w:t>： 刘 晓东</w:t>
      </w:r>
    </w:p>
    <w:p w:rsidR="00F92A99" w:rsidRDefault="00F92A99" w:rsidP="00F92A99">
      <w:pPr>
        <w:spacing w:line="540" w:lineRule="exact"/>
        <w:ind w:firstLineChars="1650" w:firstLine="5280"/>
        <w:rPr>
          <w:rFonts w:ascii="仿宋_GB2312" w:eastAsia="仿宋_GB2312" w:hint="eastAsia"/>
          <w:sz w:val="32"/>
          <w:szCs w:val="32"/>
        </w:rPr>
      </w:pPr>
      <w:r>
        <w:rPr>
          <w:rFonts w:ascii="仿宋_GB2312" w:eastAsia="仿宋_GB2312" w:hint="eastAsia"/>
          <w:sz w:val="32"/>
          <w:szCs w:val="32"/>
        </w:rPr>
        <w:t>二</w:t>
      </w:r>
      <w:r>
        <w:rPr>
          <w:rFonts w:ascii="宋体" w:hAnsi="宋体" w:cs="宋体" w:hint="eastAsia"/>
          <w:sz w:val="32"/>
          <w:szCs w:val="32"/>
        </w:rPr>
        <w:t>〇</w:t>
      </w:r>
      <w:r>
        <w:rPr>
          <w:rFonts w:ascii="仿宋_GB2312" w:eastAsia="仿宋_GB2312" w:hAnsi="仿宋_GB2312" w:cs="仿宋_GB2312" w:hint="eastAsia"/>
          <w:sz w:val="32"/>
          <w:szCs w:val="32"/>
        </w:rPr>
        <w:t>一一年九月六</w:t>
      </w:r>
      <w:r>
        <w:rPr>
          <w:rFonts w:ascii="仿宋_GB2312" w:eastAsia="仿宋_GB2312" w:hint="eastAsia"/>
          <w:sz w:val="32"/>
          <w:szCs w:val="32"/>
        </w:rPr>
        <w:t>日</w:t>
      </w:r>
    </w:p>
    <w:p w:rsidR="00F92A99" w:rsidRDefault="00F92A99" w:rsidP="00F92A99">
      <w:pPr>
        <w:spacing w:line="540" w:lineRule="exact"/>
        <w:ind w:firstLineChars="1650" w:firstLine="5280"/>
        <w:rPr>
          <w:rFonts w:ascii="仿宋_GB2312" w:eastAsia="仿宋_GB2312" w:hAnsi="仿宋_GB2312" w:cs="仿宋_GB2312" w:hint="eastAsia"/>
          <w:sz w:val="32"/>
          <w:szCs w:val="32"/>
        </w:rPr>
      </w:pPr>
    </w:p>
    <w:p w:rsidR="00F92A99" w:rsidRPr="0038740C" w:rsidRDefault="00F92A99" w:rsidP="00F92A99">
      <w:pPr>
        <w:spacing w:line="540" w:lineRule="exact"/>
        <w:ind w:firstLineChars="1600" w:firstLine="5120"/>
        <w:rPr>
          <w:rFonts w:ascii="仿宋_GB2312" w:eastAsia="仿宋_GB2312" w:hint="eastAsia"/>
          <w:sz w:val="32"/>
          <w:szCs w:val="32"/>
        </w:rPr>
      </w:pPr>
      <w:r>
        <w:rPr>
          <w:rFonts w:ascii="仿宋_GB2312" w:eastAsia="仿宋_GB2312" w:hint="eastAsia"/>
          <w:sz w:val="32"/>
          <w:szCs w:val="32"/>
        </w:rPr>
        <w:t xml:space="preserve"> </w:t>
      </w:r>
      <w:r w:rsidRPr="00FD16CB">
        <w:rPr>
          <w:rFonts w:ascii="仿宋_GB2312" w:eastAsia="仿宋_GB2312" w:hint="eastAsia"/>
          <w:sz w:val="32"/>
          <w:szCs w:val="32"/>
        </w:rPr>
        <w:t>书</w:t>
      </w:r>
      <w:r>
        <w:rPr>
          <w:rFonts w:ascii="仿宋_GB2312" w:eastAsia="仿宋_GB2312" w:hint="eastAsia"/>
          <w:sz w:val="32"/>
          <w:szCs w:val="32"/>
        </w:rPr>
        <w:t xml:space="preserve"> </w:t>
      </w:r>
      <w:r w:rsidRPr="00FD16CB">
        <w:rPr>
          <w:rFonts w:ascii="仿宋_GB2312" w:eastAsia="仿宋_GB2312" w:hint="eastAsia"/>
          <w:sz w:val="32"/>
          <w:szCs w:val="32"/>
        </w:rPr>
        <w:t>记 员</w:t>
      </w:r>
      <w:r>
        <w:rPr>
          <w:rFonts w:ascii="仿宋_GB2312" w:eastAsia="仿宋_GB2312" w:hint="eastAsia"/>
          <w:sz w:val="32"/>
          <w:szCs w:val="32"/>
        </w:rPr>
        <w:t>:  谭 秋红</w:t>
      </w:r>
    </w:p>
    <w:p w:rsidR="00FC1737" w:rsidRDefault="00FC1737"/>
    <w:sectPr w:rsidR="00FC1737" w:rsidSect="009E359F">
      <w:footerReference w:type="even" r:id="rId5"/>
      <w:footerReference w:type="default" r:id="rId6"/>
      <w:pgSz w:w="11906" w:h="16838"/>
      <w:pgMar w:top="1440" w:right="1134" w:bottom="1440"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F69" w:rsidRDefault="00F92A99" w:rsidP="009E359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23F69" w:rsidRDefault="00F92A9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F69" w:rsidRDefault="00F92A99" w:rsidP="009E359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C23F69" w:rsidRDefault="00F92A99">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E25752"/>
    <w:multiLevelType w:val="hybridMultilevel"/>
    <w:tmpl w:val="DE7CFFB0"/>
    <w:lvl w:ilvl="0" w:tplc="7E9496E2">
      <w:start w:val="1"/>
      <w:numFmt w:val="japaneseCounting"/>
      <w:lvlText w:val="%1、"/>
      <w:lvlJc w:val="left"/>
      <w:pPr>
        <w:tabs>
          <w:tab w:val="num" w:pos="1365"/>
        </w:tabs>
        <w:ind w:left="1365" w:hanging="72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92A99"/>
    <w:rsid w:val="00F92A99"/>
    <w:rsid w:val="00FC17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A9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92A99"/>
    <w:pPr>
      <w:tabs>
        <w:tab w:val="center" w:pos="4153"/>
        <w:tab w:val="right" w:pos="8306"/>
      </w:tabs>
      <w:snapToGrid w:val="0"/>
      <w:jc w:val="left"/>
    </w:pPr>
    <w:rPr>
      <w:sz w:val="18"/>
      <w:szCs w:val="18"/>
    </w:rPr>
  </w:style>
  <w:style w:type="character" w:customStyle="1" w:styleId="Char">
    <w:name w:val="页脚 Char"/>
    <w:basedOn w:val="a0"/>
    <w:link w:val="a3"/>
    <w:rsid w:val="00F92A99"/>
    <w:rPr>
      <w:rFonts w:ascii="Times New Roman" w:eastAsia="宋体" w:hAnsi="Times New Roman" w:cs="Times New Roman"/>
      <w:sz w:val="18"/>
      <w:szCs w:val="18"/>
    </w:rPr>
  </w:style>
  <w:style w:type="character" w:styleId="a4">
    <w:name w:val="page number"/>
    <w:basedOn w:val="a0"/>
    <w:rsid w:val="00F92A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692</Words>
  <Characters>3949</Characters>
  <Application>Microsoft Office Word</Application>
  <DocSecurity>0</DocSecurity>
  <Lines>32</Lines>
  <Paragraphs>9</Paragraphs>
  <ScaleCrop>false</ScaleCrop>
  <Company/>
  <LinksUpToDate>false</LinksUpToDate>
  <CharactersWithSpaces>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2017-07-31T02:57:00Z</dcterms:created>
  <dcterms:modified xsi:type="dcterms:W3CDTF">2017-07-31T02:57:00Z</dcterms:modified>
</cp:coreProperties>
</file>