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_GBK"/>
          <w:b/>
          <w:spacing w:val="-2"/>
          <w:kern w:val="0"/>
          <w:sz w:val="48"/>
          <w:szCs w:val="48"/>
        </w:rPr>
      </w:pPr>
      <w:r>
        <w:rPr>
          <w:rFonts w:ascii="Times New Roman" w:hAnsi="Times New Roman" w:eastAsia="方正小标宋_GBK"/>
          <w:b/>
          <w:spacing w:val="-2"/>
          <w:kern w:val="0"/>
          <w:sz w:val="48"/>
          <w:szCs w:val="48"/>
        </w:rPr>
        <w:t>201</w:t>
      </w:r>
      <w:r>
        <w:rPr>
          <w:rFonts w:hint="eastAsia" w:ascii="Times New Roman" w:hAnsi="Times New Roman" w:eastAsia="方正小标宋_GBK"/>
          <w:b/>
          <w:spacing w:val="-2"/>
          <w:kern w:val="0"/>
          <w:sz w:val="48"/>
          <w:szCs w:val="48"/>
          <w:lang w:val="en-US" w:eastAsia="zh-CN"/>
        </w:rPr>
        <w:t>6</w:t>
      </w:r>
      <w:r>
        <w:rPr>
          <w:rFonts w:hint="eastAsia" w:ascii="Times New Roman" w:hAnsi="Times New Roman" w:eastAsia="方正小标宋_GBK"/>
          <w:b/>
          <w:spacing w:val="-2"/>
          <w:kern w:val="0"/>
          <w:sz w:val="48"/>
          <w:szCs w:val="48"/>
        </w:rPr>
        <w:t>年度全市法院重点调研课题</w:t>
      </w:r>
    </w:p>
    <w:p>
      <w:pPr>
        <w:spacing w:line="600" w:lineRule="exact"/>
        <w:jc w:val="center"/>
        <w:rPr>
          <w:rFonts w:ascii="Times New Roman" w:hAnsi="Times New Roman" w:eastAsia="方正小标宋_GBK"/>
          <w:b/>
          <w:spacing w:val="-2"/>
          <w:kern w:val="0"/>
          <w:sz w:val="44"/>
          <w:szCs w:val="20"/>
        </w:rPr>
      </w:pPr>
      <w:r>
        <w:rPr>
          <w:rFonts w:hint="eastAsia" w:ascii="Times New Roman" w:hAnsi="Times New Roman" w:eastAsia="方正小标宋_GBK"/>
          <w:b/>
          <w:spacing w:val="-2"/>
          <w:kern w:val="0"/>
          <w:sz w:val="48"/>
          <w:szCs w:val="48"/>
        </w:rPr>
        <w:t>中期检查报告书</w:t>
      </w:r>
    </w:p>
    <w:p>
      <w:pPr>
        <w:spacing w:line="600" w:lineRule="exact"/>
        <w:jc w:val="center"/>
        <w:rPr>
          <w:rFonts w:ascii="Times New Roman" w:hAnsi="Times New Roman" w:eastAsia="黑体"/>
          <w:spacing w:val="-2"/>
          <w:kern w:val="0"/>
          <w:sz w:val="44"/>
          <w:szCs w:val="20"/>
        </w:rPr>
      </w:pPr>
    </w:p>
    <w:p>
      <w:pPr>
        <w:spacing w:line="600" w:lineRule="exact"/>
        <w:jc w:val="center"/>
        <w:rPr>
          <w:rFonts w:ascii="Times New Roman" w:hAnsi="Times New Roman" w:eastAsia="黑体"/>
          <w:spacing w:val="-2"/>
          <w:kern w:val="0"/>
          <w:sz w:val="44"/>
          <w:szCs w:val="20"/>
        </w:rPr>
      </w:pPr>
    </w:p>
    <w:p>
      <w:pPr>
        <w:spacing w:line="600" w:lineRule="exact"/>
        <w:jc w:val="left"/>
        <w:rPr>
          <w:rFonts w:ascii="Times New Roman" w:hAnsi="Times New Roman" w:eastAsia="黑体"/>
          <w:spacing w:val="-2"/>
          <w:kern w:val="0"/>
          <w:sz w:val="44"/>
          <w:szCs w:val="20"/>
        </w:rPr>
      </w:pPr>
    </w:p>
    <w:p>
      <w:pPr>
        <w:spacing w:line="600" w:lineRule="exact"/>
        <w:jc w:val="left"/>
        <w:rPr>
          <w:rFonts w:ascii="方正仿宋_GBK" w:hAnsi="Times New Roman" w:eastAsia="方正仿宋_GBK"/>
          <w:spacing w:val="-2"/>
          <w:kern w:val="0"/>
          <w:sz w:val="30"/>
          <w:szCs w:val="20"/>
          <w:u w:val="single"/>
        </w:rPr>
      </w:pPr>
      <w:r>
        <w:rPr>
          <w:rFonts w:hint="eastAsia" w:ascii="方正仿宋_GBK" w:hAnsi="Times New Roman" w:eastAsia="方正仿宋_GBK"/>
          <w:spacing w:val="-2"/>
          <w:kern w:val="0"/>
          <w:sz w:val="30"/>
          <w:szCs w:val="20"/>
        </w:rPr>
        <w:t xml:space="preserve">课题名称   </w:t>
      </w:r>
      <w:r>
        <w:rPr>
          <w:rFonts w:hint="eastAsia" w:ascii="方正仿宋_GBK" w:hAnsi="Times New Roman" w:eastAsia="方正仿宋_GBK"/>
          <w:spacing w:val="-2"/>
          <w:kern w:val="0"/>
          <w:sz w:val="30"/>
          <w:szCs w:val="20"/>
          <w:u w:val="single"/>
        </w:rPr>
        <w:t xml:space="preserve">  </w:t>
      </w:r>
      <w:r>
        <w:rPr>
          <w:rFonts w:hint="eastAsia" w:ascii="方正仿宋_GBK" w:hAnsi="Times New Roman" w:eastAsia="方正仿宋_GBK"/>
          <w:spacing w:val="-2"/>
          <w:kern w:val="0"/>
          <w:sz w:val="30"/>
          <w:szCs w:val="20"/>
          <w:u w:val="single"/>
          <w:lang w:eastAsia="zh-CN"/>
        </w:rPr>
        <w:t>员额法官与辅助人员关系制度研究</w:t>
      </w:r>
      <w:r>
        <w:rPr>
          <w:rFonts w:hint="eastAsia" w:ascii="方正仿宋_GBK" w:hAnsi="Times New Roman" w:eastAsia="方正仿宋_GBK"/>
          <w:b/>
          <w:spacing w:val="-2"/>
          <w:kern w:val="0"/>
          <w:sz w:val="30"/>
          <w:szCs w:val="20"/>
          <w:u w:val="single"/>
        </w:rPr>
        <w:t xml:space="preserve">    </w:t>
      </w:r>
    </w:p>
    <w:p>
      <w:pPr>
        <w:spacing w:line="600" w:lineRule="exact"/>
        <w:jc w:val="left"/>
        <w:rPr>
          <w:rFonts w:ascii="方正仿宋_GBK" w:hAnsi="Times New Roman" w:eastAsia="方正仿宋_GBK"/>
          <w:spacing w:val="-2"/>
          <w:kern w:val="0"/>
          <w:sz w:val="30"/>
          <w:szCs w:val="20"/>
        </w:rPr>
      </w:pPr>
    </w:p>
    <w:p>
      <w:pPr>
        <w:spacing w:line="600" w:lineRule="exact"/>
        <w:jc w:val="left"/>
        <w:rPr>
          <w:rFonts w:hint="eastAsia" w:ascii="方正仿宋_GBK" w:hAnsi="Times New Roman" w:eastAsia="方正仿宋_GBK"/>
          <w:spacing w:val="-2"/>
          <w:kern w:val="0"/>
          <w:sz w:val="30"/>
          <w:szCs w:val="20"/>
        </w:rPr>
      </w:pPr>
      <w:r>
        <w:rPr>
          <w:rFonts w:hint="eastAsia" w:ascii="方正仿宋_GBK" w:hAnsi="Times New Roman" w:eastAsia="方正仿宋_GBK"/>
          <w:spacing w:val="-2"/>
          <w:kern w:val="0"/>
          <w:sz w:val="30"/>
          <w:szCs w:val="20"/>
        </w:rPr>
        <w:t xml:space="preserve">主  持  人 </w:t>
      </w:r>
      <w:r>
        <w:rPr>
          <w:rFonts w:hint="eastAsia" w:ascii="方正仿宋_GBK" w:hAnsi="Times New Roman" w:eastAsia="方正仿宋_GBK"/>
          <w:spacing w:val="-2"/>
          <w:kern w:val="0"/>
          <w:sz w:val="30"/>
          <w:szCs w:val="20"/>
          <w:u w:val="single"/>
        </w:rPr>
        <w:t xml:space="preserve">        </w:t>
      </w:r>
      <w:r>
        <w:rPr>
          <w:rFonts w:hint="eastAsia" w:ascii="方正仿宋_GBK" w:hAnsi="Times New Roman" w:eastAsia="方正仿宋_GBK"/>
          <w:spacing w:val="-2"/>
          <w:kern w:val="0"/>
          <w:sz w:val="30"/>
          <w:szCs w:val="20"/>
          <w:u w:val="single"/>
          <w:lang w:eastAsia="zh-CN"/>
        </w:rPr>
        <w:t>龚</w:t>
      </w:r>
      <w:r>
        <w:rPr>
          <w:rFonts w:hint="eastAsia" w:ascii="方正仿宋_GBK" w:hAnsi="Times New Roman" w:eastAsia="方正仿宋_GBK"/>
          <w:spacing w:val="-2"/>
          <w:kern w:val="0"/>
          <w:sz w:val="30"/>
          <w:szCs w:val="20"/>
          <w:u w:val="single"/>
          <w:lang w:val="en-US" w:eastAsia="zh-CN"/>
        </w:rPr>
        <w:t xml:space="preserve">  海   南</w:t>
      </w:r>
      <w:r>
        <w:rPr>
          <w:rFonts w:hint="eastAsia" w:ascii="方正仿宋_GBK" w:hAnsi="Times New Roman" w:eastAsia="方正仿宋_GBK"/>
          <w:spacing w:val="-2"/>
          <w:kern w:val="0"/>
          <w:sz w:val="30"/>
          <w:szCs w:val="20"/>
          <w:u w:val="single"/>
        </w:rPr>
        <w:t xml:space="preserve">                  </w:t>
      </w:r>
    </w:p>
    <w:p>
      <w:pPr>
        <w:spacing w:line="600" w:lineRule="exact"/>
        <w:jc w:val="left"/>
        <w:rPr>
          <w:rFonts w:ascii="方正仿宋_GBK" w:hAnsi="Times New Roman" w:eastAsia="方正仿宋_GBK"/>
          <w:spacing w:val="-2"/>
          <w:kern w:val="0"/>
          <w:sz w:val="30"/>
          <w:szCs w:val="20"/>
        </w:rPr>
      </w:pPr>
    </w:p>
    <w:p>
      <w:pPr>
        <w:spacing w:line="600" w:lineRule="exact"/>
        <w:jc w:val="left"/>
        <w:rPr>
          <w:rFonts w:hint="eastAsia" w:ascii="方正仿宋_GBK" w:hAnsi="Times New Roman" w:eastAsia="方正仿宋_GBK"/>
          <w:spacing w:val="-2"/>
          <w:kern w:val="0"/>
          <w:sz w:val="30"/>
          <w:szCs w:val="20"/>
        </w:rPr>
      </w:pPr>
      <w:r>
        <w:rPr>
          <w:rFonts w:hint="eastAsia" w:ascii="方正仿宋_GBK" w:hAnsi="Times New Roman" w:eastAsia="方正仿宋_GBK"/>
          <w:spacing w:val="-2"/>
          <w:kern w:val="0"/>
          <w:sz w:val="30"/>
          <w:szCs w:val="20"/>
        </w:rPr>
        <w:t>申请人所在单位</w:t>
      </w:r>
      <w:r>
        <w:rPr>
          <w:rFonts w:hint="eastAsia" w:ascii="方正仿宋_GBK" w:hAnsi="Times New Roman" w:eastAsia="方正仿宋_GBK"/>
          <w:spacing w:val="-2"/>
          <w:kern w:val="0"/>
          <w:sz w:val="30"/>
          <w:szCs w:val="20"/>
          <w:u w:val="single"/>
        </w:rPr>
        <w:t xml:space="preserve"> 重 庆 市 </w:t>
      </w:r>
      <w:r>
        <w:rPr>
          <w:rFonts w:hint="eastAsia" w:ascii="方正仿宋_GBK" w:hAnsi="Times New Roman" w:eastAsia="方正仿宋_GBK"/>
          <w:spacing w:val="-2"/>
          <w:kern w:val="0"/>
          <w:sz w:val="30"/>
          <w:szCs w:val="20"/>
          <w:u w:val="single"/>
          <w:lang w:eastAsia="zh-CN"/>
        </w:rPr>
        <w:t>丰都县人民法院</w:t>
      </w:r>
      <w:r>
        <w:rPr>
          <w:rFonts w:hint="eastAsia" w:ascii="方正仿宋_GBK" w:hAnsi="Times New Roman" w:eastAsia="方正仿宋_GBK"/>
          <w:spacing w:val="-2"/>
          <w:kern w:val="0"/>
          <w:sz w:val="30"/>
          <w:szCs w:val="20"/>
          <w:u w:val="single"/>
        </w:rPr>
        <w:t xml:space="preserve">  </w:t>
      </w:r>
    </w:p>
    <w:p>
      <w:pPr>
        <w:spacing w:line="600" w:lineRule="exact"/>
        <w:jc w:val="left"/>
        <w:rPr>
          <w:rFonts w:ascii="方正仿宋_GBK" w:hAnsi="Times New Roman" w:eastAsia="方正仿宋_GBK"/>
          <w:spacing w:val="-2"/>
          <w:kern w:val="0"/>
          <w:sz w:val="30"/>
          <w:szCs w:val="20"/>
        </w:rPr>
      </w:pPr>
    </w:p>
    <w:p>
      <w:pPr>
        <w:spacing w:line="600" w:lineRule="exact"/>
        <w:jc w:val="left"/>
        <w:rPr>
          <w:rFonts w:hint="eastAsia" w:ascii="方正仿宋_GBK" w:hAnsi="Times New Roman" w:eastAsia="方正仿宋_GBK"/>
          <w:spacing w:val="-2"/>
          <w:kern w:val="0"/>
          <w:sz w:val="30"/>
          <w:szCs w:val="20"/>
        </w:rPr>
      </w:pPr>
      <w:r>
        <w:rPr>
          <w:rFonts w:hint="eastAsia" w:ascii="方正仿宋_GBK" w:hAnsi="Times New Roman" w:eastAsia="方正仿宋_GBK"/>
          <w:spacing w:val="-2"/>
          <w:kern w:val="0"/>
          <w:sz w:val="30"/>
          <w:szCs w:val="20"/>
        </w:rPr>
        <w:t>完成时间期限</w:t>
      </w:r>
      <w:r>
        <w:rPr>
          <w:rFonts w:hint="eastAsia" w:ascii="方正仿宋_GBK" w:hAnsi="Times New Roman" w:eastAsia="方正仿宋_GBK"/>
          <w:spacing w:val="-2"/>
          <w:kern w:val="0"/>
          <w:sz w:val="30"/>
          <w:szCs w:val="20"/>
          <w:u w:val="single"/>
        </w:rPr>
        <w:t xml:space="preserve">     二 〇 一 </w:t>
      </w:r>
      <w:r>
        <w:rPr>
          <w:rFonts w:hint="eastAsia" w:ascii="方正仿宋_GBK" w:hAnsi="Times New Roman" w:eastAsia="方正仿宋_GBK"/>
          <w:spacing w:val="-2"/>
          <w:kern w:val="0"/>
          <w:sz w:val="30"/>
          <w:szCs w:val="20"/>
          <w:u w:val="single"/>
          <w:lang w:eastAsia="zh-CN"/>
        </w:rPr>
        <w:t>七</w:t>
      </w:r>
      <w:r>
        <w:rPr>
          <w:rFonts w:hint="eastAsia" w:ascii="方正仿宋_GBK" w:hAnsi="Times New Roman" w:eastAsia="方正仿宋_GBK"/>
          <w:spacing w:val="-2"/>
          <w:kern w:val="0"/>
          <w:sz w:val="30"/>
          <w:szCs w:val="20"/>
          <w:u w:val="single"/>
        </w:rPr>
        <w:t xml:space="preserve">年 </w:t>
      </w:r>
      <w:r>
        <w:rPr>
          <w:rFonts w:hint="eastAsia" w:ascii="方正仿宋_GBK" w:hAnsi="Times New Roman" w:eastAsia="方正仿宋_GBK"/>
          <w:spacing w:val="-2"/>
          <w:kern w:val="0"/>
          <w:sz w:val="30"/>
          <w:szCs w:val="20"/>
          <w:u w:val="single"/>
          <w:lang w:eastAsia="zh-CN"/>
        </w:rPr>
        <w:t>六</w:t>
      </w:r>
      <w:r>
        <w:rPr>
          <w:rFonts w:hint="eastAsia" w:ascii="方正仿宋_GBK" w:hAnsi="Times New Roman" w:eastAsia="方正仿宋_GBK"/>
          <w:spacing w:val="-2"/>
          <w:kern w:val="0"/>
          <w:sz w:val="30"/>
          <w:szCs w:val="20"/>
          <w:u w:val="single"/>
        </w:rPr>
        <w:t xml:space="preserve">月                </w:t>
      </w:r>
    </w:p>
    <w:p>
      <w:pPr>
        <w:spacing w:line="600" w:lineRule="exact"/>
        <w:jc w:val="left"/>
        <w:rPr>
          <w:rFonts w:hint="eastAsia" w:ascii="方正仿宋_GBK" w:hAnsi="Times New Roman" w:eastAsia="方正仿宋_GBK"/>
          <w:spacing w:val="-2"/>
          <w:kern w:val="0"/>
          <w:sz w:val="30"/>
          <w:szCs w:val="20"/>
        </w:rPr>
      </w:pPr>
    </w:p>
    <w:p>
      <w:pPr>
        <w:spacing w:line="600" w:lineRule="exact"/>
        <w:rPr>
          <w:rFonts w:ascii="Times New Roman" w:hAnsi="Times New Roman" w:eastAsia="仿宋_GB2312"/>
          <w:spacing w:val="-2"/>
          <w:kern w:val="0"/>
          <w:sz w:val="30"/>
          <w:szCs w:val="30"/>
        </w:rPr>
      </w:pPr>
    </w:p>
    <w:p>
      <w:pPr>
        <w:spacing w:line="600" w:lineRule="exact"/>
        <w:rPr>
          <w:rFonts w:ascii="Times New Roman" w:hAnsi="Times New Roman" w:eastAsia="仿宋_GB2312"/>
          <w:spacing w:val="-2"/>
          <w:kern w:val="0"/>
          <w:sz w:val="36"/>
          <w:szCs w:val="20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spacing w:val="-2"/>
          <w:kern w:val="0"/>
          <w:sz w:val="36"/>
          <w:szCs w:val="20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spacing w:val="-2"/>
          <w:kern w:val="0"/>
          <w:sz w:val="36"/>
          <w:szCs w:val="20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spacing w:val="-2"/>
          <w:kern w:val="0"/>
          <w:sz w:val="36"/>
          <w:szCs w:val="20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spacing w:val="-2"/>
          <w:kern w:val="0"/>
          <w:sz w:val="36"/>
          <w:szCs w:val="20"/>
        </w:rPr>
      </w:pPr>
    </w:p>
    <w:p>
      <w:pPr>
        <w:spacing w:line="600" w:lineRule="exact"/>
        <w:jc w:val="center"/>
        <w:rPr>
          <w:rFonts w:ascii="Times New Roman" w:hAnsi="Times New Roman" w:eastAsia="方正仿宋_GBK"/>
          <w:spacing w:val="-2"/>
          <w:kern w:val="0"/>
          <w:sz w:val="30"/>
          <w:szCs w:val="20"/>
        </w:rPr>
      </w:pPr>
      <w:r>
        <w:rPr>
          <w:rFonts w:hint="eastAsia" w:ascii="Times New Roman" w:hAnsi="Times New Roman" w:eastAsia="方正仿宋_GBK"/>
          <w:spacing w:val="-2"/>
          <w:kern w:val="0"/>
          <w:sz w:val="30"/>
          <w:szCs w:val="20"/>
        </w:rPr>
        <w:t>重庆市高级人民法院</w:t>
      </w:r>
    </w:p>
    <w:p>
      <w:pPr>
        <w:spacing w:line="600" w:lineRule="exact"/>
        <w:jc w:val="center"/>
        <w:rPr>
          <w:rFonts w:ascii="Times New Roman" w:hAnsi="Times New Roman" w:eastAsia="仿宋_GB2312"/>
          <w:spacing w:val="-2"/>
          <w:kern w:val="0"/>
          <w:sz w:val="30"/>
          <w:szCs w:val="20"/>
        </w:rPr>
      </w:pPr>
      <w:r>
        <w:rPr>
          <w:rFonts w:ascii="Times New Roman" w:hAnsi="Times New Roman" w:eastAsia="方正仿宋_GBK"/>
          <w:spacing w:val="-2"/>
          <w:kern w:val="0"/>
          <w:sz w:val="30"/>
          <w:szCs w:val="20"/>
        </w:rPr>
        <w:t>201</w:t>
      </w:r>
      <w:r>
        <w:rPr>
          <w:rFonts w:hint="eastAsia" w:ascii="Times New Roman" w:hAnsi="Times New Roman" w:eastAsia="方正仿宋_GBK"/>
          <w:spacing w:val="-2"/>
          <w:kern w:val="0"/>
          <w:sz w:val="30"/>
          <w:szCs w:val="20"/>
          <w:lang w:val="en-US" w:eastAsia="zh-CN"/>
        </w:rPr>
        <w:t>6</w:t>
      </w:r>
      <w:r>
        <w:rPr>
          <w:rFonts w:hint="eastAsia" w:ascii="Times New Roman" w:hAnsi="Times New Roman" w:eastAsia="方正仿宋_GBK"/>
          <w:spacing w:val="-2"/>
          <w:kern w:val="0"/>
          <w:sz w:val="30"/>
          <w:szCs w:val="20"/>
        </w:rPr>
        <w:t>年</w:t>
      </w:r>
      <w:r>
        <w:rPr>
          <w:rFonts w:ascii="Times New Roman" w:hAnsi="Times New Roman" w:eastAsia="方正仿宋_GBK"/>
          <w:spacing w:val="-2"/>
          <w:kern w:val="0"/>
          <w:sz w:val="30"/>
          <w:szCs w:val="20"/>
        </w:rPr>
        <w:t>1</w:t>
      </w:r>
      <w:r>
        <w:rPr>
          <w:rFonts w:hint="eastAsia" w:ascii="Times New Roman" w:hAnsi="Times New Roman" w:eastAsia="方正仿宋_GBK"/>
          <w:spacing w:val="-2"/>
          <w:kern w:val="0"/>
          <w:sz w:val="30"/>
          <w:szCs w:val="20"/>
          <w:lang w:val="en-US" w:eastAsia="zh-CN"/>
        </w:rPr>
        <w:t>2</w:t>
      </w:r>
      <w:r>
        <w:rPr>
          <w:rFonts w:hint="eastAsia" w:ascii="Times New Roman" w:hAnsi="Times New Roman" w:eastAsia="方正仿宋_GBK"/>
          <w:spacing w:val="-2"/>
          <w:kern w:val="0"/>
          <w:sz w:val="30"/>
          <w:szCs w:val="20"/>
        </w:rPr>
        <w:t>月</w:t>
      </w:r>
    </w:p>
    <w:p>
      <w:pPr>
        <w:spacing w:line="600" w:lineRule="exact"/>
        <w:jc w:val="center"/>
        <w:rPr>
          <w:rFonts w:ascii="Times New Roman" w:hAnsi="Times New Roman" w:eastAsia="黑体"/>
          <w:spacing w:val="-2"/>
          <w:kern w:val="0"/>
          <w:sz w:val="30"/>
          <w:szCs w:val="20"/>
        </w:rPr>
      </w:pPr>
      <w:r>
        <w:rPr>
          <w:rFonts w:ascii="Times New Roman" w:hAnsi="Times New Roman" w:eastAsia="黑体"/>
          <w:spacing w:val="-2"/>
          <w:kern w:val="0"/>
          <w:sz w:val="30"/>
          <w:szCs w:val="20"/>
        </w:rPr>
        <w:br w:type="page"/>
      </w:r>
    </w:p>
    <w:p>
      <w:pPr>
        <w:spacing w:line="600" w:lineRule="exact"/>
        <w:jc w:val="center"/>
        <w:rPr>
          <w:rFonts w:ascii="Times New Roman" w:hAnsi="Times New Roman" w:eastAsia="方正仿宋_GBK"/>
          <w:spacing w:val="-2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spacing w:val="-2"/>
          <w:kern w:val="0"/>
          <w:sz w:val="32"/>
          <w:szCs w:val="32"/>
        </w:rPr>
        <w:t>填　表　说　明</w:t>
      </w:r>
    </w:p>
    <w:p>
      <w:pPr>
        <w:spacing w:line="600" w:lineRule="exact"/>
        <w:jc w:val="center"/>
        <w:rPr>
          <w:rFonts w:ascii="Times New Roman" w:hAnsi="Times New Roman" w:eastAsia="方正仿宋_GBK"/>
          <w:spacing w:val="-2"/>
          <w:kern w:val="0"/>
          <w:sz w:val="30"/>
          <w:szCs w:val="20"/>
        </w:rPr>
      </w:pPr>
    </w:p>
    <w:p>
      <w:pPr>
        <w:spacing w:line="600" w:lineRule="exact"/>
        <w:ind w:firstLine="552" w:firstLineChars="200"/>
        <w:jc w:val="left"/>
        <w:rPr>
          <w:rFonts w:ascii="Times New Roman" w:hAnsi="Times New Roman" w:eastAsia="方正仿宋_GBK"/>
          <w:spacing w:val="-2"/>
          <w:kern w:val="0"/>
          <w:sz w:val="28"/>
          <w:szCs w:val="28"/>
        </w:rPr>
      </w:pPr>
      <w:r>
        <w:rPr>
          <w:rFonts w:hint="eastAsia" w:ascii="Times New Roman" w:hAnsi="Times New Roman" w:eastAsia="方正仿宋_GBK"/>
          <w:spacing w:val="-2"/>
          <w:kern w:val="0"/>
          <w:sz w:val="28"/>
          <w:szCs w:val="28"/>
        </w:rPr>
        <w:t>一、本表须用计算机认真如实填写，所填栏目不够时可另加页。</w:t>
      </w:r>
    </w:p>
    <w:p>
      <w:pPr>
        <w:spacing w:line="600" w:lineRule="exact"/>
        <w:ind w:firstLine="552" w:firstLineChars="200"/>
        <w:jc w:val="left"/>
        <w:rPr>
          <w:rFonts w:ascii="Times New Roman" w:hAnsi="Times New Roman" w:eastAsia="方正仿宋_GBK"/>
          <w:spacing w:val="-2"/>
          <w:kern w:val="0"/>
          <w:sz w:val="28"/>
          <w:szCs w:val="28"/>
        </w:rPr>
      </w:pPr>
      <w:r>
        <w:rPr>
          <w:rFonts w:hint="eastAsia" w:ascii="Times New Roman" w:hAnsi="Times New Roman" w:eastAsia="方正仿宋_GBK"/>
          <w:spacing w:val="-2"/>
          <w:kern w:val="0"/>
          <w:sz w:val="28"/>
          <w:szCs w:val="28"/>
        </w:rPr>
        <w:t>二、无内容填写的栏目可空白。凡选择性栏目请在选择项前的“□”内划“√”。</w:t>
      </w:r>
    </w:p>
    <w:p>
      <w:pPr>
        <w:spacing w:line="600" w:lineRule="exact"/>
        <w:ind w:firstLine="552" w:firstLineChars="200"/>
        <w:jc w:val="left"/>
        <w:rPr>
          <w:rFonts w:ascii="Times New Roman" w:hAnsi="Times New Roman" w:eastAsia="方正仿宋_GBK"/>
          <w:spacing w:val="-2"/>
          <w:kern w:val="0"/>
          <w:sz w:val="28"/>
          <w:szCs w:val="28"/>
        </w:rPr>
      </w:pPr>
      <w:r>
        <w:rPr>
          <w:rFonts w:hint="eastAsia" w:ascii="Times New Roman" w:hAnsi="Times New Roman" w:eastAsia="方正仿宋_GBK"/>
          <w:spacing w:val="-2"/>
          <w:kern w:val="0"/>
          <w:sz w:val="28"/>
          <w:szCs w:val="28"/>
        </w:rPr>
        <w:t>三、部分栏目填写说明：</w:t>
      </w:r>
    </w:p>
    <w:p>
      <w:pPr>
        <w:spacing w:line="600" w:lineRule="exact"/>
        <w:ind w:firstLine="552" w:firstLineChars="200"/>
        <w:jc w:val="left"/>
        <w:rPr>
          <w:rFonts w:ascii="Times New Roman" w:hAnsi="Times New Roman" w:eastAsia="方正仿宋_GBK"/>
          <w:spacing w:val="-2"/>
          <w:kern w:val="0"/>
          <w:sz w:val="28"/>
          <w:szCs w:val="28"/>
        </w:rPr>
      </w:pPr>
      <w:r>
        <w:rPr>
          <w:rFonts w:ascii="Times New Roman" w:hAnsi="Times New Roman" w:eastAsia="方正仿宋_GBK"/>
          <w:spacing w:val="-2"/>
          <w:kern w:val="0"/>
          <w:sz w:val="28"/>
          <w:szCs w:val="28"/>
        </w:rPr>
        <w:t>1</w:t>
      </w:r>
      <w:r>
        <w:rPr>
          <w:rFonts w:hint="eastAsia" w:ascii="Times New Roman" w:hAnsi="Times New Roman" w:eastAsia="方正仿宋_GBK"/>
          <w:spacing w:val="-2"/>
          <w:kern w:val="0"/>
          <w:sz w:val="28"/>
          <w:szCs w:val="28"/>
        </w:rPr>
        <w:t>．所在单位：须填写单位全称；</w:t>
      </w:r>
    </w:p>
    <w:p>
      <w:pPr>
        <w:spacing w:line="600" w:lineRule="exact"/>
        <w:ind w:firstLine="552" w:firstLineChars="200"/>
        <w:jc w:val="left"/>
        <w:rPr>
          <w:rFonts w:ascii="Times New Roman" w:hAnsi="Times New Roman" w:eastAsia="方正仿宋_GBK"/>
          <w:spacing w:val="-2"/>
          <w:kern w:val="0"/>
          <w:sz w:val="28"/>
          <w:szCs w:val="28"/>
        </w:rPr>
      </w:pPr>
      <w:r>
        <w:rPr>
          <w:rFonts w:ascii="Times New Roman" w:hAnsi="Times New Roman" w:eastAsia="方正仿宋_GBK"/>
          <w:spacing w:val="-2"/>
          <w:kern w:val="0"/>
          <w:sz w:val="28"/>
          <w:szCs w:val="28"/>
        </w:rPr>
        <w:t>2</w:t>
      </w:r>
      <w:r>
        <w:rPr>
          <w:rFonts w:hint="eastAsia" w:ascii="Times New Roman" w:hAnsi="Times New Roman" w:eastAsia="方正仿宋_GBK"/>
          <w:spacing w:val="-2"/>
          <w:kern w:val="0"/>
          <w:sz w:val="28"/>
          <w:szCs w:val="28"/>
        </w:rPr>
        <w:t>．主要参加人：指除主持人外的其他课题参加人，不包括科研管理、财务管理、后勤服务等人员；</w:t>
      </w:r>
    </w:p>
    <w:p>
      <w:pPr>
        <w:spacing w:line="600" w:lineRule="exact"/>
        <w:ind w:firstLine="552" w:firstLineChars="200"/>
        <w:jc w:val="left"/>
        <w:rPr>
          <w:rFonts w:ascii="Times New Roman" w:hAnsi="Times New Roman" w:eastAsia="方正仿宋_GBK"/>
          <w:spacing w:val="-2"/>
          <w:kern w:val="0"/>
          <w:sz w:val="28"/>
          <w:szCs w:val="28"/>
        </w:rPr>
      </w:pPr>
      <w:r>
        <w:rPr>
          <w:rFonts w:ascii="Times New Roman" w:hAnsi="Times New Roman" w:eastAsia="方正仿宋_GBK"/>
          <w:spacing w:val="-2"/>
          <w:kern w:val="0"/>
          <w:sz w:val="28"/>
          <w:szCs w:val="28"/>
        </w:rPr>
        <w:t>3</w:t>
      </w:r>
      <w:r>
        <w:rPr>
          <w:rFonts w:hint="eastAsia" w:ascii="Times New Roman" w:hAnsi="Times New Roman" w:eastAsia="方正仿宋_GBK"/>
          <w:spacing w:val="-2"/>
          <w:kern w:val="0"/>
          <w:sz w:val="28"/>
          <w:szCs w:val="28"/>
        </w:rPr>
        <w:t>．课题经费：以万元为单位，填写阿拉伯数字；</w:t>
      </w:r>
    </w:p>
    <w:p>
      <w:pPr>
        <w:spacing w:line="600" w:lineRule="exact"/>
        <w:ind w:firstLine="552" w:firstLineChars="200"/>
        <w:jc w:val="left"/>
        <w:rPr>
          <w:rFonts w:ascii="Times New Roman" w:hAnsi="Times New Roman" w:eastAsia="方正仿宋_GBK"/>
          <w:spacing w:val="-2"/>
          <w:kern w:val="0"/>
          <w:sz w:val="28"/>
          <w:szCs w:val="28"/>
        </w:rPr>
      </w:pPr>
      <w:r>
        <w:rPr>
          <w:rFonts w:ascii="Times New Roman" w:hAnsi="Times New Roman" w:eastAsia="方正仿宋_GBK"/>
          <w:spacing w:val="-2"/>
          <w:kern w:val="0"/>
          <w:sz w:val="28"/>
          <w:szCs w:val="28"/>
        </w:rPr>
        <w:t>4</w:t>
      </w:r>
      <w:r>
        <w:rPr>
          <w:rFonts w:hint="eastAsia" w:ascii="Times New Roman" w:hAnsi="Times New Roman" w:eastAsia="方正仿宋_GBK"/>
          <w:spacing w:val="-2"/>
          <w:kern w:val="0"/>
          <w:sz w:val="28"/>
          <w:szCs w:val="28"/>
        </w:rPr>
        <w:t>．课题研究目前主要阶段性研究成果内容，需单独提供</w:t>
      </w:r>
      <w:r>
        <w:rPr>
          <w:rFonts w:ascii="Times New Roman" w:hAnsi="Times New Roman" w:eastAsia="方正仿宋_GBK"/>
          <w:spacing w:val="-2"/>
          <w:kern w:val="0"/>
          <w:sz w:val="28"/>
          <w:szCs w:val="28"/>
        </w:rPr>
        <w:t>3000</w:t>
      </w:r>
      <w:r>
        <w:rPr>
          <w:rFonts w:hint="eastAsia" w:ascii="Times New Roman" w:hAnsi="Times New Roman" w:eastAsia="方正仿宋_GBK"/>
          <w:spacing w:val="-2"/>
          <w:kern w:val="0"/>
          <w:sz w:val="28"/>
          <w:szCs w:val="28"/>
        </w:rPr>
        <w:t>字以内概述。</w:t>
      </w:r>
    </w:p>
    <w:p>
      <w:pPr>
        <w:spacing w:line="600" w:lineRule="exact"/>
        <w:rPr>
          <w:rFonts w:ascii="宋体" w:hAnsi="宋体" w:eastAsia="黑体"/>
          <w:b/>
          <w:spacing w:val="-2"/>
          <w:kern w:val="0"/>
          <w:sz w:val="28"/>
          <w:szCs w:val="20"/>
        </w:rPr>
      </w:pPr>
      <w:r>
        <w:rPr>
          <w:rFonts w:ascii="Times New Roman" w:hAnsi="Times New Roman" w:eastAsia="黑体"/>
          <w:b/>
          <w:spacing w:val="-2"/>
          <w:kern w:val="0"/>
          <w:sz w:val="28"/>
          <w:szCs w:val="20"/>
        </w:rPr>
        <w:br w:type="page"/>
      </w:r>
      <w:r>
        <w:rPr>
          <w:rFonts w:hint="eastAsia" w:ascii="宋体" w:hAnsi="宋体" w:eastAsia="黑体"/>
          <w:b/>
          <w:spacing w:val="-2"/>
          <w:kern w:val="0"/>
          <w:sz w:val="28"/>
          <w:szCs w:val="20"/>
        </w:rPr>
        <w:t>一、课题基本情况表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290"/>
        <w:gridCol w:w="189"/>
        <w:gridCol w:w="547"/>
        <w:gridCol w:w="332"/>
        <w:gridCol w:w="455"/>
        <w:gridCol w:w="802"/>
        <w:gridCol w:w="515"/>
        <w:gridCol w:w="1093"/>
        <w:gridCol w:w="1483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78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6740" w:type="dxa"/>
            <w:gridSpan w:val="9"/>
            <w:vAlign w:val="center"/>
          </w:tcPr>
          <w:p>
            <w:pPr>
              <w:spacing w:line="600" w:lineRule="exact"/>
              <w:jc w:val="left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eastAsia="zh-CN"/>
              </w:rPr>
              <w:t>员额法官与辅助人员关系制度研究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78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阶段性成果</w:t>
            </w:r>
          </w:p>
        </w:tc>
        <w:tc>
          <w:tcPr>
            <w:tcW w:w="6740" w:type="dxa"/>
            <w:gridSpan w:val="9"/>
            <w:vAlign w:val="center"/>
          </w:tcPr>
          <w:p>
            <w:pPr>
              <w:spacing w:line="600" w:lineRule="exact"/>
              <w:jc w:val="left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论文或研究报告（篇</w:t>
            </w: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：</w:t>
            </w: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522" w:type="dxa"/>
            <w:gridSpan w:val="11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主持人及课题组成员情况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492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课题主持人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姓名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eastAsia="zh-CN"/>
              </w:rPr>
              <w:t>龚海南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性别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男</w:t>
            </w:r>
          </w:p>
        </w:tc>
        <w:tc>
          <w:tcPr>
            <w:tcW w:w="14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324" w:type="dxa"/>
            <w:vAlign w:val="center"/>
          </w:tcPr>
          <w:p>
            <w:pPr>
              <w:spacing w:line="600" w:lineRule="exact"/>
              <w:ind w:right="316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19</w:t>
            </w: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val="en-US" w:eastAsia="zh-CN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6551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重庆市</w:t>
            </w: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eastAsia="zh-CN"/>
              </w:rPr>
              <w:t>丰都县人民法院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265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院长</w:t>
            </w:r>
          </w:p>
        </w:tc>
        <w:tc>
          <w:tcPr>
            <w:tcW w:w="109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职称</w:t>
            </w:r>
          </w:p>
        </w:tc>
        <w:tc>
          <w:tcPr>
            <w:tcW w:w="280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电话</w:t>
            </w:r>
          </w:p>
        </w:tc>
        <w:tc>
          <w:tcPr>
            <w:tcW w:w="265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val="en-US" w:eastAsia="zh-CN"/>
              </w:rPr>
              <w:t>70712001</w:t>
            </w:r>
          </w:p>
        </w:tc>
        <w:tc>
          <w:tcPr>
            <w:tcW w:w="109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手机</w:t>
            </w:r>
          </w:p>
        </w:tc>
        <w:tc>
          <w:tcPr>
            <w:tcW w:w="280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65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eastAsia="zh-CN"/>
              </w:rPr>
              <w:t>丰都县三合街道平都西路</w:t>
            </w: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val="en-US" w:eastAsia="zh-CN"/>
              </w:rPr>
              <w:t>239</w:t>
            </w:r>
          </w:p>
        </w:tc>
        <w:tc>
          <w:tcPr>
            <w:tcW w:w="109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邮 编</w:t>
            </w:r>
          </w:p>
        </w:tc>
        <w:tc>
          <w:tcPr>
            <w:tcW w:w="280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408000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8"/>
                <w:szCs w:val="28"/>
              </w:rPr>
              <w:t>Email</w:t>
            </w:r>
          </w:p>
        </w:tc>
        <w:tc>
          <w:tcPr>
            <w:tcW w:w="6551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492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项目组成员变动情况</w:t>
            </w:r>
          </w:p>
        </w:tc>
        <w:tc>
          <w:tcPr>
            <w:tcW w:w="8030" w:type="dxa"/>
            <w:gridSpan w:val="10"/>
            <w:vAlign w:val="center"/>
          </w:tcPr>
          <w:p>
            <w:pPr>
              <w:spacing w:line="600" w:lineRule="exact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课题组成员是否有增减、增减原因、具体情况：</w:t>
            </w: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73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性别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年龄</w:t>
            </w:r>
          </w:p>
        </w:tc>
        <w:tc>
          <w:tcPr>
            <w:tcW w:w="80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职称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80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eastAsia="zh-CN"/>
              </w:rPr>
              <w:t>曾毅</w:t>
            </w:r>
          </w:p>
        </w:tc>
        <w:tc>
          <w:tcPr>
            <w:tcW w:w="73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eastAsia="zh-CN"/>
              </w:rPr>
              <w:t>执行局长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eastAsia="zh-CN"/>
              </w:rPr>
              <w:t>重庆第三中级法院</w:t>
            </w:r>
          </w:p>
        </w:tc>
        <w:tc>
          <w:tcPr>
            <w:tcW w:w="280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eastAsia="zh-CN"/>
              </w:rPr>
              <w:t>原丰都县法院院长，课题组组长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eastAsia="zh-CN"/>
              </w:rPr>
              <w:t>龚海南</w:t>
            </w:r>
          </w:p>
        </w:tc>
        <w:tc>
          <w:tcPr>
            <w:tcW w:w="73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eastAsia="zh-CN"/>
              </w:rPr>
              <w:t>代理院长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eastAsia="zh-CN"/>
              </w:rPr>
              <w:t>重庆市丰都县法院</w:t>
            </w:r>
          </w:p>
        </w:tc>
        <w:tc>
          <w:tcPr>
            <w:tcW w:w="280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eastAsia="zh-CN"/>
              </w:rPr>
              <w:t>现课题组组长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78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280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78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280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78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280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宋体" w:hAnsi="宋体" w:eastAsia="黑体"/>
          <w:b/>
          <w:spacing w:val="-2"/>
          <w:kern w:val="0"/>
          <w:sz w:val="28"/>
          <w:szCs w:val="20"/>
        </w:rPr>
      </w:pPr>
    </w:p>
    <w:p>
      <w:pPr>
        <w:spacing w:line="600" w:lineRule="exact"/>
        <w:rPr>
          <w:rFonts w:ascii="宋体" w:hAnsi="宋体" w:eastAsia="黑体"/>
          <w:b/>
          <w:spacing w:val="-2"/>
          <w:kern w:val="0"/>
          <w:sz w:val="28"/>
          <w:szCs w:val="20"/>
        </w:rPr>
      </w:pPr>
    </w:p>
    <w:p>
      <w:pPr>
        <w:spacing w:line="600" w:lineRule="exact"/>
        <w:rPr>
          <w:rFonts w:ascii="宋体" w:hAnsi="宋体" w:eastAsia="仿宋_GB2312"/>
          <w:b/>
          <w:spacing w:val="-2"/>
          <w:kern w:val="0"/>
          <w:sz w:val="32"/>
          <w:szCs w:val="20"/>
        </w:rPr>
      </w:pPr>
      <w:r>
        <w:rPr>
          <w:rFonts w:hint="eastAsia" w:ascii="宋体" w:hAnsi="宋体" w:eastAsia="黑体"/>
          <w:b/>
          <w:spacing w:val="-2"/>
          <w:kern w:val="0"/>
          <w:sz w:val="28"/>
          <w:szCs w:val="20"/>
        </w:rPr>
        <w:t>二、中期检查内容</w:t>
      </w:r>
    </w:p>
    <w:tbl>
      <w:tblPr>
        <w:tblStyle w:val="3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4" w:hRule="atLeast"/>
        </w:trPr>
        <w:tc>
          <w:tcPr>
            <w:tcW w:w="8715" w:type="dxa"/>
            <w:vAlign w:val="top"/>
          </w:tcPr>
          <w:p>
            <w:pPr>
              <w:ind w:firstLine="560" w:firstLineChars="20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1、课题研究进度</w:t>
            </w:r>
          </w:p>
          <w:p>
            <w:pPr>
              <w:ind w:firstLine="560" w:firstLineChars="20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课题组于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日制定工作方案，明确任务，成立课题小组，拟定工作步骤。目前已完成了资料搜集、整理和初步分析工作，囊括国内外相关文献资料，如美国、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德国、日本、我国古代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等在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法官与辅助人员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方面的理论和实践素材；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并在全国近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200个法院的上1000名员额法官及上1000名辅助人员进行了问卷调查；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拟定课题提纲；拟就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万余字的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部分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初稿。</w:t>
            </w:r>
          </w:p>
          <w:p>
            <w:pPr>
              <w:numPr>
                <w:ilvl w:val="0"/>
                <w:numId w:val="1"/>
              </w:numPr>
              <w:ind w:firstLine="560" w:firstLineChars="20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课题研究主要观点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法官要高效正确行使审判权，除了权力界限明确，责任明确外，还必须有辅助人员的协助工作，由此就产生了法官与司法辅助人员的关系问题。法官的权力边界问题，如何行使权力的问题，以及与院长及庭长的关系问题成了制度的核心问题，因此必须构建法官的权力配置制度，司法辅助人员的责任制度及管理制度，从目前我国法院组织法及程序法上看都十分缺失，因此应当补建这些制度。如何构建这些制度呢？一是借鉴大陆法系与英美法系的法治发达国家的成功经验；二是传承历史传统的一些好的司法制度；三是认真分析现实情况结合现实需求来构建制度。具体的解决方法是，通过分解审判权构成要件要素，寻找审判权行使过程节点，并通过节点理清辅助的内容，通过需要辅助的内容来确定辅助人员的责任内容，达到法官权力与审判权力完整、协调、统一，法官与辅助人员责、权、利协调统一。制度最终落实在人民法院组织法及程序法的修改上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ind w:firstLine="560" w:firstLineChars="20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3、课题研究存在问题及改进措施</w:t>
            </w:r>
          </w:p>
          <w:p>
            <w:pPr>
              <w:ind w:firstLine="560" w:firstLineChars="20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资料收集，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从目前发出的问卷回收情况看，还在继续回收中，因此数据样本不完善，需要进一步汇总整理。资料搜集存在一定困难，还在继续去各大学图书馆搜集。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研究主题跨多个学科，研究难度大，研究思路有待进一步深化拓展。</w:t>
            </w:r>
          </w:p>
          <w:p>
            <w:pPr>
              <w:numPr>
                <w:ilvl w:val="0"/>
                <w:numId w:val="2"/>
              </w:numPr>
              <w:ind w:firstLine="560" w:firstLineChars="20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下一步研究计划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继续整理数据，达到样本全面，完善搜集资料做到资料祥实，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拓展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理论深度。落实统稿工作，拟完成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3.5万字左右成稿。</w:t>
            </w:r>
          </w:p>
          <w:p>
            <w:pPr>
              <w:ind w:firstLine="560" w:firstLineChars="20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5、其他</w:t>
            </w:r>
          </w:p>
          <w:p>
            <w:pPr>
              <w:ind w:firstLine="560" w:firstLineChars="200"/>
              <w:rPr>
                <w:rFonts w:hint="eastAsia" w:ascii="Times New Roman" w:hAnsi="Times New Roman" w:eastAsia="方正仿宋_GBK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本课题作为法院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法官与辅助人员关系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实证研究的基础性理论研究，目前已基本实现了预期目标，接下来的工作主要是进行更精细的阐述和分析。因此，本课题研究任务能够确保如期完成。</w:t>
            </w:r>
          </w:p>
        </w:tc>
      </w:tr>
    </w:tbl>
    <w:p>
      <w:pPr>
        <w:adjustRightInd w:val="0"/>
        <w:snapToGrid w:val="0"/>
        <w:spacing w:line="600" w:lineRule="exact"/>
        <w:rPr>
          <w:rFonts w:ascii="宋体" w:hAnsi="宋体" w:eastAsia="黑体"/>
          <w:b/>
          <w:spacing w:val="-2"/>
          <w:kern w:val="0"/>
          <w:sz w:val="28"/>
          <w:szCs w:val="20"/>
        </w:rPr>
      </w:pPr>
    </w:p>
    <w:p>
      <w:pPr>
        <w:adjustRightInd w:val="0"/>
        <w:snapToGrid w:val="0"/>
        <w:spacing w:line="600" w:lineRule="exact"/>
        <w:rPr>
          <w:rFonts w:ascii="宋体" w:hAnsi="宋体" w:eastAsia="黑体"/>
          <w:b/>
          <w:spacing w:val="-2"/>
          <w:kern w:val="0"/>
          <w:sz w:val="28"/>
          <w:szCs w:val="20"/>
        </w:rPr>
      </w:pPr>
    </w:p>
    <w:p>
      <w:pPr>
        <w:adjustRightInd w:val="0"/>
        <w:snapToGrid w:val="0"/>
        <w:spacing w:line="600" w:lineRule="exact"/>
        <w:rPr>
          <w:rFonts w:ascii="宋体" w:hAnsi="宋体" w:eastAsia="黑体"/>
          <w:b/>
          <w:spacing w:val="-2"/>
          <w:kern w:val="0"/>
          <w:sz w:val="28"/>
          <w:szCs w:val="20"/>
        </w:rPr>
      </w:pPr>
      <w:r>
        <w:rPr>
          <w:rFonts w:hint="eastAsia" w:ascii="宋体" w:hAnsi="宋体" w:eastAsia="黑体"/>
          <w:b/>
          <w:spacing w:val="-2"/>
          <w:kern w:val="0"/>
          <w:sz w:val="28"/>
          <w:szCs w:val="20"/>
        </w:rPr>
        <w:t>三、主要阶段性成果</w:t>
      </w:r>
    </w:p>
    <w:tbl>
      <w:tblPr>
        <w:tblStyle w:val="3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0" w:hRule="atLeast"/>
        </w:trPr>
        <w:tc>
          <w:tcPr>
            <w:tcW w:w="8715" w:type="dxa"/>
            <w:vAlign w:val="top"/>
          </w:tcPr>
          <w:p>
            <w:pPr>
              <w:spacing w:line="500" w:lineRule="exact"/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余孝安发表《被异化的审判权与归正路径探析》（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2014年《澳门法学》第11期，该论文获得中国法学会第八届青年法学论坛优秀论文奖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，论文对审判权的界分进行研究，并从审判权现实被行政侵犯角度进行了问题剖析，在解决办法上提出了当前与长远解决方案，从长远上应当撤销审判委员会，回归审理者负责，审理者裁判本质，为此应当以会议庭为单位替代现在的内部行政单位——行政庭、人民法庭、刑庭、民庭模式，对于疑难复杂案件由大合议庭进行审理，解决法官个人知识与智慧不足的问题。</w:t>
            </w:r>
          </w:p>
          <w:p>
            <w:pPr>
              <w:spacing w:line="500" w:lineRule="exact"/>
              <w:ind w:firstLine="360" w:firstLineChars="200"/>
              <w:rPr>
                <w:rFonts w:hint="eastAsia" w:ascii="方正仿宋_GBK" w:hAnsi="宋体" w:eastAsia="方正仿宋_GBK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余孝安</w:t>
            </w:r>
            <w:r>
              <w:rPr>
                <w:rFonts w:hint="eastAsia" w:ascii="宋体" w:hAnsi="宋体"/>
                <w:sz w:val="18"/>
                <w:szCs w:val="18"/>
              </w:rPr>
              <w:t>发表的《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法官权利受损应当怎样保护</w:t>
            </w:r>
            <w:r>
              <w:rPr>
                <w:rFonts w:hint="eastAsia" w:ascii="宋体" w:hAnsi="宋体"/>
                <w:sz w:val="18"/>
                <w:szCs w:val="18"/>
              </w:rPr>
              <w:t>》（《人民法院报》2015年1月16日第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版）一文揭示：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法官权利的保障需要法律工作者及社会的共同努力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</w:tr>
    </w:tbl>
    <w:p>
      <w:pPr>
        <w:adjustRightInd w:val="0"/>
        <w:snapToGrid w:val="0"/>
        <w:spacing w:line="600" w:lineRule="exact"/>
        <w:rPr>
          <w:rFonts w:ascii="宋体" w:hAnsi="宋体" w:eastAsia="仿宋_GB2312"/>
          <w:spacing w:val="-2"/>
          <w:kern w:val="0"/>
          <w:sz w:val="32"/>
          <w:szCs w:val="20"/>
        </w:rPr>
      </w:pPr>
      <w:r>
        <w:rPr>
          <w:rFonts w:hint="eastAsia" w:ascii="宋体" w:hAnsi="宋体" w:eastAsia="黑体"/>
          <w:b/>
          <w:spacing w:val="-2"/>
          <w:kern w:val="0"/>
          <w:sz w:val="28"/>
          <w:szCs w:val="20"/>
        </w:rPr>
        <w:t>四、经费使用情况</w:t>
      </w:r>
    </w:p>
    <w:tbl>
      <w:tblPr>
        <w:tblStyle w:val="3"/>
        <w:tblW w:w="87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2835"/>
        <w:gridCol w:w="3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20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pacing w:val="-2"/>
                <w:kern w:val="0"/>
                <w:sz w:val="28"/>
                <w:szCs w:val="28"/>
              </w:rPr>
              <w:t>项目</w:t>
            </w:r>
          </w:p>
        </w:tc>
        <w:tc>
          <w:tcPr>
            <w:tcW w:w="283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pacing w:val="-2"/>
                <w:kern w:val="0"/>
                <w:sz w:val="28"/>
                <w:szCs w:val="28"/>
              </w:rPr>
              <w:t>金     额</w:t>
            </w:r>
          </w:p>
        </w:tc>
        <w:tc>
          <w:tcPr>
            <w:tcW w:w="36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pacing w:val="-2"/>
                <w:kern w:val="0"/>
                <w:sz w:val="28"/>
                <w:szCs w:val="28"/>
              </w:rPr>
              <w:t>备 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05" w:type="dxa"/>
            <w:vAlign w:val="center"/>
          </w:tcPr>
          <w:p>
            <w:pPr>
              <w:spacing w:line="600" w:lineRule="exact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图书资料费</w:t>
            </w:r>
          </w:p>
        </w:tc>
        <w:tc>
          <w:tcPr>
            <w:tcW w:w="283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b/>
                <w:spacing w:val="-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b/>
                <w:spacing w:val="-2"/>
                <w:kern w:val="0"/>
                <w:sz w:val="28"/>
                <w:szCs w:val="28"/>
                <w:lang w:val="en-US" w:eastAsia="zh-CN"/>
              </w:rPr>
              <w:t>2200</w:t>
            </w:r>
          </w:p>
        </w:tc>
        <w:tc>
          <w:tcPr>
            <w:tcW w:w="3675" w:type="dxa"/>
            <w:vAlign w:val="center"/>
          </w:tcPr>
          <w:p>
            <w:pPr>
              <w:spacing w:line="600" w:lineRule="exact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05" w:type="dxa"/>
            <w:vAlign w:val="center"/>
          </w:tcPr>
          <w:p>
            <w:pPr>
              <w:spacing w:line="600" w:lineRule="exact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Arial Narrow" w:eastAsia="方正仿宋_GBK"/>
                <w:spacing w:val="-2"/>
                <w:kern w:val="0"/>
                <w:sz w:val="28"/>
                <w:szCs w:val="28"/>
              </w:rPr>
              <w:t>国内调研差旅费</w:t>
            </w:r>
          </w:p>
        </w:tc>
        <w:tc>
          <w:tcPr>
            <w:tcW w:w="283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b/>
                <w:spacing w:val="-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b/>
                <w:spacing w:val="-2"/>
                <w:kern w:val="0"/>
                <w:sz w:val="28"/>
                <w:szCs w:val="28"/>
                <w:lang w:val="en-US" w:eastAsia="zh-CN"/>
              </w:rPr>
              <w:t>3000</w:t>
            </w:r>
          </w:p>
        </w:tc>
        <w:tc>
          <w:tcPr>
            <w:tcW w:w="3675" w:type="dxa"/>
            <w:vAlign w:val="center"/>
          </w:tcPr>
          <w:p>
            <w:pPr>
              <w:spacing w:line="600" w:lineRule="exact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05" w:type="dxa"/>
            <w:vAlign w:val="center"/>
          </w:tcPr>
          <w:p>
            <w:pPr>
              <w:spacing w:line="600" w:lineRule="exact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Arial Narrow" w:eastAsia="方正仿宋_GBK"/>
                <w:spacing w:val="-2"/>
                <w:kern w:val="0"/>
                <w:sz w:val="28"/>
                <w:szCs w:val="28"/>
              </w:rPr>
              <w:t>小型会议费</w:t>
            </w:r>
          </w:p>
        </w:tc>
        <w:tc>
          <w:tcPr>
            <w:tcW w:w="283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pacing w:val="-2"/>
                <w:kern w:val="0"/>
                <w:sz w:val="28"/>
                <w:szCs w:val="28"/>
              </w:rPr>
              <w:t>0</w:t>
            </w:r>
          </w:p>
        </w:tc>
        <w:tc>
          <w:tcPr>
            <w:tcW w:w="3675" w:type="dxa"/>
            <w:vAlign w:val="center"/>
          </w:tcPr>
          <w:p>
            <w:pPr>
              <w:spacing w:line="600" w:lineRule="exact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05" w:type="dxa"/>
            <w:vAlign w:val="center"/>
          </w:tcPr>
          <w:p>
            <w:pPr>
              <w:spacing w:line="600" w:lineRule="exact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Arial Narrow" w:eastAsia="方正仿宋_GBK"/>
                <w:spacing w:val="-2"/>
                <w:kern w:val="0"/>
                <w:sz w:val="28"/>
                <w:szCs w:val="28"/>
              </w:rPr>
              <w:t>计算机使用费</w:t>
            </w:r>
          </w:p>
        </w:tc>
        <w:tc>
          <w:tcPr>
            <w:tcW w:w="283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pacing w:val="-2"/>
                <w:kern w:val="0"/>
                <w:sz w:val="28"/>
                <w:szCs w:val="28"/>
              </w:rPr>
              <w:t>0</w:t>
            </w:r>
          </w:p>
        </w:tc>
        <w:tc>
          <w:tcPr>
            <w:tcW w:w="3675" w:type="dxa"/>
            <w:vAlign w:val="center"/>
          </w:tcPr>
          <w:p>
            <w:pPr>
              <w:spacing w:line="600" w:lineRule="exact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0" w:hRule="atLeast"/>
          <w:jc w:val="center"/>
        </w:trPr>
        <w:tc>
          <w:tcPr>
            <w:tcW w:w="2205" w:type="dxa"/>
            <w:vAlign w:val="center"/>
          </w:tcPr>
          <w:p>
            <w:pPr>
              <w:spacing w:line="600" w:lineRule="exact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其他费用</w:t>
            </w:r>
          </w:p>
        </w:tc>
        <w:tc>
          <w:tcPr>
            <w:tcW w:w="283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b/>
                <w:spacing w:val="-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b/>
                <w:spacing w:val="-2"/>
                <w:kern w:val="0"/>
                <w:sz w:val="28"/>
                <w:szCs w:val="28"/>
                <w:lang w:val="en-US" w:eastAsia="zh-CN"/>
              </w:rPr>
              <w:t>600</w:t>
            </w:r>
          </w:p>
        </w:tc>
        <w:tc>
          <w:tcPr>
            <w:tcW w:w="36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  <w:lang w:eastAsia="zh-CN"/>
              </w:rPr>
              <w:t>邮寄费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05" w:type="dxa"/>
            <w:vAlign w:val="center"/>
          </w:tcPr>
          <w:p>
            <w:pPr>
              <w:spacing w:line="600" w:lineRule="exact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合计</w:t>
            </w:r>
          </w:p>
        </w:tc>
        <w:tc>
          <w:tcPr>
            <w:tcW w:w="283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3675" w:type="dxa"/>
            <w:vAlign w:val="center"/>
          </w:tcPr>
          <w:p>
            <w:pPr>
              <w:spacing w:line="600" w:lineRule="exact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ascii="宋体" w:hAnsi="宋体" w:eastAsia="黑体"/>
          <w:spacing w:val="-2"/>
          <w:kern w:val="0"/>
          <w:sz w:val="28"/>
          <w:szCs w:val="20"/>
        </w:rPr>
      </w:pPr>
      <w:r>
        <w:rPr>
          <w:rFonts w:hint="eastAsia" w:ascii="宋体" w:hAnsi="宋体" w:eastAsia="黑体"/>
          <w:spacing w:val="-2"/>
          <w:kern w:val="0"/>
          <w:sz w:val="28"/>
          <w:szCs w:val="20"/>
        </w:rPr>
        <w:t>五、单位审核意见</w:t>
      </w:r>
    </w:p>
    <w:tbl>
      <w:tblPr>
        <w:tblStyle w:val="3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3" w:hRule="atLeast"/>
        </w:trPr>
        <w:tc>
          <w:tcPr>
            <w:tcW w:w="8715" w:type="dxa"/>
            <w:vAlign w:val="top"/>
          </w:tcPr>
          <w:p>
            <w:pPr>
              <w:spacing w:line="600" w:lineRule="exact"/>
              <w:jc w:val="left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主持人所在单位意见：</w:t>
            </w:r>
          </w:p>
          <w:p>
            <w:pPr>
              <w:spacing w:line="600" w:lineRule="exact"/>
              <w:jc w:val="left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jc w:val="left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ind w:firstLine="2070" w:firstLineChars="750"/>
              <w:jc w:val="left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公　章　　　         负责人（签章）</w:t>
            </w:r>
          </w:p>
          <w:p>
            <w:pPr>
              <w:spacing w:line="600" w:lineRule="exact"/>
              <w:ind w:firstLine="2070" w:firstLineChars="750"/>
              <w:jc w:val="left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ind w:firstLine="6300"/>
              <w:jc w:val="left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</w:trPr>
        <w:tc>
          <w:tcPr>
            <w:tcW w:w="8715" w:type="dxa"/>
            <w:vAlign w:val="top"/>
          </w:tcPr>
          <w:p>
            <w:pPr>
              <w:spacing w:line="600" w:lineRule="exact"/>
              <w:rPr>
                <w:rFonts w:hint="eastAsia" w:ascii="方正仿宋_GBK" w:hAnsi="宋体" w:eastAsia="方正仿宋_GBK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pacing w:val="-2"/>
                <w:kern w:val="0"/>
                <w:sz w:val="28"/>
                <w:szCs w:val="28"/>
              </w:rPr>
              <w:t>课题主管单位审核意见：</w:t>
            </w:r>
          </w:p>
          <w:p>
            <w:pPr>
              <w:spacing w:line="600" w:lineRule="exact"/>
              <w:ind w:firstLine="2346" w:firstLineChars="850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ind w:firstLine="2346" w:firstLineChars="850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>单位公章　　　          负责人（签章）</w:t>
            </w:r>
          </w:p>
          <w:p>
            <w:pPr>
              <w:spacing w:line="600" w:lineRule="exact"/>
              <w:ind w:firstLine="420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"/>
                <w:kern w:val="0"/>
                <w:sz w:val="28"/>
                <w:szCs w:val="28"/>
              </w:rPr>
              <w:t xml:space="preserve">                                    年　月　日</w:t>
            </w:r>
          </w:p>
        </w:tc>
      </w:tr>
    </w:tbl>
    <w:p>
      <w:pPr>
        <w:spacing w:line="600" w:lineRule="exact"/>
        <w:rPr>
          <w:rFonts w:ascii="Times New Roman" w:hAnsi="Times New Roman" w:eastAsia="方正黑体_GBK" w:cs="方正仿宋_GBK"/>
          <w:spacing w:val="-2"/>
          <w:kern w:val="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黑体_GBK" w:cs="方正仿宋_GBK"/>
          <w:spacing w:val="-2"/>
          <w:kern w:val="0"/>
          <w:sz w:val="32"/>
          <w:szCs w:val="32"/>
        </w:rPr>
      </w:pPr>
    </w:p>
    <w:p>
      <w:pPr>
        <w:spacing w:line="6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Times New Roman" w:hAnsi="Times New Roman" w:eastAsia="方正黑体_GBK" w:cs="方正仿宋_GBK"/>
          <w:spacing w:val="-2"/>
          <w:kern w:val="0"/>
          <w:sz w:val="32"/>
          <w:szCs w:val="32"/>
        </w:rPr>
        <w:t>附</w:t>
      </w:r>
      <w:r>
        <w:rPr>
          <w:rFonts w:ascii="Times New Roman" w:hAnsi="Times New Roman" w:eastAsia="方正黑体_GBK" w:cs="方正仿宋_GBK"/>
          <w:spacing w:val="-2"/>
          <w:kern w:val="0"/>
          <w:sz w:val="32"/>
          <w:szCs w:val="32"/>
        </w:rPr>
        <w:t>：</w:t>
      </w:r>
      <w:r>
        <w:rPr>
          <w:rFonts w:hint="eastAsia" w:ascii="宋体" w:hAnsi="宋体" w:eastAsia="黑体"/>
          <w:b/>
          <w:spacing w:val="-2"/>
          <w:kern w:val="0"/>
          <w:sz w:val="28"/>
          <w:szCs w:val="20"/>
        </w:rPr>
        <w:t>《</w:t>
      </w:r>
      <w:r>
        <w:rPr>
          <w:rFonts w:hint="eastAsia" w:ascii="宋体" w:hAnsi="宋体" w:eastAsia="黑体"/>
          <w:b/>
          <w:spacing w:val="-2"/>
          <w:kern w:val="0"/>
          <w:sz w:val="28"/>
          <w:szCs w:val="20"/>
          <w:lang w:eastAsia="zh-CN"/>
        </w:rPr>
        <w:t>员额制下：法官与辅助人员关系制度研究——以法文化变迁为视角</w:t>
      </w:r>
      <w:r>
        <w:rPr>
          <w:rFonts w:hint="eastAsia" w:ascii="宋体" w:hAnsi="宋体" w:eastAsia="黑体"/>
          <w:b/>
          <w:spacing w:val="-2"/>
          <w:kern w:val="0"/>
          <w:sz w:val="28"/>
          <w:szCs w:val="20"/>
        </w:rPr>
        <w:t>》基本内容</w:t>
      </w:r>
    </w:p>
    <w:p>
      <w:pPr>
        <w:ind w:firstLine="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法官员额制改革在全国基本接近尾声，可并不意味作司法改革就此结束，相反却是司法改革完成了第一步工作，紧接着的是一些制度的跟进，院、庭长、法官的管理制度方式改革，内部机构变革，法官与辅助人员关系制度构建正是改革的课题，研究这一关系制度有很强的制度价值，本课题从比较出发，从法文化变迁为视角，以实证为依托展开研究，寻求制度构建。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3"/>
        </w:numPr>
        <w:ind w:firstLine="0"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中外法官与辅助人员关系的考察</w:t>
      </w:r>
    </w:p>
    <w:p>
      <w:pPr>
        <w:numPr>
          <w:numId w:val="0"/>
        </w:num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（一）发达国家法官与辅助人员的关系制度</w:t>
      </w:r>
    </w:p>
    <w:p>
      <w:pPr>
        <w:numPr>
          <w:numId w:val="0"/>
        </w:num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1、英美法系的法官制度</w:t>
      </w:r>
    </w:p>
    <w:p>
      <w:pPr>
        <w:numPr>
          <w:numId w:val="0"/>
        </w:num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2、大陆法系的法官制度</w:t>
      </w:r>
    </w:p>
    <w:p>
      <w:pPr>
        <w:numPr>
          <w:numId w:val="0"/>
        </w:num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（二）我国古代及台湾地区的法官制度</w:t>
      </w:r>
    </w:p>
    <w:p>
      <w:pPr>
        <w:numPr>
          <w:numId w:val="0"/>
        </w:num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1、我国古代与现代的法官制度演变</w:t>
      </w:r>
    </w:p>
    <w:p>
      <w:pPr>
        <w:numPr>
          <w:numId w:val="0"/>
        </w:num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2、台湾香港澳门三大地区的法官制度</w:t>
      </w:r>
    </w:p>
    <w:p>
      <w:pPr>
        <w:numPr>
          <w:numId w:val="0"/>
        </w:num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（三）现有法官制度的借鉴分析</w:t>
      </w:r>
    </w:p>
    <w:p>
      <w:pPr>
        <w:numPr>
          <w:numId w:val="0"/>
        </w:numPr>
        <w:ind w:firstLine="42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二、现实全国各地法院法官与辅助人员的现实状况</w:t>
      </w:r>
    </w:p>
    <w:p>
      <w:pPr>
        <w:numPr>
          <w:numId w:val="0"/>
        </w:numPr>
        <w:ind w:firstLine="42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三、法官与辅助人员关系制度理论构成问题</w:t>
      </w:r>
    </w:p>
    <w:p>
      <w:pPr>
        <w:numPr>
          <w:numId w:val="0"/>
        </w:num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（一）法官权利的构成要素</w:t>
      </w:r>
    </w:p>
    <w:p>
      <w:pPr>
        <w:numPr>
          <w:numId w:val="0"/>
        </w:num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（二）法官行使权利的保障因素</w:t>
      </w:r>
      <w:bookmarkStart w:id="0" w:name="_GoBack"/>
      <w:bookmarkEnd w:id="0"/>
    </w:p>
    <w:p>
      <w:pPr>
        <w:numPr>
          <w:numId w:val="0"/>
        </w:num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（三)法官的主体地位</w:t>
      </w:r>
    </w:p>
    <w:p>
      <w:pPr>
        <w:numPr>
          <w:numId w:val="0"/>
        </w:num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（四）法官主体与其他保障主体之间的关系问题</w:t>
      </w:r>
    </w:p>
    <w:p>
      <w:pPr>
        <w:numPr>
          <w:numId w:val="0"/>
        </w:numPr>
        <w:ind w:firstLine="42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四、法官与辅助人员关系制度的建议样本</w:t>
      </w:r>
    </w:p>
    <w:p>
      <w:pPr>
        <w:numPr>
          <w:numId w:val="0"/>
        </w:num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（一）法官法与人民法院组织法部分条款存在的问题分析</w:t>
      </w:r>
    </w:p>
    <w:p>
      <w:pPr>
        <w:numPr>
          <w:numId w:val="0"/>
        </w:num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（二）修改法官法与人民法院组织法的建议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3E2F1"/>
    <w:multiLevelType w:val="singleLevel"/>
    <w:tmpl w:val="5863E2F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863EE8C"/>
    <w:multiLevelType w:val="singleLevel"/>
    <w:tmpl w:val="5863EE8C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58647C1B"/>
    <w:multiLevelType w:val="singleLevel"/>
    <w:tmpl w:val="58647C1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56A7A"/>
    <w:rsid w:val="0C99376B"/>
    <w:rsid w:val="5B86323A"/>
    <w:rsid w:val="71856A7A"/>
    <w:rsid w:val="7A8165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2016-12-28T15:37:00Z</dcterms:created>
  <dc:creator>Administrator</dc:creator>
  <cp:lastModifiedBy>Administrator</cp:lastModifiedBy>
  <dcterms:modified xsi:type="dcterms:W3CDTF">2016-12-29T03:20:05Z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