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3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非法行医的应对因果关系事实负举证责任</w:t>
      </w:r>
    </w:p>
    <w:p>
      <w:pPr>
        <w:ind w:firstLine="320" w:firstLineChars="1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余孝安</w:t>
      </w:r>
      <w:r>
        <w:rPr>
          <w:rStyle w:val="7"/>
          <w:rFonts w:hint="eastAsia" w:ascii="黑体" w:hAnsi="黑体" w:eastAsia="黑体" w:cs="黑体"/>
          <w:color w:val="000000"/>
          <w:sz w:val="32"/>
          <w:szCs w:val="32"/>
          <w:lang w:val="en-US" w:eastAsia="zh-CN"/>
        </w:rPr>
        <w:footnoteReference w:id="0" w:customMarkFollows="1"/>
        <w:t>*</w:t>
      </w:r>
    </w:p>
    <w:p>
      <w:pPr>
        <w:ind w:firstLine="320" w:firstLineChars="100"/>
        <w:rPr>
          <w:rFonts w:hint="eastAsia" w:ascii="黑体" w:hAnsi="黑体" w:eastAsia="黑体" w:cs="黑体"/>
          <w:color w:val="000000"/>
          <w:sz w:val="32"/>
          <w:szCs w:val="32"/>
          <w:lang w:val="en-US" w:eastAsia="zh-CN"/>
        </w:rPr>
      </w:pPr>
    </w:p>
    <w:p>
      <w:pPr>
        <w:spacing w:line="560" w:lineRule="exact"/>
        <w:rPr>
          <w:rFonts w:ascii="仿宋_GB2312" w:hAnsi="宋体" w:eastAsia="仿宋_GB2312" w:cs="仿宋"/>
          <w:b/>
          <w:color w:val="000000"/>
          <w:sz w:val="32"/>
          <w:szCs w:val="32"/>
        </w:rPr>
      </w:pPr>
      <w:r>
        <w:rPr>
          <w:rFonts w:hint="eastAsia" w:ascii="仿宋_GB2312" w:hAnsi="宋体" w:eastAsia="仿宋_GB2312" w:cs="仿宋"/>
          <w:b/>
          <w:color w:val="000000"/>
          <w:sz w:val="32"/>
          <w:szCs w:val="32"/>
        </w:rPr>
        <w:t>案情</w:t>
      </w:r>
    </w:p>
    <w:p>
      <w:pPr>
        <w:spacing w:line="600" w:lineRule="exact"/>
        <w:ind w:firstLine="560" w:firstLineChars="200"/>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2017年1月25日，</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lang w:val="en-US" w:eastAsia="zh-CN"/>
        </w:rPr>
        <w:t>4岁</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随母亲</w:t>
      </w:r>
      <w:r>
        <w:rPr>
          <w:rFonts w:hint="eastAsia" w:asciiTheme="majorEastAsia" w:hAnsiTheme="majorEastAsia" w:eastAsiaTheme="majorEastAsia"/>
          <w:sz w:val="28"/>
          <w:szCs w:val="28"/>
          <w:lang w:eastAsia="zh-CN"/>
        </w:rPr>
        <w:t>何某</w:t>
      </w:r>
      <w:r>
        <w:rPr>
          <w:rFonts w:hint="eastAsia" w:asciiTheme="majorEastAsia" w:hAnsiTheme="majorEastAsia" w:eastAsiaTheme="majorEastAsia"/>
          <w:sz w:val="28"/>
          <w:szCs w:val="28"/>
        </w:rPr>
        <w:t>到</w:t>
      </w:r>
      <w:r>
        <w:rPr>
          <w:rFonts w:hint="eastAsia" w:asciiTheme="majorEastAsia" w:hAnsiTheme="majorEastAsia" w:eastAsiaTheme="majorEastAsia"/>
          <w:sz w:val="28"/>
          <w:szCs w:val="28"/>
          <w:lang w:eastAsia="zh-CN"/>
        </w:rPr>
        <w:t>某地</w:t>
      </w:r>
      <w:r>
        <w:rPr>
          <w:rFonts w:hint="eastAsia" w:asciiTheme="majorEastAsia" w:hAnsiTheme="majorEastAsia" w:eastAsiaTheme="majorEastAsia"/>
          <w:sz w:val="28"/>
          <w:szCs w:val="28"/>
        </w:rPr>
        <w:t>扫墓时，不慎摔倒受伤。当日</w:t>
      </w:r>
      <w:r>
        <w:rPr>
          <w:rFonts w:hint="eastAsia" w:asciiTheme="majorEastAsia" w:hAnsiTheme="majorEastAsia" w:eastAsiaTheme="majorEastAsia"/>
          <w:sz w:val="28"/>
          <w:szCs w:val="28"/>
          <w:lang w:eastAsia="zh-CN"/>
        </w:rPr>
        <w:t>江某到秦某保健店检查，秦某</w:t>
      </w:r>
      <w:r>
        <w:rPr>
          <w:rFonts w:hint="eastAsia" w:asciiTheme="majorEastAsia" w:hAnsiTheme="majorEastAsia" w:eastAsiaTheme="majorEastAsia"/>
          <w:sz w:val="28"/>
          <w:szCs w:val="28"/>
        </w:rPr>
        <w:t>在无相关检查设备及资料的情况下，臆断</w:t>
      </w:r>
      <w:r>
        <w:rPr>
          <w:rFonts w:hint="eastAsia" w:asciiTheme="majorEastAsia" w:hAnsiTheme="majorEastAsia" w:eastAsiaTheme="majorEastAsia"/>
          <w:sz w:val="28"/>
          <w:szCs w:val="28"/>
          <w:lang w:eastAsia="zh-CN"/>
        </w:rPr>
        <w:t>江某为</w:t>
      </w:r>
      <w:r>
        <w:rPr>
          <w:rFonts w:hint="eastAsia" w:asciiTheme="majorEastAsia" w:hAnsiTheme="majorEastAsia" w:eastAsiaTheme="majorEastAsia"/>
          <w:sz w:val="28"/>
          <w:szCs w:val="28"/>
        </w:rPr>
        <w:t>脱臼，并</w:t>
      </w:r>
      <w:r>
        <w:rPr>
          <w:rFonts w:hint="eastAsia" w:asciiTheme="majorEastAsia" w:hAnsiTheme="majorEastAsia" w:eastAsiaTheme="majorEastAsia"/>
          <w:sz w:val="28"/>
          <w:szCs w:val="28"/>
          <w:lang w:eastAsia="zh-CN"/>
        </w:rPr>
        <w:t>在无医师执业资格的情况下</w:t>
      </w:r>
      <w:r>
        <w:rPr>
          <w:rFonts w:hint="eastAsia" w:asciiTheme="majorEastAsia" w:hAnsiTheme="majorEastAsia" w:eastAsiaTheme="majorEastAsia"/>
          <w:sz w:val="28"/>
          <w:szCs w:val="28"/>
        </w:rPr>
        <w:t>治疗，收取</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治疗费50元。</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回家后，病痛仍未减轻好转，次日入住重庆市红楼医院检查治疗，诊断为左肱骨远端骨折，住院13天出院。住院及门诊共花去治疗费16373.82元。2017年5月3日，经</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委托重庆市石柱司法鉴定所鉴定为10级伤残，鉴定费为800元。2017年5月8日，</w:t>
      </w:r>
      <w:r>
        <w:rPr>
          <w:rFonts w:hint="eastAsia" w:asciiTheme="majorEastAsia" w:hAnsiTheme="majorEastAsia" w:eastAsiaTheme="majorEastAsia"/>
          <w:sz w:val="28"/>
          <w:szCs w:val="28"/>
          <w:lang w:eastAsia="zh-CN"/>
        </w:rPr>
        <w:t>A县</w:t>
      </w:r>
      <w:r>
        <w:rPr>
          <w:rFonts w:hint="eastAsia" w:asciiTheme="majorEastAsia" w:hAnsiTheme="majorEastAsia" w:eastAsiaTheme="majorEastAsia"/>
          <w:sz w:val="28"/>
          <w:szCs w:val="28"/>
        </w:rPr>
        <w:t>卫生局调查查明，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系未取得医疗机构执业许可证擅自开展诊疗活动，擅自执业为非卫生技术专业人员，擅自执业时间为三个月以上。</w:t>
      </w:r>
      <w:r>
        <w:rPr>
          <w:rFonts w:hint="eastAsia" w:asciiTheme="majorEastAsia" w:hAnsiTheme="majorEastAsia" w:eastAsiaTheme="majorEastAsia"/>
          <w:sz w:val="28"/>
          <w:szCs w:val="28"/>
          <w:lang w:eastAsia="zh-CN"/>
        </w:rPr>
        <w:t>A县</w:t>
      </w:r>
      <w:r>
        <w:rPr>
          <w:rFonts w:hint="eastAsia" w:asciiTheme="majorEastAsia" w:hAnsiTheme="majorEastAsia" w:eastAsiaTheme="majorEastAsia"/>
          <w:sz w:val="28"/>
          <w:szCs w:val="28"/>
        </w:rPr>
        <w:t>卫生局作出行政处罚决定书，处</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罚款9000元。</w:t>
      </w:r>
      <w:r>
        <w:rPr>
          <w:rFonts w:hint="eastAsia" w:asciiTheme="majorEastAsia" w:hAnsiTheme="majorEastAsia" w:eastAsiaTheme="majorEastAsia"/>
          <w:sz w:val="28"/>
          <w:szCs w:val="28"/>
          <w:lang w:eastAsia="zh-CN"/>
        </w:rPr>
        <w:t>后，江某诉至</w:t>
      </w:r>
      <w:r>
        <w:rPr>
          <w:rFonts w:hint="eastAsia" w:asciiTheme="majorEastAsia" w:hAnsiTheme="majorEastAsia" w:eastAsiaTheme="majorEastAsia"/>
          <w:sz w:val="28"/>
          <w:szCs w:val="28"/>
          <w:lang w:val="en-US" w:eastAsia="zh-CN"/>
        </w:rPr>
        <w:t>A县人民法院。</w:t>
      </w:r>
    </w:p>
    <w:p>
      <w:pPr>
        <w:spacing w:line="60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分歧意见</w:t>
      </w:r>
    </w:p>
    <w:p>
      <w:pPr>
        <w:spacing w:line="600" w:lineRule="exact"/>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本案在审理过程中出现两种意见，第一种意见认为秦某系非法行医应当对因果关系负举证责任，因秦某没有举证证明自己的非法行医行为与江某的损害没有因果关系，因此应当承担过错赔偿责任；第二种意见认为江某对因果关系事实应负举证责任，但考虑具体情况，秦某承担次要的赔偿责任。</w:t>
      </w:r>
    </w:p>
    <w:p>
      <w:pPr>
        <w:spacing w:line="60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评析</w:t>
      </w:r>
    </w:p>
    <w:p>
      <w:pPr>
        <w:spacing w:line="52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笔者赞同第一种意见，理由如下：</w:t>
      </w:r>
    </w:p>
    <w:p>
      <w:pPr>
        <w:numPr>
          <w:ilvl w:val="0"/>
          <w:numId w:val="1"/>
        </w:numPr>
        <w:tabs>
          <w:tab w:val="left" w:pos="7380"/>
        </w:tabs>
        <w:adjustRightInd w:val="0"/>
        <w:snapToGrid w:val="0"/>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eastAsia="zh-CN"/>
        </w:rPr>
        <w:t>正确认识法律上的因果关系。</w:t>
      </w:r>
      <w:r>
        <w:rPr>
          <w:rFonts w:hint="eastAsia" w:asciiTheme="majorEastAsia" w:hAnsiTheme="majorEastAsia" w:eastAsiaTheme="majorEastAsia"/>
          <w:sz w:val="28"/>
          <w:szCs w:val="28"/>
        </w:rPr>
        <w:t>法律上的因果关系是指人的行为与损害结果存在引起与被引起关系，这就是侵权责任法上的因果关系。对于因果关系的性质而言有两个层面，第一层面的因果关系是指责任成立的因果关系，也就是事实因果关系，考察的是加害行为与权益遭受侵害之间的因果关系；第二层面的因果关系是指加害行为与损害范围的因果关系。从本案看，双方所争议的因果关系是第一层面的因果关系</w:t>
      </w:r>
      <w:r>
        <w:rPr>
          <w:rFonts w:hint="eastAsia" w:asciiTheme="majorEastAsia" w:hAnsiTheme="majorEastAsia" w:eastAsiaTheme="majorEastAsia"/>
          <w:sz w:val="28"/>
          <w:szCs w:val="28"/>
          <w:lang w:eastAsia="zh-CN"/>
        </w:rPr>
        <w:t>。</w:t>
      </w:r>
    </w:p>
    <w:p>
      <w:pPr>
        <w:numPr>
          <w:ilvl w:val="0"/>
          <w:numId w:val="0"/>
        </w:numPr>
        <w:tabs>
          <w:tab w:val="left" w:pos="7380"/>
        </w:tabs>
        <w:adjustRightInd w:val="0"/>
        <w:snapToGrid w:val="0"/>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从我国因果关系理论发展演变上看，经历了必然因果关系说，相当因果关系说。必然因果关系说来源于前苏联，八十年代在我国理论界和实务界比较盛行，该说认为，因果关系，是指各个客观现象之间的一种必然联系，即某一现象的出现，是在一定条件下必然由另一已经存在的现象所引起，具体内容包括：一是在判定因果关系时，只有当违法行为与损害结果之间存在内在的、本质的、必然的联系时，才能认为它们之间存在因果关系。必然因果关系存在的缺陷是混淆了哲学中的因果关系与法律中的因果关系，再次是混淆了法律中的事实与科学中的事实，其次是将条件排除在因果关系范围之外也非常不妥。由于必然因果关系说有以上缺陷在我国理论界与实务界逐渐转向相当因果关系说，该说认为，在原因事实与损害结果之间在通常情况下存在可能性，即认为加害行为与损害结果之间存在因果关系。王利明教授评价说：“其允许法官作出一种法律上因果关系的判断，它并不要求受害人对因果关系的证明达到如同科学那样的精确地步，即便没有达到这种地步，也不妨碍法官根据一定的法律上的价值判断来确定因果关系的存在，这种做法减轻了受害人因果关系方面的举证责任负担，同时赋予了法官一定的自由裁量权，使得法官能够根据案件的具体情况、法律规定、经验、常识等进行调整。”。在具体的案件中通常采用的是，</w:t>
      </w:r>
      <w:r>
        <w:rPr>
          <w:rFonts w:hint="eastAsia" w:asciiTheme="majorEastAsia" w:hAnsiTheme="majorEastAsia" w:eastAsiaTheme="majorEastAsia"/>
          <w:sz w:val="28"/>
          <w:szCs w:val="28"/>
          <w:lang w:eastAsia="zh-CN"/>
        </w:rPr>
        <w:t>相</w:t>
      </w:r>
      <w:r>
        <w:rPr>
          <w:rFonts w:hint="eastAsia" w:asciiTheme="majorEastAsia" w:hAnsiTheme="majorEastAsia" w:eastAsiaTheme="majorEastAsia"/>
          <w:sz w:val="28"/>
          <w:szCs w:val="28"/>
        </w:rPr>
        <w:t>当因果关系与法规目的说。</w:t>
      </w:r>
    </w:p>
    <w:p>
      <w:pPr>
        <w:numPr>
          <w:ilvl w:val="0"/>
          <w:numId w:val="0"/>
        </w:numPr>
        <w:tabs>
          <w:tab w:val="left" w:pos="7380"/>
        </w:tabs>
        <w:adjustRightInd w:val="0"/>
        <w:snapToGrid w:val="0"/>
        <w:spacing w:line="56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普通法中，判断事实因果关系的标准是“</w:t>
      </w:r>
      <w:r>
        <w:rPr>
          <w:rFonts w:hint="eastAsia" w:asciiTheme="majorEastAsia" w:hAnsiTheme="majorEastAsia" w:eastAsiaTheme="majorEastAsia"/>
          <w:sz w:val="28"/>
          <w:szCs w:val="28"/>
          <w:lang w:val="en-US" w:eastAsia="zh-CN"/>
        </w:rPr>
        <w:t>but-for-test</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该标准通过一个假设的问题来判定被告的侵权行为是否属于造成损害的必要条件。在作为的案件中，该问题的表述是，如果没有被告的侵权行为，原告的损害是否会发生呢？如果答案是否定的，被告的侵权行为就是造成损害的必要条件，如果答案是肯定的，则不是。不作为案件正好相反。依据该规则，损害与被告行为因果关系事实通常由原告负举证责任，证明被告的行为很可能造成所遭受的损害，即被告行为造成损害概率在50%以上。这种做法在一般的案件中没有疑问，可在一些加害行为与损害后果之间的因果关系不能准确加以计算，甚至无法依据科学的证据加以探明的案件中，这种做法行不通。在一些特殊情形，基于正义的考量，将举证责任转化为被告，更有利于充分实现司法正义。因为在特殊时间，特殊情况下，原告是无法充分完成举证的，相反将举证责任转移给被告，更为合理和公平。将一般情形下由原告负举证责任，转化为特殊情形被告负举证责任，称为举证责任倒置。证明责任倒置必须有法律规定，法官不可以在诉讼中任意将证明责任分配加以倒置。《</w:t>
      </w:r>
      <w:r>
        <w:rPr>
          <w:rFonts w:hint="eastAsia" w:asciiTheme="majorEastAsia" w:hAnsiTheme="majorEastAsia" w:eastAsiaTheme="majorEastAsia"/>
          <w:sz w:val="28"/>
          <w:szCs w:val="28"/>
        </w:rPr>
        <w:t>最高人民法院关于民事诉讼证据的若干规定》第四条第一款第八项规定</w:t>
      </w:r>
      <w:r>
        <w:rPr>
          <w:rFonts w:hint="eastAsia" w:asciiTheme="majorEastAsia" w:hAnsiTheme="majorEastAsia" w:eastAsiaTheme="majorEastAsia"/>
          <w:sz w:val="28"/>
          <w:szCs w:val="28"/>
          <w:lang w:eastAsia="zh-CN"/>
        </w:rPr>
        <w:t>的就是举证责任倒置的有关法律规定。</w:t>
      </w:r>
    </w:p>
    <w:p>
      <w:pPr>
        <w:numPr>
          <w:ilvl w:val="0"/>
          <w:numId w:val="0"/>
        </w:numPr>
        <w:tabs>
          <w:tab w:val="left" w:pos="7380"/>
        </w:tabs>
        <w:adjustRightInd w:val="0"/>
        <w:snapToGrid w:val="0"/>
        <w:spacing w:line="56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二、</w:t>
      </w:r>
      <w:r>
        <w:rPr>
          <w:rFonts w:hint="eastAsia" w:asciiTheme="majorEastAsia" w:hAnsiTheme="majorEastAsia" w:eastAsiaTheme="majorEastAsia"/>
          <w:sz w:val="28"/>
          <w:szCs w:val="28"/>
        </w:rPr>
        <w:t>本案</w:t>
      </w:r>
      <w:r>
        <w:rPr>
          <w:rFonts w:hint="eastAsia" w:asciiTheme="majorEastAsia" w:hAnsiTheme="majorEastAsia" w:eastAsiaTheme="majorEastAsia"/>
          <w:sz w:val="28"/>
          <w:szCs w:val="28"/>
          <w:lang w:eastAsia="zh-CN"/>
        </w:rPr>
        <w:t>属于特殊情形应当适用举证责任倒置。</w:t>
      </w:r>
      <w:r>
        <w:rPr>
          <w:rFonts w:hint="eastAsia" w:asciiTheme="majorEastAsia" w:hAnsiTheme="majorEastAsia" w:eastAsiaTheme="majorEastAsia"/>
          <w:sz w:val="28"/>
          <w:szCs w:val="28"/>
        </w:rPr>
        <w:t>对于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来说，已经完成了加害人的加害行为事实、损害结果事实的举证责任，对于加害人的非法行医行为是否与损害结果之间存在因果关系，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系无民事行为能力人，并且在加害人非法行医时，也未有他人在场，在这种情况下如果将因果关系的举证责任，分配给</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显然与民事诉讼法所追求的公平正义价值相违背。同时也违背《最高人民法院关于民事诉讼证据的若干规定》第四条第一款第八项规定“因医疗行为引起的侵权诉讼，由医疗机构就医疗行为与损害结果之间不存在因果关系及不存在医疗过错承担举证责任。”，《侵权责任法》第五十八条规定“患者有损害，因下列情形之一的，推定医疗机构有过错：（一）违反法律、行政法规、规章以及其他有关诊疗规范的规定；（二）隐匿或者拒绝提供与纠纷有关的病历资料……”，以上法律规定可以看出医疗机构在违背医疗法规，或者没有病历资料等情况下，当事人举证适用举证责任倒置。本案的医方虽然不是合法的医疗机构，但是其非法行医行为给患者可能造成的损害风险比合法的医疗机构更大，损害后果更为严重，按举轻以言重的法律类推适用原则，合法的机构尚且有这样倒置的举证责任要求，违法行医的自然人更应适用以上法律规定，由此依据《最高人民法院关于民事诉讼证据的若干规定》第七条、《最高人民法院法院关于〈中华人民共和国民事诉讼法〉的解释》第九十条第二款之规定，应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对自己非法行医行为与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的损害事实之间的因果关系承担举证责任。在</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没有举证证明自己非法行医行为与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的损害事实之间不存在因果关系的前提下，由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承担不利的法律后果，这个后果就是推定</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的损害之间存在因果关系。同时又由于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的非法行医行为本身就是过错行为，因此</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的损失应当承担赔偿责任。</w:t>
      </w:r>
    </w:p>
    <w:p>
      <w:pPr>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 xml:space="preserve">   三、责任比例划分以秦某承担主要责任江某承担次要责任为宜。划分责任是根据过错责大小，原因力大小进行划分，由于本案原因力大小无法判定，只能根据过错大小进行划分，由于江某的监护人，未完全尽到监护责任，应适当减轻秦某的赔偿责任，但秦某属于非法行医，过错较大，应当承担主要的过错或者违法赔偿责任。</w:t>
      </w:r>
    </w:p>
    <w:p/>
    <w:p/>
    <w:sectPr>
      <w:footerReference r:id="rId4" w:type="default"/>
      <w:footerReference r:id="rId5" w:type="even"/>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rPr>
          <w:rFonts w:hint="default"/>
          <w:lang w:val="en-US"/>
        </w:rPr>
      </w:pPr>
      <w:r>
        <w:rPr>
          <w:rStyle w:val="7"/>
        </w:rPr>
        <w:t>*</w:t>
      </w:r>
      <w:r>
        <w:t xml:space="preserve"> </w:t>
      </w:r>
      <w:r>
        <w:rPr>
          <w:rFonts w:hint="eastAsia"/>
          <w:lang w:eastAsia="zh-CN"/>
        </w:rPr>
        <w:t>余孝安</w:t>
      </w:r>
      <w:r>
        <w:rPr>
          <w:rFonts w:hint="eastAsia"/>
          <w:lang w:val="en-US" w:eastAsia="zh-CN"/>
        </w:rPr>
        <w:t xml:space="preserve"> 丰都县法院员额制四级高级法官 法律硕士 联系电话13372770237 邮政编码408200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0A08"/>
    <w:multiLevelType w:val="singleLevel"/>
    <w:tmpl w:val="09DB0A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73E01"/>
    <w:rsid w:val="0AD73E01"/>
    <w:rsid w:val="1394619A"/>
    <w:rsid w:val="1A984284"/>
    <w:rsid w:val="22C31AF4"/>
    <w:rsid w:val="259D4409"/>
    <w:rsid w:val="265A401F"/>
    <w:rsid w:val="286E3A77"/>
    <w:rsid w:val="2EA539E1"/>
    <w:rsid w:val="4A615504"/>
    <w:rsid w:val="6EFB2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footnote text"/>
    <w:basedOn w:val="1"/>
    <w:qFormat/>
    <w:uiPriority w:val="0"/>
    <w:pPr>
      <w:snapToGrid w:val="0"/>
      <w:jc w:val="left"/>
    </w:pPr>
    <w:rPr>
      <w:sz w:val="18"/>
    </w:rPr>
  </w:style>
  <w:style w:type="character" w:styleId="6">
    <w:name w:val="page number"/>
    <w:basedOn w:val="5"/>
    <w:qFormat/>
    <w:uiPriority w:val="0"/>
  </w:style>
  <w:style w:type="character" w:styleId="7">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2018-05-14T12:47:00Z</dcterms:created>
  <dc:creator>Administrator</dc:creator>
  <cp:lastModifiedBy>Administrator</cp:lastModifiedBy>
  <dcterms:modified xsi:type="dcterms:W3CDTF">2021-04-06T13:32:57Z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