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非法行医人与患者对因果关系事实谁应负举证责任呢</w:t>
      </w:r>
    </w:p>
    <w:p>
      <w:pPr>
        <w:ind w:firstLine="320" w:firstLineChars="1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 xml:space="preserve">                             余孝安</w:t>
      </w:r>
      <w:r>
        <w:rPr>
          <w:rStyle w:val="6"/>
          <w:rFonts w:hint="eastAsia" w:ascii="黑体" w:hAnsi="黑体" w:eastAsia="黑体" w:cs="黑体"/>
          <w:color w:val="000000"/>
          <w:sz w:val="32"/>
          <w:szCs w:val="32"/>
          <w:lang w:val="en-US" w:eastAsia="zh-CN"/>
        </w:rPr>
        <w:footnoteReference w:id="0" w:customMarkFollows="1"/>
        <w:t>*</w:t>
      </w:r>
    </w:p>
    <w:p>
      <w:pPr>
        <w:ind w:firstLine="320" w:firstLineChars="100"/>
        <w:rPr>
          <w:rFonts w:hint="eastAsia" w:ascii="黑体" w:hAnsi="黑体" w:eastAsia="黑体" w:cs="黑体"/>
          <w:color w:val="000000"/>
          <w:sz w:val="32"/>
          <w:szCs w:val="32"/>
          <w:lang w:val="en-US" w:eastAsia="zh-CN"/>
        </w:rPr>
      </w:pPr>
    </w:p>
    <w:p>
      <w:pPr>
        <w:spacing w:line="560" w:lineRule="exact"/>
        <w:ind w:firstLine="1606" w:firstLineChars="500"/>
        <w:rPr>
          <w:rFonts w:ascii="仿宋_GB2312" w:hAnsi="宋体" w:eastAsia="仿宋_GB2312" w:cs="仿宋"/>
          <w:b/>
          <w:color w:val="000000"/>
          <w:sz w:val="32"/>
          <w:szCs w:val="32"/>
        </w:rPr>
      </w:pPr>
      <w:r>
        <w:rPr>
          <w:rFonts w:hint="eastAsia" w:ascii="仿宋_GB2312" w:hAnsi="宋体" w:eastAsia="仿宋_GB2312" w:cs="仿宋"/>
          <w:b/>
          <w:color w:val="000000"/>
          <w:sz w:val="32"/>
          <w:szCs w:val="32"/>
        </w:rPr>
        <w:t>案情</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2017年1月25日，</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随母亲</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到</w:t>
      </w:r>
      <w:r>
        <w:rPr>
          <w:rFonts w:hint="eastAsia" w:asciiTheme="majorEastAsia" w:hAnsiTheme="majorEastAsia" w:eastAsiaTheme="majorEastAsia"/>
          <w:sz w:val="28"/>
          <w:szCs w:val="28"/>
          <w:lang w:eastAsia="zh-CN"/>
        </w:rPr>
        <w:t>A县</w:t>
      </w:r>
      <w:r>
        <w:rPr>
          <w:rFonts w:hint="eastAsia" w:asciiTheme="majorEastAsia" w:hAnsiTheme="majorEastAsia" w:eastAsiaTheme="majorEastAsia"/>
          <w:sz w:val="28"/>
          <w:szCs w:val="28"/>
        </w:rPr>
        <w:t>名山街道两汇村一组扫墓祭祖时，不慎摔倒受伤。后，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之母</w:t>
      </w:r>
      <w:r>
        <w:rPr>
          <w:rFonts w:hint="eastAsia" w:asciiTheme="majorEastAsia" w:hAnsiTheme="majorEastAsia" w:eastAsiaTheme="majorEastAsia"/>
          <w:sz w:val="28"/>
          <w:szCs w:val="28"/>
          <w:lang w:eastAsia="zh-CN"/>
        </w:rPr>
        <w:t>何某</w:t>
      </w:r>
      <w:r>
        <w:rPr>
          <w:rFonts w:hint="eastAsia" w:asciiTheme="majorEastAsia" w:hAnsiTheme="majorEastAsia" w:eastAsiaTheme="majorEastAsia"/>
          <w:sz w:val="28"/>
          <w:szCs w:val="28"/>
        </w:rPr>
        <w:t>听他人说，</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可以治疗此种病症，于当日将</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送往</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保健店治疗，</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在无相关检查设备及资料的情况下，臆断</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系脱臼，并错误治疗，收取</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治疗费50元。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回家后，病痛仍未减轻好转，次日入住重庆市红楼医院检查治疗，诊断为左肱骨远端骨折，住院13天出院。住院及门诊共花去治疗费16373.82元。2017年5月3日，经</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委托重庆市石柱司法鉴定所鉴定为10级伤残，鉴定费为800元。2017年5月8日，</w:t>
      </w:r>
      <w:r>
        <w:rPr>
          <w:rFonts w:hint="eastAsia" w:asciiTheme="majorEastAsia" w:hAnsiTheme="majorEastAsia" w:eastAsiaTheme="majorEastAsia"/>
          <w:sz w:val="28"/>
          <w:szCs w:val="28"/>
          <w:lang w:eastAsia="zh-CN"/>
        </w:rPr>
        <w:t>A县</w:t>
      </w:r>
      <w:r>
        <w:rPr>
          <w:rFonts w:hint="eastAsia" w:asciiTheme="majorEastAsia" w:hAnsiTheme="majorEastAsia" w:eastAsiaTheme="majorEastAsia"/>
          <w:sz w:val="28"/>
          <w:szCs w:val="28"/>
        </w:rPr>
        <w:t>卫生局调查查明，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系未取得医疗机构执业许可证擅自开展诊疗活动，擅自执业为非卫生技术专业人员，擅自执业时间为三个月以上。</w:t>
      </w:r>
      <w:r>
        <w:rPr>
          <w:rFonts w:hint="eastAsia" w:asciiTheme="majorEastAsia" w:hAnsiTheme="majorEastAsia" w:eastAsiaTheme="majorEastAsia"/>
          <w:sz w:val="28"/>
          <w:szCs w:val="28"/>
          <w:lang w:eastAsia="zh-CN"/>
        </w:rPr>
        <w:t>A县</w:t>
      </w:r>
      <w:r>
        <w:rPr>
          <w:rFonts w:hint="eastAsia" w:asciiTheme="majorEastAsia" w:hAnsiTheme="majorEastAsia" w:eastAsiaTheme="majorEastAsia"/>
          <w:sz w:val="28"/>
          <w:szCs w:val="28"/>
        </w:rPr>
        <w:t>卫生局作出</w:t>
      </w:r>
      <w:r>
        <w:rPr>
          <w:rFonts w:hint="eastAsia" w:asciiTheme="majorEastAsia" w:hAnsiTheme="majorEastAsia" w:eastAsiaTheme="majorEastAsia"/>
          <w:sz w:val="28"/>
          <w:szCs w:val="28"/>
          <w:lang w:val="en-US" w:eastAsia="zh-CN"/>
        </w:rPr>
        <w:t>A</w:t>
      </w:r>
      <w:r>
        <w:rPr>
          <w:rFonts w:hint="eastAsia" w:asciiTheme="majorEastAsia" w:hAnsiTheme="majorEastAsia" w:eastAsiaTheme="majorEastAsia"/>
          <w:sz w:val="28"/>
          <w:szCs w:val="28"/>
        </w:rPr>
        <w:t>卫医罚（2017）13号行政处罚决定书，处</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罚款9000元。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向一审法院起诉请求：判令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赔偿医疗费、住院护理费、住院伙食补助费、残疾赔偿金等费用共计83182.72元。</w:t>
      </w:r>
    </w:p>
    <w:p>
      <w:pPr>
        <w:spacing w:line="6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lang w:eastAsia="zh-CN"/>
        </w:rPr>
        <w:t>江某</w:t>
      </w:r>
      <w:r>
        <w:rPr>
          <w:rFonts w:asciiTheme="majorEastAsia" w:hAnsiTheme="majorEastAsia" w:eastAsiaTheme="majorEastAsia"/>
          <w:sz w:val="28"/>
          <w:szCs w:val="28"/>
        </w:rPr>
        <w:t>在重庆红楼医院治疗</w:t>
      </w:r>
      <w:r>
        <w:rPr>
          <w:rFonts w:hint="eastAsia" w:asciiTheme="majorEastAsia" w:hAnsiTheme="majorEastAsia" w:eastAsiaTheme="majorEastAsia"/>
          <w:sz w:val="28"/>
          <w:szCs w:val="28"/>
        </w:rPr>
        <w:t>九天后，该院</w:t>
      </w:r>
      <w:r>
        <w:rPr>
          <w:rFonts w:asciiTheme="majorEastAsia" w:hAnsiTheme="majorEastAsia" w:eastAsiaTheme="majorEastAsia"/>
          <w:sz w:val="28"/>
          <w:szCs w:val="28"/>
        </w:rPr>
        <w:t>于</w:t>
      </w:r>
      <w:r>
        <w:rPr>
          <w:rFonts w:hint="eastAsia" w:asciiTheme="majorEastAsia" w:hAnsiTheme="majorEastAsia" w:eastAsiaTheme="majorEastAsia"/>
          <w:sz w:val="28"/>
          <w:szCs w:val="28"/>
        </w:rPr>
        <w:t>2017年2月4日出具的</w:t>
      </w:r>
      <w:r>
        <w:rPr>
          <w:rFonts w:asciiTheme="majorEastAsia" w:hAnsiTheme="majorEastAsia" w:eastAsiaTheme="majorEastAsia"/>
          <w:sz w:val="28"/>
          <w:szCs w:val="28"/>
        </w:rPr>
        <w:t>出院记录中记载：“入院情况：患者因“摔伤致左肘部疼痛，肿胀伴活动受限</w:t>
      </w:r>
      <w:r>
        <w:rPr>
          <w:rFonts w:hint="eastAsia" w:asciiTheme="majorEastAsia" w:hAnsiTheme="majorEastAsia" w:eastAsiaTheme="majorEastAsia"/>
          <w:sz w:val="28"/>
          <w:szCs w:val="28"/>
        </w:rPr>
        <w:t>13+小时</w:t>
      </w:r>
      <w:r>
        <w:rPr>
          <w:rFonts w:asciiTheme="majorEastAsia" w:hAnsiTheme="majorEastAsia" w:eastAsiaTheme="majorEastAsia"/>
          <w:sz w:val="28"/>
          <w:szCs w:val="28"/>
        </w:rPr>
        <w:t>”，专科情况：左上臂远端及左肘肿胀明显，无明显皮肤破损，皮肤可见部分青紫，触痛明显，肘关节屈伸、旋转活动功能受限。入院诊断：左肱骨远端骨折。”</w:t>
      </w:r>
    </w:p>
    <w:p>
      <w:pPr>
        <w:spacing w:line="52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审判</w:t>
      </w:r>
    </w:p>
    <w:p>
      <w:pPr>
        <w:spacing w:line="520" w:lineRule="exact"/>
        <w:ind w:firstLine="560" w:firstLineChars="200"/>
        <w:rPr>
          <w:rFonts w:hint="eastAsia" w:asciiTheme="majorEastAsia" w:hAnsiTheme="majorEastAsia" w:eastAsiaTheme="majorEastAsia"/>
          <w:sz w:val="28"/>
          <w:szCs w:val="28"/>
        </w:rPr>
      </w:pPr>
      <w:r>
        <w:rPr>
          <w:rFonts w:asciiTheme="majorEastAsia" w:hAnsiTheme="majorEastAsia" w:eastAsiaTheme="majorEastAsia"/>
          <w:sz w:val="28"/>
          <w:szCs w:val="28"/>
        </w:rPr>
        <w:t>一审法院认为，</w:t>
      </w:r>
      <w:r>
        <w:rPr>
          <w:rFonts w:hint="eastAsia" w:asciiTheme="majorEastAsia" w:hAnsiTheme="majorEastAsia" w:eastAsiaTheme="majorEastAsia"/>
          <w:sz w:val="28"/>
          <w:szCs w:val="28"/>
        </w:rPr>
        <w:t>本案争议的焦点是：</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的诊疗行为之间是否存在因果关系；责任划分与赔偿金额。</w:t>
      </w:r>
    </w:p>
    <w:p>
      <w:pPr>
        <w:spacing w:line="52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的诊疗行为之间是否存在因果关系。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摔倒受伤到</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的诊疗店诊疗，</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在没取得医疗机构执业许可证情况下擅自非法行医、错误诊疗，其行为属于违法及过错行为。从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转入重庆市红楼医院检查治疗的情况看，</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损害的部位为左肱骨远端骨折，对于造成骨折的原因，从本案考量，存在两种可能，第一是</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本人摔倒时已经造成了骨折；第二是摔倒时尚未造成骨折，而是</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臆断为脱臼并错误使用外力复位，使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受伤部位再次受不当挤压，负荷超过该部位的承受限度，导致了骨折。对该因果关系事实，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所举证据已证明了</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违法及错误治疗行为，并且这种行为有造成</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损害的较大可能性，为此</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完成了举证责任。</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对以上因果关系事实的成立虽然予以否认，并辩称自己治疗的部位为非骨折的部位，但从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提供的出庭作证证人的证言看，证人在治疗时，并不在现场，只是在治疗前看到</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身体有红肿现象和痛苦表现，为此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所举示的证据并不能反证自己的错误治疗行为与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的损害之间不存在因果关系。据此，按照证据优势规则或高度盖然性规则，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的错误治疗行为之间存在因果关系事实的可能性较大，依法应认定</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的错误治疗行为之间存在因果关系。</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责任划分与赔偿金额。</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遭受的损害，一是自己不慎摔倒受伤引发，二是</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的违法及过错治疗行为所致，以上两种原因结合导致了</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遭受损害的结果。从原因力大小上比较实难区分主次，但是从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违法及错误治疗行为与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的注意行为与其监护人的监护义务上比较，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过错较大，为此以</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承担60%的赔偿责任，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承担40%的责任为宜。损失金额计算为，医疗费为16373.82元、护理费为100元/天×13天＝1300元、住院伙食补助费100元/天×13天＝1300元、残疾赔偿金29610元/年×20年×10%＝59220元、精神损害抚慰金酌定为2000元，鉴定费800元，合计为80993.82元。按责任比例，</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经济损失为80993.82元×60%＝48596.29元。综上所述，依照《中华人民共和国侵权责任法》第四条第一款、第六条、第十五条第二款第（六）项、第十六条、第二十二条、第二十六条、《最高人民法院关于确定民事侵权精神损害赔偿责任若干问题的解释》第十条第一款第（一）、（二）、（三）、（五）、（六）项、《最高人民法院法院关于审理人身损害赔偿案件适用法律若干问题的解释》第十七条第一款、第二款、第二十一条、第二十三条第一款、第二十五条第一款、《最高人民法院关于适用〈中华人民共和国民事诉讼法〉的解释》第九十条的规定，判决：一、</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在本判决发生法律效力后十日内赔偿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经济损失人民币48596.29元。二、驳回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的其余诉讼请求。如果未按本判决指定的期间履行给付金钱义务，应当按照《中华人民共和国民事诉讼法》第二百五十三条规定，加倍支付迟延履行期间的债务利息。案件受理费940元，减半收取470元，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负担282元，</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负担188元。</w:t>
      </w:r>
    </w:p>
    <w:p>
      <w:pPr>
        <w:spacing w:line="52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二审认为，本案二审的争议焦点是</w:t>
      </w:r>
      <w:r>
        <w:rPr>
          <w:rFonts w:asciiTheme="majorEastAsia" w:hAnsiTheme="majorEastAsia" w:eastAsiaTheme="majorEastAsia"/>
          <w:sz w:val="28"/>
          <w:szCs w:val="28"/>
        </w:rPr>
        <w:t>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的诊疗</w:t>
      </w:r>
      <w:r>
        <w:rPr>
          <w:rFonts w:asciiTheme="majorEastAsia" w:hAnsiTheme="majorEastAsia" w:eastAsiaTheme="majorEastAsia"/>
          <w:color w:val="000000" w:themeColor="text1"/>
          <w:sz w:val="28"/>
          <w:szCs w:val="28"/>
          <w14:textFill>
            <w14:solidFill>
              <w14:schemeClr w14:val="tx1"/>
            </w14:solidFill>
          </w14:textFill>
        </w:rPr>
        <w:t>行为</w:t>
      </w:r>
      <w:r>
        <w:rPr>
          <w:rFonts w:hint="eastAsia" w:asciiTheme="majorEastAsia" w:hAnsiTheme="majorEastAsia" w:eastAsiaTheme="majorEastAsia"/>
          <w:color w:val="000000" w:themeColor="text1"/>
          <w:sz w:val="28"/>
          <w:szCs w:val="28"/>
          <w14:textFill>
            <w14:solidFill>
              <w14:schemeClr w14:val="tx1"/>
            </w14:solidFill>
          </w14:textFill>
        </w:rPr>
        <w:t>与被上诉人</w:t>
      </w:r>
      <w:r>
        <w:rPr>
          <w:rFonts w:hint="eastAsia" w:asciiTheme="majorEastAsia" w:hAnsiTheme="majorEastAsia" w:eastAsiaTheme="majorEastAsia"/>
          <w:color w:val="000000" w:themeColor="text1"/>
          <w:sz w:val="28"/>
          <w:szCs w:val="28"/>
          <w:lang w:eastAsia="zh-CN"/>
          <w14:textFill>
            <w14:solidFill>
              <w14:schemeClr w14:val="tx1"/>
            </w14:solidFill>
          </w14:textFill>
        </w:rPr>
        <w:t>江某</w:t>
      </w:r>
      <w:r>
        <w:rPr>
          <w:rFonts w:asciiTheme="majorEastAsia" w:hAnsiTheme="majorEastAsia" w:eastAsiaTheme="majorEastAsia"/>
          <w:color w:val="000000" w:themeColor="text1"/>
          <w:sz w:val="28"/>
          <w:szCs w:val="28"/>
          <w14:textFill>
            <w14:solidFill>
              <w14:schemeClr w14:val="tx1"/>
            </w14:solidFill>
          </w14:textFill>
        </w:rPr>
        <w:t>左肱骨远端骨折的损害结果</w:t>
      </w:r>
      <w:r>
        <w:rPr>
          <w:rFonts w:hint="eastAsia" w:asciiTheme="majorEastAsia" w:hAnsiTheme="majorEastAsia" w:eastAsiaTheme="majorEastAsia"/>
          <w:color w:val="000000" w:themeColor="text1"/>
          <w:sz w:val="28"/>
          <w:szCs w:val="28"/>
          <w14:textFill>
            <w14:solidFill>
              <w14:schemeClr w14:val="tx1"/>
            </w14:solidFill>
          </w14:textFill>
        </w:rPr>
        <w:t>之间</w:t>
      </w:r>
      <w:r>
        <w:rPr>
          <w:rFonts w:asciiTheme="majorEastAsia" w:hAnsiTheme="majorEastAsia" w:eastAsiaTheme="majorEastAsia"/>
          <w:color w:val="000000" w:themeColor="text1"/>
          <w:sz w:val="28"/>
          <w:szCs w:val="28"/>
          <w14:textFill>
            <w14:solidFill>
              <w14:schemeClr w14:val="tx1"/>
            </w14:solidFill>
          </w14:textFill>
        </w:rPr>
        <w:t>是否</w:t>
      </w:r>
      <w:r>
        <w:rPr>
          <w:rFonts w:hint="eastAsia" w:asciiTheme="majorEastAsia" w:hAnsiTheme="majorEastAsia" w:eastAsiaTheme="majorEastAsia"/>
          <w:color w:val="000000" w:themeColor="text1"/>
          <w:sz w:val="28"/>
          <w:szCs w:val="28"/>
          <w14:textFill>
            <w14:solidFill>
              <w14:schemeClr w14:val="tx1"/>
            </w14:solidFill>
          </w14:textFill>
        </w:rPr>
        <w:t>存在</w:t>
      </w:r>
      <w:r>
        <w:rPr>
          <w:rFonts w:asciiTheme="majorEastAsia" w:hAnsiTheme="majorEastAsia" w:eastAsiaTheme="majorEastAsia"/>
          <w:color w:val="000000" w:themeColor="text1"/>
          <w:sz w:val="28"/>
          <w:szCs w:val="28"/>
          <w14:textFill>
            <w14:solidFill>
              <w14:schemeClr w14:val="tx1"/>
            </w14:solidFill>
          </w14:textFill>
        </w:rPr>
        <w:t>因果关系</w:t>
      </w:r>
      <w:r>
        <w:rPr>
          <w:rFonts w:hint="eastAsia"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lang w:eastAsia="zh-CN"/>
          <w14:textFill>
            <w14:solidFill>
              <w14:schemeClr w14:val="tx1"/>
            </w14:solidFill>
          </w14:textFill>
        </w:rPr>
        <w:t>秦某</w:t>
      </w:r>
      <w:r>
        <w:rPr>
          <w:rFonts w:hint="eastAsia" w:asciiTheme="majorEastAsia" w:hAnsiTheme="majorEastAsia" w:eastAsiaTheme="majorEastAsia"/>
          <w:color w:val="000000" w:themeColor="text1"/>
          <w:sz w:val="28"/>
          <w:szCs w:val="28"/>
          <w14:textFill>
            <w14:solidFill>
              <w14:schemeClr w14:val="tx1"/>
            </w14:solidFill>
          </w14:textFill>
        </w:rPr>
        <w:t>应否承担</w:t>
      </w:r>
      <w:r>
        <w:rPr>
          <w:rFonts w:hint="eastAsia" w:asciiTheme="majorEastAsia" w:hAnsiTheme="majorEastAsia" w:eastAsiaTheme="majorEastAsia"/>
          <w:color w:val="000000" w:themeColor="text1"/>
          <w:sz w:val="28"/>
          <w:szCs w:val="28"/>
          <w:lang w:eastAsia="zh-CN"/>
          <w14:textFill>
            <w14:solidFill>
              <w14:schemeClr w14:val="tx1"/>
            </w14:solidFill>
          </w14:textFill>
        </w:rPr>
        <w:t>江某</w:t>
      </w:r>
      <w:r>
        <w:rPr>
          <w:rFonts w:hint="eastAsia" w:asciiTheme="majorEastAsia" w:hAnsiTheme="majorEastAsia" w:eastAsiaTheme="majorEastAsia"/>
          <w:color w:val="000000" w:themeColor="text1"/>
          <w:sz w:val="28"/>
          <w:szCs w:val="28"/>
          <w14:textFill>
            <w14:solidFill>
              <w14:schemeClr w14:val="tx1"/>
            </w14:solidFill>
          </w14:textFill>
        </w:rPr>
        <w:t>诉称的赔偿责任</w:t>
      </w:r>
      <w:r>
        <w:rPr>
          <w:rFonts w:asciiTheme="majorEastAsia" w:hAnsiTheme="majorEastAsia" w:eastAsiaTheme="majorEastAsia"/>
          <w:color w:val="000000" w:themeColor="text1"/>
          <w:sz w:val="28"/>
          <w:szCs w:val="28"/>
          <w14:textFill>
            <w14:solidFill>
              <w14:schemeClr w14:val="tx1"/>
            </w14:solidFill>
          </w14:textFill>
        </w:rPr>
        <w:t>。</w:t>
      </w:r>
      <w:r>
        <w:rPr>
          <w:rFonts w:hint="eastAsia" w:asciiTheme="majorEastAsia" w:hAnsiTheme="majorEastAsia" w:eastAsiaTheme="majorEastAsia"/>
          <w:color w:val="000000" w:themeColor="text1"/>
          <w:sz w:val="28"/>
          <w:szCs w:val="28"/>
          <w:shd w:val="clear" w:color="auto" w:fill="FFFFFF"/>
          <w14:textFill>
            <w14:solidFill>
              <w14:schemeClr w14:val="tx1"/>
            </w14:solidFill>
          </w14:textFill>
        </w:rPr>
        <w:t>《中华人民共和国民事诉讼法》第六十四条第一款规定：“当事人对自己提出的主张，有责任提供证据。当事人对自己提出的诉讼请求所依据的事实或者反驳对方诉讼请求所依据的事实负有责任提供证据加以证明。没有证据或者证据不足以证明当事人的事实主张的，由负有举证责任的当事人承担不利的法律后果。”首先，医疗损害赔偿的前提是诊疗行为损害后果存在关系，根据谁主张谁举证的民事诉讼原则，该因果关系的举证责任在于被上诉人方。本案从被上诉人的举证看，其在一审庭审中除了其母亲</w:t>
      </w:r>
      <w:r>
        <w:rPr>
          <w:rFonts w:hint="eastAsia" w:asciiTheme="majorEastAsia" w:hAnsiTheme="majorEastAsia" w:eastAsiaTheme="majorEastAsia"/>
          <w:color w:val="000000" w:themeColor="text1"/>
          <w:sz w:val="28"/>
          <w:szCs w:val="28"/>
          <w:shd w:val="clear" w:color="auto" w:fill="FFFFFF"/>
          <w:lang w:eastAsia="zh-CN"/>
          <w14:textFill>
            <w14:solidFill>
              <w14:schemeClr w14:val="tx1"/>
            </w14:solidFill>
          </w14:textFill>
        </w:rPr>
        <w:t>何某</w:t>
      </w:r>
      <w:r>
        <w:rPr>
          <w:rFonts w:hint="eastAsia" w:asciiTheme="majorEastAsia" w:hAnsiTheme="majorEastAsia" w:eastAsiaTheme="majorEastAsia"/>
          <w:color w:val="000000" w:themeColor="text1"/>
          <w:sz w:val="28"/>
          <w:szCs w:val="28"/>
          <w:shd w:val="clear" w:color="auto" w:fill="FFFFFF"/>
          <w14:textFill>
            <w14:solidFill>
              <w14:schemeClr w14:val="tx1"/>
            </w14:solidFill>
          </w14:textFill>
        </w:rPr>
        <w:t>的个人陈述外仅举示了李秀娟与徐兴琼的证人证言，但上述两位证人之一李秀娟并未出庭作证，无法印证其证言的真实性，另一证人徐兴</w:t>
      </w:r>
      <w:r>
        <w:rPr>
          <w:rFonts w:hint="eastAsia" w:asciiTheme="majorEastAsia" w:hAnsiTheme="majorEastAsia" w:eastAsiaTheme="majorEastAsia"/>
          <w:color w:val="000000"/>
          <w:sz w:val="28"/>
          <w:szCs w:val="28"/>
          <w:shd w:val="clear" w:color="auto" w:fill="FFFFFF"/>
        </w:rPr>
        <w:t>琼虽然出庭作证，但其在庭审中陈述“在治疗过程中并未在场”，故上诉人所举示的证人证言均无法证明被上诉人</w:t>
      </w:r>
      <w:r>
        <w:rPr>
          <w:rFonts w:hint="eastAsia" w:asciiTheme="majorEastAsia" w:hAnsiTheme="majorEastAsia" w:eastAsiaTheme="majorEastAsia"/>
          <w:sz w:val="28"/>
          <w:szCs w:val="28"/>
          <w:lang w:eastAsia="zh-CN"/>
        </w:rPr>
        <w:t>江某</w:t>
      </w:r>
      <w:r>
        <w:rPr>
          <w:rFonts w:asciiTheme="majorEastAsia" w:hAnsiTheme="majorEastAsia" w:eastAsiaTheme="majorEastAsia"/>
          <w:sz w:val="28"/>
          <w:szCs w:val="28"/>
        </w:rPr>
        <w:t>左肱骨远端骨折系上诉人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的诊疗行为所导致。其次，从上诉人与被上诉人及证人的陈述可知，上诉人对被上诉人所施行的系脱臼复位治疗，脱臼和骨折系骨头</w:t>
      </w:r>
      <w:r>
        <w:rPr>
          <w:rFonts w:hint="eastAsia" w:asciiTheme="majorEastAsia" w:hAnsiTheme="majorEastAsia" w:eastAsiaTheme="majorEastAsia"/>
          <w:sz w:val="28"/>
          <w:szCs w:val="28"/>
        </w:rPr>
        <w:t>遭受</w:t>
      </w:r>
      <w:r>
        <w:rPr>
          <w:rFonts w:asciiTheme="majorEastAsia" w:hAnsiTheme="majorEastAsia" w:eastAsiaTheme="majorEastAsia"/>
          <w:sz w:val="28"/>
          <w:szCs w:val="28"/>
        </w:rPr>
        <w:t>的两种不同的损伤，脱臼系关节错位，并</w:t>
      </w:r>
      <w:r>
        <w:rPr>
          <w:rFonts w:hint="eastAsia" w:asciiTheme="majorEastAsia" w:hAnsiTheme="majorEastAsia" w:eastAsiaTheme="majorEastAsia"/>
          <w:sz w:val="28"/>
          <w:szCs w:val="28"/>
        </w:rPr>
        <w:t>非</w:t>
      </w:r>
      <w:r>
        <w:rPr>
          <w:rFonts w:asciiTheme="majorEastAsia" w:hAnsiTheme="majorEastAsia" w:eastAsiaTheme="majorEastAsia"/>
          <w:sz w:val="28"/>
          <w:szCs w:val="28"/>
        </w:rPr>
        <w:t>骨头本身断裂</w:t>
      </w:r>
      <w:r>
        <w:rPr>
          <w:rFonts w:hint="eastAsia" w:asciiTheme="majorEastAsia" w:hAnsiTheme="majorEastAsia" w:eastAsiaTheme="majorEastAsia"/>
          <w:sz w:val="28"/>
          <w:szCs w:val="28"/>
        </w:rPr>
        <w:t>，</w:t>
      </w:r>
      <w:r>
        <w:rPr>
          <w:rFonts w:asciiTheme="majorEastAsia" w:hAnsiTheme="majorEastAsia" w:eastAsiaTheme="majorEastAsia"/>
          <w:sz w:val="28"/>
          <w:szCs w:val="28"/>
        </w:rPr>
        <w:t>从医学的角度判断，</w:t>
      </w:r>
      <w:r>
        <w:rPr>
          <w:rFonts w:hint="eastAsia" w:asciiTheme="majorEastAsia" w:hAnsiTheme="majorEastAsia" w:eastAsiaTheme="majorEastAsia"/>
          <w:sz w:val="28"/>
          <w:szCs w:val="28"/>
        </w:rPr>
        <w:t>因</w:t>
      </w:r>
      <w:r>
        <w:rPr>
          <w:rFonts w:asciiTheme="majorEastAsia" w:hAnsiTheme="majorEastAsia" w:eastAsiaTheme="majorEastAsia"/>
          <w:sz w:val="28"/>
          <w:szCs w:val="28"/>
        </w:rPr>
        <w:t>脱臼复位治疗</w:t>
      </w:r>
      <w:r>
        <w:rPr>
          <w:rFonts w:hint="eastAsia" w:asciiTheme="majorEastAsia" w:hAnsiTheme="majorEastAsia" w:eastAsiaTheme="majorEastAsia"/>
          <w:sz w:val="28"/>
          <w:szCs w:val="28"/>
        </w:rPr>
        <w:t>而导致骨折的可能性较小。</w:t>
      </w:r>
      <w:r>
        <w:rPr>
          <w:rFonts w:asciiTheme="majorEastAsia" w:hAnsiTheme="majorEastAsia" w:eastAsiaTheme="majorEastAsia"/>
          <w:sz w:val="28"/>
          <w:szCs w:val="28"/>
        </w:rPr>
        <w:t>而从被上诉人所举示的其在重庆红楼医院的住院病例及CT拍片看来，该医院均系</w:t>
      </w:r>
      <w:r>
        <w:rPr>
          <w:rFonts w:hint="eastAsia" w:asciiTheme="majorEastAsia" w:hAnsiTheme="majorEastAsia" w:eastAsiaTheme="majorEastAsia"/>
          <w:sz w:val="28"/>
          <w:szCs w:val="28"/>
        </w:rPr>
        <w:t>以</w:t>
      </w:r>
      <w:r>
        <w:rPr>
          <w:rFonts w:asciiTheme="majorEastAsia" w:hAnsiTheme="majorEastAsia" w:eastAsiaTheme="majorEastAsia"/>
          <w:sz w:val="28"/>
          <w:szCs w:val="28"/>
        </w:rPr>
        <w:t>被上诉人的</w:t>
      </w:r>
      <w:r>
        <w:rPr>
          <w:rFonts w:hint="eastAsia" w:asciiTheme="majorEastAsia" w:hAnsiTheme="majorEastAsia" w:eastAsiaTheme="majorEastAsia"/>
          <w:sz w:val="28"/>
          <w:szCs w:val="28"/>
        </w:rPr>
        <w:t>“</w:t>
      </w:r>
      <w:r>
        <w:rPr>
          <w:rFonts w:asciiTheme="majorEastAsia" w:hAnsiTheme="majorEastAsia" w:eastAsiaTheme="majorEastAsia"/>
          <w:sz w:val="28"/>
          <w:szCs w:val="28"/>
        </w:rPr>
        <w:t>左肱骨远端骨折</w:t>
      </w:r>
      <w:r>
        <w:rPr>
          <w:rFonts w:hint="eastAsia" w:asciiTheme="majorEastAsia" w:hAnsiTheme="majorEastAsia" w:eastAsiaTheme="majorEastAsia"/>
          <w:sz w:val="28"/>
          <w:szCs w:val="28"/>
        </w:rPr>
        <w:t>”</w:t>
      </w:r>
      <w:r>
        <w:rPr>
          <w:rFonts w:asciiTheme="majorEastAsia" w:hAnsiTheme="majorEastAsia" w:eastAsiaTheme="majorEastAsia"/>
          <w:sz w:val="28"/>
          <w:szCs w:val="28"/>
        </w:rPr>
        <w:t>进行治疗，并未</w:t>
      </w:r>
      <w:r>
        <w:rPr>
          <w:rFonts w:hint="eastAsia" w:asciiTheme="majorEastAsia" w:hAnsiTheme="majorEastAsia" w:eastAsiaTheme="majorEastAsia"/>
          <w:sz w:val="28"/>
          <w:szCs w:val="28"/>
        </w:rPr>
        <w:t>以</w:t>
      </w:r>
      <w:r>
        <w:rPr>
          <w:rFonts w:asciiTheme="majorEastAsia" w:hAnsiTheme="majorEastAsia" w:eastAsiaTheme="majorEastAsia"/>
          <w:sz w:val="28"/>
          <w:szCs w:val="28"/>
        </w:rPr>
        <w:t>其</w:t>
      </w:r>
      <w:r>
        <w:rPr>
          <w:rFonts w:hint="eastAsia" w:asciiTheme="majorEastAsia" w:hAnsiTheme="majorEastAsia" w:eastAsiaTheme="majorEastAsia"/>
          <w:sz w:val="28"/>
          <w:szCs w:val="28"/>
        </w:rPr>
        <w:t>“</w:t>
      </w:r>
      <w:r>
        <w:rPr>
          <w:rFonts w:asciiTheme="majorEastAsia" w:hAnsiTheme="majorEastAsia" w:eastAsiaTheme="majorEastAsia"/>
          <w:sz w:val="28"/>
          <w:szCs w:val="28"/>
        </w:rPr>
        <w:t>行脱臼复位术</w:t>
      </w:r>
      <w:r>
        <w:rPr>
          <w:rFonts w:hint="eastAsia" w:asciiTheme="majorEastAsia" w:hAnsiTheme="majorEastAsia" w:eastAsiaTheme="majorEastAsia"/>
          <w:sz w:val="28"/>
          <w:szCs w:val="28"/>
        </w:rPr>
        <w:t>损伤”进行治疗</w:t>
      </w:r>
      <w:r>
        <w:rPr>
          <w:rFonts w:asciiTheme="majorEastAsia" w:hAnsiTheme="majorEastAsia" w:eastAsiaTheme="majorEastAsia"/>
          <w:sz w:val="28"/>
          <w:szCs w:val="28"/>
        </w:rPr>
        <w:t>，且现</w:t>
      </w:r>
      <w:r>
        <w:rPr>
          <w:rFonts w:hint="eastAsia" w:asciiTheme="majorEastAsia" w:hAnsiTheme="majorEastAsia" w:eastAsiaTheme="majorEastAsia"/>
          <w:sz w:val="28"/>
          <w:szCs w:val="28"/>
        </w:rPr>
        <w:t>无其他</w:t>
      </w:r>
      <w:r>
        <w:rPr>
          <w:rFonts w:asciiTheme="majorEastAsia" w:hAnsiTheme="majorEastAsia" w:eastAsiaTheme="majorEastAsia"/>
          <w:sz w:val="28"/>
          <w:szCs w:val="28"/>
        </w:rPr>
        <w:t>证据证明上诉人在对被上诉人治疗脱臼复位的过程中导致了骨折的损害发生，因此，一审法院认定</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的骨折损害与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的治疗行为之间存在因果关系证据不足，属于认定事实错误，应当予以纠正。</w:t>
      </w:r>
    </w:p>
    <w:p>
      <w:pPr>
        <w:spacing w:line="52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虽然本案中被上诉人</w:t>
      </w:r>
      <w:r>
        <w:rPr>
          <w:rFonts w:hint="eastAsia" w:asciiTheme="majorEastAsia" w:hAnsiTheme="majorEastAsia" w:eastAsiaTheme="majorEastAsia"/>
          <w:sz w:val="28"/>
          <w:szCs w:val="28"/>
        </w:rPr>
        <w:t>未</w:t>
      </w:r>
      <w:r>
        <w:rPr>
          <w:rFonts w:asciiTheme="majorEastAsia" w:hAnsiTheme="majorEastAsia" w:eastAsiaTheme="majorEastAsia"/>
          <w:sz w:val="28"/>
          <w:szCs w:val="28"/>
        </w:rPr>
        <w:t>举证证明其骨折损害与被上诉人的诊疗行为具有因果关系，但上诉人明知其不具有医疗机构执业许可证还擅自对被上诉人进行脱臼复位诊疗，而本案中被上诉人年龄比较小，骨头承受外力作用力比较低，不排除上诉人对被上诉人进行脱臼复位治疗中导致了其自身骨折损害的</w:t>
      </w:r>
      <w:r>
        <w:rPr>
          <w:rFonts w:hint="eastAsia" w:asciiTheme="majorEastAsia" w:hAnsiTheme="majorEastAsia" w:eastAsiaTheme="majorEastAsia"/>
          <w:sz w:val="28"/>
          <w:szCs w:val="28"/>
        </w:rPr>
        <w:t>加重</w:t>
      </w:r>
      <w:r>
        <w:rPr>
          <w:rFonts w:asciiTheme="majorEastAsia" w:hAnsiTheme="majorEastAsia" w:eastAsiaTheme="majorEastAsia"/>
          <w:sz w:val="28"/>
          <w:szCs w:val="28"/>
        </w:rPr>
        <w:t>。因此，</w:t>
      </w:r>
      <w:r>
        <w:rPr>
          <w:rFonts w:hint="eastAsia" w:asciiTheme="majorEastAsia" w:hAnsiTheme="majorEastAsia" w:eastAsiaTheme="majorEastAsia"/>
          <w:sz w:val="28"/>
          <w:szCs w:val="28"/>
        </w:rPr>
        <w:t>可以推认定</w:t>
      </w:r>
      <w:r>
        <w:rPr>
          <w:rFonts w:asciiTheme="majorEastAsia" w:hAnsiTheme="majorEastAsia" w:eastAsiaTheme="majorEastAsia"/>
          <w:sz w:val="28"/>
          <w:szCs w:val="28"/>
        </w:rPr>
        <w:t>上诉人行脱臼复位术对被上诉人的损伤</w:t>
      </w:r>
      <w:r>
        <w:rPr>
          <w:rFonts w:hint="eastAsia" w:asciiTheme="majorEastAsia" w:hAnsiTheme="majorEastAsia" w:eastAsiaTheme="majorEastAsia"/>
          <w:sz w:val="28"/>
          <w:szCs w:val="28"/>
        </w:rPr>
        <w:t>后果加重</w:t>
      </w:r>
      <w:r>
        <w:rPr>
          <w:rFonts w:asciiTheme="majorEastAsia" w:hAnsiTheme="majorEastAsia" w:eastAsiaTheme="majorEastAsia"/>
          <w:sz w:val="28"/>
          <w:szCs w:val="28"/>
        </w:rPr>
        <w:t>具有一定过错。</w:t>
      </w:r>
      <w:r>
        <w:rPr>
          <w:rFonts w:hint="eastAsia" w:asciiTheme="majorEastAsia" w:hAnsiTheme="majorEastAsia" w:eastAsiaTheme="majorEastAsia"/>
          <w:sz w:val="28"/>
          <w:szCs w:val="28"/>
        </w:rPr>
        <w:t>因</w:t>
      </w:r>
      <w:r>
        <w:rPr>
          <w:rFonts w:asciiTheme="majorEastAsia" w:hAnsiTheme="majorEastAsia" w:eastAsiaTheme="majorEastAsia"/>
          <w:sz w:val="28"/>
          <w:szCs w:val="28"/>
        </w:rPr>
        <w:t>相关的医疗行政监督部门已经对上诉人的非法行医行为作出了一定的行政处罚，综合双方在本案中的过错大小，本院</w:t>
      </w:r>
      <w:r>
        <w:rPr>
          <w:rFonts w:hint="eastAsia" w:asciiTheme="majorEastAsia" w:hAnsiTheme="majorEastAsia" w:eastAsiaTheme="majorEastAsia"/>
          <w:sz w:val="28"/>
          <w:szCs w:val="28"/>
        </w:rPr>
        <w:t>酌情认定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的损害承担30%的赔偿责任，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自行承担70%的责任。因双方当事人对一审法院所认定的赔付项目及标准没有异议，本院予以确认。故</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应当赔偿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经济损失为80993.82元×30%＝24298.15元。</w:t>
      </w:r>
    </w:p>
    <w:p>
      <w:pPr>
        <w:spacing w:line="520" w:lineRule="exact"/>
        <w:ind w:left="141" w:leftChars="67" w:firstLine="560" w:firstLineChars="200"/>
        <w:rPr>
          <w:rFonts w:hint="eastAsia" w:asciiTheme="majorEastAsia" w:hAnsiTheme="majorEastAsia" w:eastAsiaTheme="majorEastAsia"/>
          <w:sz w:val="28"/>
          <w:szCs w:val="28"/>
        </w:rPr>
      </w:pPr>
      <w:r>
        <w:rPr>
          <w:rFonts w:asciiTheme="majorEastAsia" w:hAnsiTheme="majorEastAsia" w:eastAsiaTheme="majorEastAsia"/>
          <w:sz w:val="28"/>
          <w:szCs w:val="28"/>
        </w:rPr>
        <w:t>综上所述，上诉人</w:t>
      </w:r>
      <w:r>
        <w:rPr>
          <w:rFonts w:hint="eastAsia" w:asciiTheme="majorEastAsia" w:hAnsiTheme="majorEastAsia" w:eastAsiaTheme="majorEastAsia"/>
          <w:sz w:val="28"/>
          <w:szCs w:val="28"/>
          <w:lang w:eastAsia="zh-CN"/>
        </w:rPr>
        <w:t>秦某</w:t>
      </w:r>
      <w:r>
        <w:rPr>
          <w:rFonts w:asciiTheme="majorEastAsia" w:hAnsiTheme="majorEastAsia" w:eastAsiaTheme="majorEastAsia"/>
          <w:sz w:val="28"/>
          <w:szCs w:val="28"/>
        </w:rPr>
        <w:t>的上诉请求部分成立，本院予以部分支持。一审法院认定事实错误，本院依法予以改判。根据</w:t>
      </w:r>
      <w:r>
        <w:rPr>
          <w:rFonts w:hint="eastAsia" w:asciiTheme="majorEastAsia" w:hAnsiTheme="majorEastAsia" w:eastAsiaTheme="majorEastAsia"/>
          <w:sz w:val="28"/>
          <w:szCs w:val="28"/>
        </w:rPr>
        <w:t>《中华人民共和国侵权责任法》第四条第一款、第六条、第十五条第二款第（六）项、第十六条、第二十二条、第二十六条、《最高人民法院法院关于审理人身损害赔偿案件适用法律若干问题的解释》第十七条第一款、第二款、《中华人民共和国民事诉讼法》第一百七十条第一款第（二）项之规定，判决如下：一、撤销</w:t>
      </w:r>
      <w:r>
        <w:rPr>
          <w:rFonts w:hint="eastAsia" w:asciiTheme="majorEastAsia" w:hAnsiTheme="majorEastAsia" w:eastAsiaTheme="majorEastAsia"/>
          <w:sz w:val="28"/>
          <w:szCs w:val="28"/>
          <w:lang w:val="en-US" w:eastAsia="zh-CN"/>
        </w:rPr>
        <w:t>C</w:t>
      </w:r>
      <w:r>
        <w:rPr>
          <w:rFonts w:hint="eastAsia" w:asciiTheme="majorEastAsia" w:hAnsiTheme="majorEastAsia" w:eastAsiaTheme="majorEastAsia"/>
          <w:sz w:val="28"/>
          <w:szCs w:val="28"/>
        </w:rPr>
        <w:t>市</w:t>
      </w:r>
      <w:r>
        <w:rPr>
          <w:rFonts w:hint="eastAsia" w:asciiTheme="majorEastAsia" w:hAnsiTheme="majorEastAsia" w:eastAsiaTheme="majorEastAsia"/>
          <w:sz w:val="28"/>
          <w:szCs w:val="28"/>
          <w:lang w:eastAsia="zh-CN"/>
        </w:rPr>
        <w:t>A县</w:t>
      </w:r>
      <w:r>
        <w:rPr>
          <w:rFonts w:hint="eastAsia" w:asciiTheme="majorEastAsia" w:hAnsiTheme="majorEastAsia" w:eastAsiaTheme="majorEastAsia"/>
          <w:sz w:val="28"/>
          <w:szCs w:val="28"/>
        </w:rPr>
        <w:t>人民法院（2017）渝0230民初2594号民事判决；二、</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在本判决发生法律效力后十日内赔偿</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经济损失人民币24298.15元。三、驳回</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的其他诉讼请求。一审案件受理费940元，减半收取470元；二审案件受理费940元，共计1410元，由</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负担987元，</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负担423元。</w:t>
      </w:r>
    </w:p>
    <w:p>
      <w:pPr>
        <w:spacing w:line="520" w:lineRule="exact"/>
        <w:ind w:left="141" w:leftChars="67"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评析</w:t>
      </w:r>
    </w:p>
    <w:p>
      <w:pPr>
        <w:numPr>
          <w:ilvl w:val="0"/>
          <w:numId w:val="1"/>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eastAsia="zh-CN"/>
        </w:rPr>
        <w:t>江某的损害事实与秦某</w:t>
      </w:r>
      <w:r>
        <w:rPr>
          <w:rFonts w:hint="eastAsia" w:asciiTheme="majorEastAsia" w:hAnsiTheme="majorEastAsia" w:eastAsiaTheme="majorEastAsia"/>
          <w:sz w:val="28"/>
          <w:szCs w:val="28"/>
        </w:rPr>
        <w:t>的非法行医行为之间是否存在因果关系应当由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负举证责任。当某一个或一些事实引起或者造成了另外一个或一些事实时，人们就说，前者是原因，后者是结果，二者存在因果关系。法律上的因果关系是指人的行为与损害结果存在引起与被引起关系，这就是侵权责任法上的因果关系。对于因果关系的性质而言有两个层面，第一层面的因果关系是指责任成立的因果关系，也就是事实因果关系，考察的是加害行为与权益遭受侵害之间的因果关系；第二层面的因果关系是指加害行为与损害范围的因果关系。从本案看，双方所争议的因果关系是第一层面的因果关系，第二层面的因果关系没有争议。因此就第一层面的因果关系进行讨论分析。</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从我国因果关系理论发展演变上看，经历了必然因果关系说，相当因果关系说。必然因果关系说来源于前苏联，八十年代在我国理论界和实务界比较盛行，该说认为，因果关系，是指各个客观现象之间的一种必然联系，即某一现象的出现，是在一定条件下必然由另一已经存在的现象所引起，具体内容包括：一是在判定因果关系时，只有当违法行为与损害结果之间存在内在的、本质的、必然的联系时，才能认为它们之间存在因果关系。必然因果关系存在的缺陷是混淆了哲学中的因果关系与法律中的因果关系，再次是混淆了法律中的事实与科学中的事实，其次是将条件排除在因果关系范围之外也非常不妥。由于必然因果关系说有以上缺陷在我国理论界与实务界逐渐转向相当因果关系说，该说认为，在原因事实与损害结果之间在通常情况下存在可能性，即认为加害行为与损害结果之间存在因果关系。其优点显而易见，梁慧星教授评价道：“相当因果关系说不要求法官对每一个案件均脱离一般人的经验和认识水平，去追求所谓客观的、本质的必然联系”，王利明教授评价说：“其允许法官作出一种法律上因果关系的判断，它并不要求受害人对因果关系的证明达到如同科学那样的精确地步，即便没有达到这种地步，也不妨碍法官根据一定的法律上的价值判断来确定因果关系的存在，这种做法减轻了受害人因果关系方面的举证责任负担，同时赋予了法官一定的自由裁量权，使得法官能够根据案件的具体情况、法律规定、经验、常识等进行调整。”</w:t>
      </w:r>
      <w:r>
        <w:rPr>
          <w:rStyle w:val="6"/>
          <w:rFonts w:hint="eastAsia" w:asciiTheme="majorEastAsia" w:hAnsiTheme="majorEastAsia" w:eastAsiaTheme="majorEastAsia"/>
          <w:sz w:val="28"/>
          <w:szCs w:val="28"/>
        </w:rPr>
        <w:footnoteReference w:id="1"/>
      </w:r>
      <w:r>
        <w:rPr>
          <w:rFonts w:hint="eastAsia" w:asciiTheme="majorEastAsia" w:hAnsiTheme="majorEastAsia" w:eastAsiaTheme="majorEastAsia"/>
          <w:sz w:val="28"/>
          <w:szCs w:val="28"/>
        </w:rPr>
        <w:t>。在具体的案件中通常采用的是，</w:t>
      </w:r>
      <w:r>
        <w:rPr>
          <w:rFonts w:hint="eastAsia" w:asciiTheme="majorEastAsia" w:hAnsiTheme="majorEastAsia" w:eastAsiaTheme="majorEastAsia"/>
          <w:sz w:val="28"/>
          <w:szCs w:val="28"/>
          <w:lang w:eastAsia="zh-CN"/>
        </w:rPr>
        <w:t>相</w:t>
      </w:r>
      <w:r>
        <w:rPr>
          <w:rFonts w:hint="eastAsia" w:asciiTheme="majorEastAsia" w:hAnsiTheme="majorEastAsia" w:eastAsiaTheme="majorEastAsia"/>
          <w:sz w:val="28"/>
          <w:szCs w:val="28"/>
        </w:rPr>
        <w:t>当因果关系与法规目的说。</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普通法中，判断事实因果关系的标准是“</w:t>
      </w:r>
      <w:r>
        <w:rPr>
          <w:rFonts w:hint="eastAsia" w:asciiTheme="majorEastAsia" w:hAnsiTheme="majorEastAsia" w:eastAsiaTheme="majorEastAsia"/>
          <w:sz w:val="28"/>
          <w:szCs w:val="28"/>
          <w:lang w:val="en-US" w:eastAsia="zh-CN"/>
        </w:rPr>
        <w:t>but-for-test</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lang w:val="en-US" w:eastAsia="zh-CN"/>
        </w:rPr>
        <w:t>,该标准通过一个假设的问题来判定被告的侵权行为是否属于造成损害的必要条件。在作为的案件中，该问题的表述是，如果没有被告的侵权行为，原告的损害是否会发生呢？如果答案是否定的，被告的侵权行为就是造成损害的必要条件，如果答案是肯定的，则不是。</w:t>
      </w:r>
      <w:r>
        <w:rPr>
          <w:rStyle w:val="6"/>
          <w:rFonts w:hint="eastAsia" w:asciiTheme="majorEastAsia" w:hAnsiTheme="majorEastAsia" w:eastAsiaTheme="majorEastAsia"/>
          <w:sz w:val="28"/>
          <w:szCs w:val="28"/>
          <w:lang w:val="en-US" w:eastAsia="zh-CN"/>
        </w:rPr>
        <w:footnoteReference w:id="2"/>
      </w:r>
      <w:r>
        <w:rPr>
          <w:rFonts w:hint="eastAsia" w:asciiTheme="majorEastAsia" w:hAnsiTheme="majorEastAsia" w:eastAsiaTheme="majorEastAsia"/>
          <w:sz w:val="28"/>
          <w:szCs w:val="28"/>
          <w:lang w:val="en-US" w:eastAsia="zh-CN"/>
        </w:rPr>
        <w:t>不作为案件正好相反。依据该规则，损害与被告行为因果关系事实通常由原告负举证责任，证明被告的行为很可能造成所遭受的损害，即被告行为造成损害概率在50%以上。这种做法在一般的案件中没有疑问，可在一些加害行为与损害后果之间的因果关系不能准确加以计算，甚至无法依据科学的证据加以探明的案件中，这种做法行不通。</w:t>
      </w:r>
      <w:r>
        <w:rPr>
          <w:rStyle w:val="6"/>
          <w:rFonts w:hint="eastAsia" w:asciiTheme="majorEastAsia" w:hAnsiTheme="majorEastAsia" w:eastAsiaTheme="majorEastAsia"/>
          <w:sz w:val="28"/>
          <w:szCs w:val="28"/>
          <w:lang w:val="en-US" w:eastAsia="zh-CN"/>
        </w:rPr>
        <w:footnoteReference w:id="3"/>
      </w:r>
      <w:r>
        <w:rPr>
          <w:rFonts w:hint="eastAsia" w:asciiTheme="majorEastAsia" w:hAnsiTheme="majorEastAsia" w:eastAsiaTheme="majorEastAsia"/>
          <w:sz w:val="28"/>
          <w:szCs w:val="28"/>
          <w:lang w:val="en-US" w:eastAsia="zh-CN"/>
        </w:rPr>
        <w:t>如英国发生过这样一起案件，原告在一座煤窑中工作，工作场所没有提供洗浴设备，原告感染了皮炎，后以煤矿违反没有洗浴设备这一普通法上的注意义务为由，将煤矿告上法庭，法院面临的问题是，原告是否能够证明他感染皮炎是因为缺乏洗浴设备所致。医学证据不能清楚地证明在工作时间中暴露于灰尘中如果没有洗浴设备，原告就不会感染皮炎。法官Wilberforce认为，在没有确实的证据证明过错与损害之间的联系时，如果被告因过失增加了原告遭受损害的风险且该风险随后被现实化时，被告应当承担责任。这个案例说明了一个问题，在一些特殊情形，基于正义的考量，将举证责任转化为被告，更有利于充分实现司法正义。因为在特殊时间，特殊情况下，原告是无法充分完成举证的，相反将举证责任转移给被告，更为合理和公平。将一般情形下由原告负举证责任，转化为特殊情形被告负举证责任，称为举证责任倒置。“考虑的因素是双方当事人之间证明的难易、盖然性的高低、距离证据的远近以及谁承担证明责任更有利于权利的保护和实现等”</w:t>
      </w:r>
      <w:r>
        <w:rPr>
          <w:rStyle w:val="6"/>
          <w:rFonts w:hint="eastAsia" w:asciiTheme="majorEastAsia" w:hAnsiTheme="majorEastAsia" w:eastAsiaTheme="majorEastAsia"/>
          <w:sz w:val="28"/>
          <w:szCs w:val="28"/>
          <w:lang w:val="en-US" w:eastAsia="zh-CN"/>
        </w:rPr>
        <w:footnoteReference w:id="4"/>
      </w:r>
      <w:r>
        <w:rPr>
          <w:rFonts w:hint="eastAsia" w:asciiTheme="majorEastAsia" w:hAnsiTheme="majorEastAsia" w:eastAsiaTheme="majorEastAsia"/>
          <w:sz w:val="28"/>
          <w:szCs w:val="28"/>
          <w:lang w:val="en-US" w:eastAsia="zh-CN"/>
        </w:rPr>
        <w:t>。证明责任倒置必须有法律规定，法官不可以在诉讼中任意将证明责任分配加以倒置。</w:t>
      </w:r>
      <w:r>
        <w:rPr>
          <w:rFonts w:hint="eastAsia" w:asciiTheme="majorEastAsia" w:hAnsiTheme="majorEastAsia" w:eastAsiaTheme="majorEastAsia"/>
          <w:sz w:val="28"/>
          <w:szCs w:val="28"/>
        </w:rPr>
        <w:t>最高人民法院关于民事诉讼证据的若干规定》第四条第一款第八项规定</w:t>
      </w:r>
      <w:r>
        <w:rPr>
          <w:rFonts w:hint="eastAsia" w:asciiTheme="majorEastAsia" w:hAnsiTheme="majorEastAsia" w:eastAsiaTheme="majorEastAsia"/>
          <w:sz w:val="28"/>
          <w:szCs w:val="28"/>
          <w:lang w:eastAsia="zh-CN"/>
        </w:rPr>
        <w:t>就是举证责任倒置的有关法律规定。</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结合本案，对于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来说，已经完成了加害人的加害行为事实、损害结果事实的举证责任，对于加害人的非法行医行为是否与损害结果之间存在因果关系，</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系无民事行为能力人，并且在加害人非法行医时，也未有他人在场，在这种情况下如果将因果关系的举证责任，分配给</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显然与民事诉讼法所追求的公平正义价值相违背。同时也违背法律规定，《最高人民法院关于民事诉讼证据的若干规定》第四条第一款第八项规定“因医疗行为引起的侵权诉讼，由医疗机构就医疗行为与损害结果之间不存在因果关系及不存在医疗过错承担举证责任。”，《侵权责任法》第五十八条规定“患者有损害，因下列情形之一的，推定医疗机构有过错：（一）违反法律、行政法规、规章以及其他有关诊疗规范的规定；（二）隐匿或者拒绝提供与纠纷有关的病历资料……”，以上法律规定可以看出医疗机构在违背医疗法规，或者没有病历资料等情况下，当事人举证适用举证责任倒置。本案的医方虽然不是合法的医疗机构，但是其非法行医行为给患者可能造成的损害风险比合法的医疗机构更大，损害后果更为严重，按举轻以言重的法律类推适用原则，合法的机构尚且有这样倒置的举证责任要求，违法行医的自然人更应适用以上法律规定，由此依据《最高人民法院关于民事诉讼证据的若干规定》第七条、《最高人民法院法院关于〈中华人民共和国民事诉讼法〉的解释》第九十条第二款之规定，应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的损害事实之间的因果关系承担举证责任。在</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没有举证证明自己非法行医行为与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的损害事实之间不存在因果关系的前提下，由</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承担不利的法律后果，这个后果就是推定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的损害之间存在因果关系。同时又由于</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的非法行医行为本身就是过错行为，因此</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对</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的损失应当承担赔偿责任。对此美国著名法官Le</w:t>
      </w:r>
      <w:r>
        <w:rPr>
          <w:rFonts w:hint="eastAsia" w:asciiTheme="majorEastAsia" w:hAnsiTheme="majorEastAsia" w:eastAsiaTheme="majorEastAsia"/>
          <w:sz w:val="28"/>
          <w:szCs w:val="28"/>
          <w:lang w:val="en-US" w:eastAsia="zh-CN"/>
        </w:rPr>
        <w:t>a</w:t>
      </w:r>
      <w:r>
        <w:rPr>
          <w:rFonts w:hint="eastAsia" w:asciiTheme="majorEastAsia" w:hAnsiTheme="majorEastAsia" w:eastAsiaTheme="majorEastAsia"/>
          <w:sz w:val="28"/>
          <w:szCs w:val="28"/>
        </w:rPr>
        <w:t>med H</w:t>
      </w:r>
      <w:r>
        <w:rPr>
          <w:rFonts w:hint="eastAsia" w:asciiTheme="majorEastAsia" w:hAnsiTheme="majorEastAsia" w:eastAsiaTheme="majorEastAsia"/>
          <w:sz w:val="28"/>
          <w:szCs w:val="28"/>
          <w:lang w:val="en-US" w:eastAsia="zh-CN"/>
        </w:rPr>
        <w:t>a</w:t>
      </w:r>
      <w:r>
        <w:rPr>
          <w:rFonts w:hint="eastAsia" w:asciiTheme="majorEastAsia" w:hAnsiTheme="majorEastAsia" w:eastAsiaTheme="majorEastAsia"/>
          <w:sz w:val="28"/>
          <w:szCs w:val="28"/>
        </w:rPr>
        <w:t>nd有一句名言，“不能允许任何一个侵权人从逻辑网眼睛中逃掉，他是一个干坏事的人，应当让他来破解由于他的错误而引起的难题。”</w:t>
      </w:r>
      <w:r>
        <w:rPr>
          <w:rStyle w:val="6"/>
          <w:rFonts w:hint="eastAsia" w:asciiTheme="majorEastAsia" w:hAnsiTheme="majorEastAsia" w:eastAsiaTheme="majorEastAsia"/>
          <w:sz w:val="28"/>
          <w:szCs w:val="28"/>
        </w:rPr>
        <w:footnoteReference w:id="5"/>
      </w:r>
      <w:r>
        <w:rPr>
          <w:rFonts w:hint="eastAsia" w:asciiTheme="majorEastAsia" w:hAnsiTheme="majorEastAsia" w:eastAsiaTheme="majorEastAsia"/>
          <w:sz w:val="28"/>
          <w:szCs w:val="28"/>
        </w:rPr>
        <w:t>。</w:t>
      </w:r>
    </w:p>
    <w:p>
      <w:pPr>
        <w:numPr>
          <w:ilvl w:val="0"/>
          <w:numId w:val="0"/>
        </w:numPr>
        <w:tabs>
          <w:tab w:val="left" w:pos="7380"/>
        </w:tabs>
        <w:adjustRightInd w:val="0"/>
        <w:snapToGrid w:val="0"/>
        <w:spacing w:line="56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二审在适用《民事诉讼法》六十四条时，误将当事人形式意义上的举证责任当成实质意义上的举证责任</w:t>
      </w:r>
      <w:r>
        <w:rPr>
          <w:rFonts w:hint="eastAsia" w:asciiTheme="majorEastAsia" w:hAnsiTheme="majorEastAsia" w:eastAsiaTheme="majorEastAsia"/>
          <w:sz w:val="28"/>
          <w:szCs w:val="28"/>
          <w:lang w:eastAsia="zh-CN"/>
        </w:rPr>
        <w:t>。所谓形式意义上的举证责任，通俗意义就是“谁主张谁举证”，也就是说主张事实成立的当事人，对主张事实有举证上的义务，但现实的案件，并非当事人都能够完成充分的举证，很多情况下当事人是不能完成充分举证的，在这样的情况下，谁来承担举证不能的法律后果，法律对此进行责任分配，这就是实质意义上的举证责任。这个问题各国的法律规定也不一致。我国法律在过去缺乏这样的规定，后最高人民法院制定《最高人民法院关于证据的若干规定》补充这一法律空白，有了法律上的规定，其后，在诉讼法领域不断进行完善和修正。</w:t>
      </w:r>
      <w:r>
        <w:rPr>
          <w:rFonts w:hint="eastAsia" w:asciiTheme="majorEastAsia" w:hAnsiTheme="majorEastAsia" w:eastAsiaTheme="majorEastAsia"/>
          <w:sz w:val="28"/>
          <w:szCs w:val="28"/>
        </w:rPr>
        <w:t>《《民事诉讼法》六十四条</w:t>
      </w:r>
      <w:r>
        <w:rPr>
          <w:rFonts w:hint="eastAsia" w:asciiTheme="majorEastAsia" w:hAnsiTheme="majorEastAsia" w:eastAsiaTheme="majorEastAsia"/>
          <w:sz w:val="28"/>
          <w:szCs w:val="28"/>
          <w:lang w:eastAsia="zh-CN"/>
        </w:rPr>
        <w:t>就是修改后的规定，但是属于形式意义的举证责任规定，实质意义的举证责任在相应的规定中。结合本案二审误将</w:t>
      </w:r>
      <w:r>
        <w:rPr>
          <w:rFonts w:hint="eastAsia" w:asciiTheme="majorEastAsia" w:hAnsiTheme="majorEastAsia" w:eastAsiaTheme="majorEastAsia"/>
          <w:sz w:val="28"/>
          <w:szCs w:val="28"/>
        </w:rPr>
        <w:t>《民事诉讼法》六十四条</w:t>
      </w:r>
      <w:r>
        <w:rPr>
          <w:rFonts w:hint="eastAsia" w:asciiTheme="majorEastAsia" w:hAnsiTheme="majorEastAsia" w:eastAsiaTheme="majorEastAsia"/>
          <w:sz w:val="28"/>
          <w:szCs w:val="28"/>
          <w:lang w:eastAsia="zh-CN"/>
        </w:rPr>
        <w:t>这一形式意义的举证责任规定当成实质意义的举证责任规定，漏用</w:t>
      </w:r>
      <w:r>
        <w:rPr>
          <w:rFonts w:hint="eastAsia" w:asciiTheme="majorEastAsia" w:hAnsiTheme="majorEastAsia" w:eastAsiaTheme="majorEastAsia"/>
          <w:sz w:val="28"/>
          <w:szCs w:val="28"/>
        </w:rPr>
        <w:t>最高人民法院法院关于〈中华人民共和国民事诉讼法〉的解释》第九十条第二款</w:t>
      </w:r>
      <w:r>
        <w:rPr>
          <w:rFonts w:hint="eastAsia" w:asciiTheme="majorEastAsia" w:hAnsiTheme="majorEastAsia" w:eastAsiaTheme="majorEastAsia"/>
          <w:sz w:val="28"/>
          <w:szCs w:val="28"/>
          <w:lang w:eastAsia="zh-CN"/>
        </w:rPr>
        <w:t>、第九十一条、</w:t>
      </w:r>
      <w:r>
        <w:rPr>
          <w:rFonts w:hint="eastAsia" w:asciiTheme="majorEastAsia" w:hAnsiTheme="majorEastAsia" w:eastAsiaTheme="majorEastAsia"/>
          <w:sz w:val="28"/>
          <w:szCs w:val="28"/>
        </w:rPr>
        <w:t>最高人民法院关于民事诉讼证据的若干规定》第四条第一款第八项规定等法律</w:t>
      </w:r>
      <w:r>
        <w:rPr>
          <w:rFonts w:hint="eastAsia" w:asciiTheme="majorEastAsia" w:hAnsiTheme="majorEastAsia" w:eastAsiaTheme="majorEastAsia"/>
          <w:sz w:val="28"/>
          <w:szCs w:val="28"/>
          <w:lang w:eastAsia="zh-CN"/>
        </w:rPr>
        <w:t>实质意义举证责任</w:t>
      </w:r>
      <w:r>
        <w:rPr>
          <w:rFonts w:hint="eastAsia" w:asciiTheme="majorEastAsia" w:hAnsiTheme="majorEastAsia" w:eastAsiaTheme="majorEastAsia"/>
          <w:sz w:val="28"/>
          <w:szCs w:val="28"/>
        </w:rPr>
        <w:t>规定</w:t>
      </w:r>
      <w:r>
        <w:rPr>
          <w:rFonts w:hint="eastAsia" w:asciiTheme="majorEastAsia" w:hAnsiTheme="majorEastAsia" w:eastAsiaTheme="majorEastAsia"/>
          <w:sz w:val="28"/>
          <w:szCs w:val="28"/>
          <w:lang w:eastAsia="zh-CN"/>
        </w:rPr>
        <w:t>。导致在这一具体的案件中没有适用法律规定的举证责任倒置，</w:t>
      </w:r>
      <w:r>
        <w:rPr>
          <w:rFonts w:hint="eastAsia" w:asciiTheme="majorEastAsia" w:hAnsiTheme="majorEastAsia" w:eastAsiaTheme="majorEastAsia"/>
          <w:sz w:val="28"/>
          <w:szCs w:val="28"/>
        </w:rPr>
        <w:t>将因果关系实质意义的举证责任，分配给一审原告</w:t>
      </w:r>
      <w:r>
        <w:rPr>
          <w:rFonts w:hint="eastAsia" w:asciiTheme="majorEastAsia" w:hAnsiTheme="majorEastAsia" w:eastAsiaTheme="majorEastAsia"/>
          <w:sz w:val="28"/>
          <w:szCs w:val="28"/>
          <w:lang w:eastAsia="zh-CN"/>
        </w:rPr>
        <w:t>江某，造成一二审不同的裁判结果。这个结果</w:t>
      </w:r>
      <w:r>
        <w:rPr>
          <w:rFonts w:hint="eastAsia" w:asciiTheme="majorEastAsia" w:hAnsiTheme="majorEastAsia" w:eastAsiaTheme="majorEastAsia"/>
          <w:sz w:val="28"/>
          <w:szCs w:val="28"/>
        </w:rPr>
        <w:t>与法律规定不符，也与法律精神背离。一审将因果关系的举证责任分配给</w:t>
      </w:r>
      <w:r>
        <w:rPr>
          <w:rFonts w:hint="eastAsia" w:asciiTheme="majorEastAsia" w:hAnsiTheme="majorEastAsia" w:eastAsiaTheme="majorEastAsia"/>
          <w:sz w:val="28"/>
          <w:szCs w:val="28"/>
          <w:lang w:eastAsia="zh-CN"/>
        </w:rPr>
        <w:t>秦某并由此进行事实推动是</w:t>
      </w:r>
      <w:r>
        <w:rPr>
          <w:rFonts w:hint="eastAsia" w:asciiTheme="majorEastAsia" w:hAnsiTheme="majorEastAsia" w:eastAsiaTheme="majorEastAsia"/>
          <w:sz w:val="28"/>
          <w:szCs w:val="28"/>
        </w:rPr>
        <w:t>正确</w:t>
      </w:r>
      <w:r>
        <w:rPr>
          <w:rFonts w:hint="eastAsia" w:asciiTheme="majorEastAsia" w:hAnsiTheme="majorEastAsia" w:eastAsiaTheme="majorEastAsia"/>
          <w:sz w:val="28"/>
          <w:szCs w:val="28"/>
          <w:lang w:eastAsia="zh-CN"/>
        </w:rPr>
        <w:t>的</w:t>
      </w:r>
      <w:r>
        <w:rPr>
          <w:rFonts w:hint="eastAsia" w:asciiTheme="majorEastAsia" w:hAnsiTheme="majorEastAsia" w:eastAsiaTheme="majorEastAsia"/>
          <w:sz w:val="28"/>
          <w:szCs w:val="28"/>
        </w:rPr>
        <w:t>。本案一审不存在认定事实错误。</w:t>
      </w:r>
    </w:p>
    <w:p>
      <w:pPr>
        <w:numPr>
          <w:ilvl w:val="0"/>
          <w:numId w:val="1"/>
        </w:numPr>
        <w:tabs>
          <w:tab w:val="left" w:pos="7380"/>
        </w:tabs>
        <w:adjustRightInd w:val="0"/>
        <w:snapToGrid w:val="0"/>
        <w:spacing w:line="560" w:lineRule="exact"/>
        <w:ind w:left="0" w:leftChars="0"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责任比例划分一审妥当，二审存在逻辑等问题。</w:t>
      </w:r>
      <w:r>
        <w:rPr>
          <w:rFonts w:hint="eastAsia" w:asciiTheme="majorEastAsia" w:hAnsiTheme="majorEastAsia" w:eastAsiaTheme="majorEastAsia"/>
          <w:sz w:val="28"/>
          <w:szCs w:val="28"/>
          <w:lang w:eastAsia="zh-CN"/>
        </w:rPr>
        <w:t>要梳理出本案的责任，还有必要进一步在法理上对因果关系进行一番分析。对于因果关系，要分单一的因果关系及复数因果关系，前者是指一个原因一个结果型的因果关系，后者是指多个原因与结果之间存在关联的情形，即多因一果与多因多果。</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color w:val="auto"/>
          <w:sz w:val="28"/>
          <w:szCs w:val="28"/>
          <w:lang w:eastAsia="zh-CN"/>
        </w:rPr>
      </w:pPr>
      <w:r>
        <w:rPr>
          <w:rFonts w:hint="eastAsia" w:asciiTheme="majorEastAsia" w:hAnsiTheme="majorEastAsia" w:eastAsiaTheme="majorEastAsia"/>
          <w:sz w:val="28"/>
          <w:szCs w:val="28"/>
          <w:lang w:eastAsia="zh-CN"/>
        </w:rPr>
        <w:t>复数因果关系分为共同的因果关系、竞合的因果关系、累积的因果关系、修补的因果关系、择一的因果关系和假设的因果关系。共同的因果关系是指多个行为人分别实施加害行为，给受害人造成同一损害。其中，任何一个加害行为单独发生均不足以造成部分或全部损害，但是，这些加害</w:t>
      </w:r>
      <w:r>
        <w:rPr>
          <w:rFonts w:hint="eastAsia" w:asciiTheme="majorEastAsia" w:hAnsiTheme="majorEastAsia" w:eastAsiaTheme="majorEastAsia"/>
          <w:color w:val="auto"/>
          <w:sz w:val="28"/>
          <w:szCs w:val="28"/>
          <w:lang w:eastAsia="zh-CN"/>
        </w:rPr>
        <w:t>行为相互结合后，造成了受害人的损害。各个加害行为之间不存在共同故意或共同过失。修补的因果关系是指对同一受害人造成损害结果的多个原因依次发生，在先的原因所造成的损害后果被在后的原因加以改变。在修补的因果关系中，各个加害人无共同故意，且任何一个加害行为都不足以造成全部损害。对于修补的因果关系责任承担问题，各国家法律规定和相关案例中法院判决不一致。从我国法院判决来看，如果能够一一查明行为人，首先采用按分责任，如果不能一一查明行为人，采用连带责任的形式，但其后可向其他实际行为人追偿。但是学者中存在不同看法。程啸教授主张按按分责任处理，不能查明或者逃逸的行为人的责任部分由查明的加害行为人平均负担。</w:t>
      </w:r>
      <w:r>
        <w:rPr>
          <w:rStyle w:val="6"/>
          <w:rFonts w:hint="eastAsia" w:asciiTheme="majorEastAsia" w:hAnsiTheme="majorEastAsia" w:eastAsiaTheme="majorEastAsia"/>
          <w:color w:val="auto"/>
          <w:sz w:val="28"/>
          <w:szCs w:val="28"/>
          <w:lang w:eastAsia="zh-CN"/>
        </w:rPr>
        <w:footnoteReference w:id="6"/>
      </w:r>
      <w:r>
        <w:rPr>
          <w:rFonts w:hint="eastAsia" w:asciiTheme="majorEastAsia" w:hAnsiTheme="majorEastAsia" w:eastAsiaTheme="majorEastAsia"/>
          <w:color w:val="auto"/>
          <w:sz w:val="28"/>
          <w:szCs w:val="28"/>
          <w:lang w:eastAsia="zh-CN"/>
        </w:rPr>
        <w:t>理由是《侵权责任法》规定的是按分责任。笔者赞同这一主张。竞合的因果关系是指多个加害人分别实施加害行为，给他人造成同一损害，每一个加害行为都可能造成这一损害。我国侵权责任法规定这种情况承担连带赔偿责任。其他因果关系类型与本案关联度不大，这里不一一列举进行考证。</w:t>
      </w:r>
    </w:p>
    <w:p>
      <w:pPr>
        <w:numPr>
          <w:ilvl w:val="0"/>
          <w:numId w:val="0"/>
        </w:numPr>
        <w:tabs>
          <w:tab w:val="left" w:pos="7380"/>
        </w:tabs>
        <w:adjustRightInd w:val="0"/>
        <w:snapToGrid w:val="0"/>
        <w:spacing w:line="56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color w:val="auto"/>
          <w:sz w:val="28"/>
          <w:szCs w:val="28"/>
          <w:lang w:eastAsia="zh-CN"/>
        </w:rPr>
        <w:t>本案到底属于什么类型的因果关系呢？从案情中的加害行为看有两个，一个是原告自己未尽注意义务导致摔倒受伤，其本质是监护人未尽监护的行为义务导致仅为</w:t>
      </w:r>
      <w:r>
        <w:rPr>
          <w:rFonts w:hint="eastAsia" w:asciiTheme="majorEastAsia" w:hAnsiTheme="majorEastAsia" w:eastAsiaTheme="majorEastAsia"/>
          <w:color w:val="auto"/>
          <w:sz w:val="28"/>
          <w:szCs w:val="28"/>
          <w:lang w:val="en-US" w:eastAsia="zh-CN"/>
        </w:rPr>
        <w:t>4岁的原告摔倒受伤，第二是被告非法行医这一加害行为，前一个行为可能单独造成粉碎性骨折，后一个行为也可能因为不专业导致粉碎性骨折，也可能是两种行为的结合导致，原因不能判明，并且行为是先后发生，因此从上面因果关系的类型上，可以排除共同因果关系，可能存在修补的因果关系或者竞合的因果关系，但具体属于哪一种，从行为先后上看，修补的因果关系概率比较大，更符合案件事实，因此以修补关系确定责任比较妥当。一</w:t>
      </w:r>
      <w:r>
        <w:rPr>
          <w:rFonts w:hint="eastAsia" w:asciiTheme="majorEastAsia" w:hAnsiTheme="majorEastAsia" w:eastAsiaTheme="majorEastAsia"/>
          <w:sz w:val="28"/>
          <w:szCs w:val="28"/>
        </w:rPr>
        <w:t>审在认定</w:t>
      </w:r>
      <w:r>
        <w:rPr>
          <w:rFonts w:hint="eastAsia" w:asciiTheme="majorEastAsia" w:hAnsiTheme="majorEastAsia" w:eastAsiaTheme="majorEastAsia"/>
          <w:sz w:val="28"/>
          <w:szCs w:val="28"/>
          <w:lang w:eastAsia="zh-CN"/>
        </w:rPr>
        <w:t>秦某</w:t>
      </w:r>
      <w:r>
        <w:rPr>
          <w:rFonts w:hint="eastAsia" w:asciiTheme="majorEastAsia" w:hAnsiTheme="majorEastAsia" w:eastAsiaTheme="majorEastAsia"/>
          <w:sz w:val="28"/>
          <w:szCs w:val="28"/>
        </w:rPr>
        <w:t>的非法行医行为与</w:t>
      </w:r>
      <w:r>
        <w:rPr>
          <w:rFonts w:hint="eastAsia" w:asciiTheme="majorEastAsia" w:hAnsiTheme="majorEastAsia" w:eastAsiaTheme="majorEastAsia"/>
          <w:sz w:val="28"/>
          <w:szCs w:val="28"/>
          <w:lang w:eastAsia="zh-CN"/>
        </w:rPr>
        <w:t>江某</w:t>
      </w:r>
      <w:r>
        <w:rPr>
          <w:rFonts w:hint="eastAsia" w:asciiTheme="majorEastAsia" w:hAnsiTheme="majorEastAsia" w:eastAsiaTheme="majorEastAsia"/>
          <w:sz w:val="28"/>
          <w:szCs w:val="28"/>
        </w:rPr>
        <w:t>的损失具有因果关系，并</w:t>
      </w:r>
      <w:r>
        <w:rPr>
          <w:rFonts w:hint="eastAsia" w:asciiTheme="majorEastAsia" w:hAnsiTheme="majorEastAsia" w:eastAsiaTheme="majorEastAsia"/>
          <w:sz w:val="28"/>
          <w:szCs w:val="28"/>
          <w:lang w:eastAsia="zh-CN"/>
        </w:rPr>
        <w:t>在</w:t>
      </w:r>
      <w:r>
        <w:rPr>
          <w:rFonts w:hint="eastAsia" w:asciiTheme="majorEastAsia" w:hAnsiTheme="majorEastAsia" w:eastAsiaTheme="majorEastAsia"/>
          <w:sz w:val="28"/>
          <w:szCs w:val="28"/>
        </w:rPr>
        <w:t>有过错的前提下，按照过错大小进行责任比例划分，最后以原被告4:6的比例进行处理，与案件事实相符，也比较合理，</w:t>
      </w:r>
      <w:r>
        <w:rPr>
          <w:rFonts w:hint="eastAsia" w:asciiTheme="majorEastAsia" w:hAnsiTheme="majorEastAsia" w:eastAsiaTheme="majorEastAsia"/>
          <w:sz w:val="28"/>
          <w:szCs w:val="28"/>
          <w:lang w:eastAsia="zh-CN"/>
        </w:rPr>
        <w:t>因为本案从原因力上无法进行比较科学的比较，只能以过错大小进行比较，被告属于非法行医行为，过错要比监护人未尽一般监护义务大。同时</w:t>
      </w:r>
      <w:r>
        <w:rPr>
          <w:rFonts w:hint="eastAsia" w:asciiTheme="majorEastAsia" w:hAnsiTheme="majorEastAsia" w:eastAsiaTheme="majorEastAsia"/>
          <w:sz w:val="28"/>
          <w:szCs w:val="28"/>
        </w:rPr>
        <w:t>也属于一审法官的自由裁量权范围，二审应当维持原判。遗憾的是二审进行了改判，从改判的问题上看，错误在于，一是举证责任分配不妥，上面已作分析；二是存在逻辑错误，因为既然</w:t>
      </w:r>
      <w:r>
        <w:rPr>
          <w:rFonts w:hint="eastAsia" w:asciiTheme="majorEastAsia" w:hAnsiTheme="majorEastAsia" w:eastAsiaTheme="majorEastAsia"/>
          <w:sz w:val="28"/>
          <w:szCs w:val="28"/>
          <w:lang w:eastAsia="zh-CN"/>
        </w:rPr>
        <w:t>二审</w:t>
      </w:r>
      <w:r>
        <w:rPr>
          <w:rFonts w:hint="eastAsia" w:asciiTheme="majorEastAsia" w:hAnsiTheme="majorEastAsia" w:eastAsiaTheme="majorEastAsia"/>
          <w:sz w:val="28"/>
          <w:szCs w:val="28"/>
        </w:rPr>
        <w:t>将因果关系的举证责任分配给了一审原告，原告在没有完成因果关系</w:t>
      </w:r>
      <w:r>
        <w:rPr>
          <w:rFonts w:hint="eastAsia" w:asciiTheme="majorEastAsia" w:hAnsiTheme="majorEastAsia" w:eastAsiaTheme="majorEastAsia"/>
          <w:sz w:val="28"/>
          <w:szCs w:val="28"/>
          <w:lang w:eastAsia="zh-CN"/>
        </w:rPr>
        <w:t>事实</w:t>
      </w:r>
      <w:r>
        <w:rPr>
          <w:rFonts w:hint="eastAsia" w:asciiTheme="majorEastAsia" w:hAnsiTheme="majorEastAsia" w:eastAsiaTheme="majorEastAsia"/>
          <w:sz w:val="28"/>
          <w:szCs w:val="28"/>
        </w:rPr>
        <w:t>举证的前提下，应当认定被告的非法行医行为与原告的损害不存在因果关系，既然不存在因果关系，那来赔偿呢？可二审却在认为没有因果关系</w:t>
      </w:r>
      <w:r>
        <w:rPr>
          <w:rFonts w:hint="eastAsia" w:asciiTheme="majorEastAsia" w:hAnsiTheme="majorEastAsia" w:eastAsiaTheme="majorEastAsia"/>
          <w:sz w:val="28"/>
          <w:szCs w:val="28"/>
          <w:lang w:eastAsia="zh-CN"/>
        </w:rPr>
        <w:t>事实</w:t>
      </w:r>
      <w:r>
        <w:rPr>
          <w:rFonts w:hint="eastAsia" w:asciiTheme="majorEastAsia" w:hAnsiTheme="majorEastAsia" w:eastAsiaTheme="majorEastAsia"/>
          <w:sz w:val="28"/>
          <w:szCs w:val="28"/>
        </w:rPr>
        <w:t>的前提下，又</w:t>
      </w:r>
      <w:r>
        <w:rPr>
          <w:rFonts w:hint="eastAsia" w:asciiTheme="majorEastAsia" w:hAnsiTheme="majorEastAsia" w:eastAsiaTheme="majorEastAsia"/>
          <w:sz w:val="28"/>
          <w:szCs w:val="28"/>
          <w:lang w:eastAsia="zh-CN"/>
        </w:rPr>
        <w:t>作有因果关系的判断，</w:t>
      </w:r>
      <w:r>
        <w:rPr>
          <w:rFonts w:hint="eastAsia" w:asciiTheme="majorEastAsia" w:hAnsiTheme="majorEastAsia" w:eastAsiaTheme="majorEastAsia"/>
          <w:sz w:val="28"/>
          <w:szCs w:val="28"/>
        </w:rPr>
        <w:t>判决被告承担30%的赔偿责任，这不是前后矛盾吗？</w:t>
      </w:r>
    </w:p>
    <w:p>
      <w:pPr>
        <w:tabs>
          <w:tab w:val="left" w:pos="7380"/>
        </w:tabs>
        <w:adjustRightInd w:val="0"/>
        <w:snapToGrid w:val="0"/>
        <w:spacing w:line="560" w:lineRule="exact"/>
        <w:ind w:firstLine="560" w:firstLineChars="200"/>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综上所述，一审适用举证责任倒置，将被告的加害行为与原告的损害之间的因果关系事实举证责任分配给被告，在被告举证不能的情形下，推定被告的加害行为与原告损害存在因果关系，合法适理，对于责任比例划分也比较适当，裁判正确，相反二审将本案因果关系事实分配给原告多有不妥之处，同时在责任比例的划分上也存不当。</w:t>
      </w:r>
    </w:p>
    <w:p>
      <w:pPr>
        <w:rPr>
          <w:rFonts w:asciiTheme="majorEastAsia" w:hAnsiTheme="majorEastAsia" w:eastAsiaTheme="majorEastAsia"/>
          <w:sz w:val="28"/>
          <w:szCs w:val="28"/>
        </w:rPr>
      </w:pPr>
    </w:p>
    <w:p>
      <w:pPr>
        <w:rPr>
          <w:rFonts w:asciiTheme="majorEastAsia" w:hAnsiTheme="majorEastAsia" w:eastAsiaTheme="majorEastAsia"/>
          <w:sz w:val="28"/>
          <w:szCs w:val="28"/>
        </w:rPr>
      </w:pPr>
    </w:p>
    <w:p>
      <w:pPr>
        <w:rPr>
          <w:rFonts w:asciiTheme="majorEastAsia" w:hAnsiTheme="majorEastAsia" w:eastAsiaTheme="majorEastAsia"/>
          <w:sz w:val="28"/>
          <w:szCs w:val="28"/>
        </w:rPr>
      </w:pPr>
    </w:p>
    <w:p/>
    <w:sectPr>
      <w:footerReference r:id="rId4" w:type="default"/>
      <w:footerReference r:id="rId5" w:type="even"/>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1</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pPr>
      <w:r>
        <w:rPr>
          <w:rStyle w:val="6"/>
        </w:rPr>
        <w:t>*</w:t>
      </w:r>
      <w:r>
        <w:t xml:space="preserve"> </w:t>
      </w:r>
      <w:r>
        <w:rPr>
          <w:rFonts w:hint="eastAsia"/>
          <w:lang w:eastAsia="zh-CN"/>
        </w:rPr>
        <w:t>余孝安</w:t>
      </w:r>
      <w:r>
        <w:rPr>
          <w:rFonts w:hint="eastAsia"/>
          <w:lang w:val="en-US" w:eastAsia="zh-CN"/>
        </w:rPr>
        <w:t xml:space="preserve"> 丰都县法院员额制高级法官</w:t>
      </w:r>
      <w:bookmarkStart w:id="0" w:name="_GoBack"/>
      <w:bookmarkEnd w:id="0"/>
      <w:r>
        <w:rPr>
          <w:rFonts w:hint="eastAsia"/>
          <w:lang w:val="en-US" w:eastAsia="zh-CN"/>
        </w:rPr>
        <w:t xml:space="preserve"> 法律硕士</w:t>
      </w:r>
    </w:p>
  </w:footnote>
  <w:footnote w:id="1">
    <w:p>
      <w:pPr>
        <w:pStyle w:val="3"/>
        <w:snapToGrid w:val="0"/>
      </w:pPr>
      <w:r>
        <w:rPr>
          <w:rStyle w:val="6"/>
        </w:rPr>
        <w:footnoteRef/>
      </w:r>
      <w:r>
        <w:t xml:space="preserve"> </w:t>
      </w:r>
      <w:r>
        <w:rPr>
          <w:rFonts w:hint="eastAsia"/>
          <w:lang w:eastAsia="zh-CN"/>
        </w:rPr>
        <w:t>王利明：</w:t>
      </w:r>
      <w:r>
        <w:rPr>
          <w:rFonts w:hint="eastAsia"/>
        </w:rPr>
        <w:t>《侵权责任法研究》第386页</w:t>
      </w:r>
    </w:p>
  </w:footnote>
  <w:footnote w:id="2">
    <w:p>
      <w:pPr>
        <w:pStyle w:val="3"/>
        <w:snapToGrid w:val="0"/>
      </w:pPr>
      <w:r>
        <w:rPr>
          <w:rStyle w:val="6"/>
        </w:rPr>
        <w:footnoteRef/>
      </w:r>
      <w:r>
        <w:t xml:space="preserve"> </w:t>
      </w:r>
      <w:r>
        <w:rPr>
          <w:rFonts w:hint="eastAsia"/>
          <w:lang w:eastAsia="zh-CN"/>
        </w:rPr>
        <w:t>程啸：《侵权责任法》第</w:t>
      </w:r>
      <w:r>
        <w:rPr>
          <w:rFonts w:hint="eastAsia"/>
          <w:lang w:val="en-US" w:eastAsia="zh-CN"/>
        </w:rPr>
        <w:t>228页，法律出版社，2015年第二版。</w:t>
      </w:r>
    </w:p>
  </w:footnote>
  <w:footnote w:id="3">
    <w:p>
      <w:pPr>
        <w:pStyle w:val="3"/>
        <w:snapToGrid w:val="0"/>
      </w:pPr>
      <w:r>
        <w:rPr>
          <w:rStyle w:val="6"/>
        </w:rPr>
        <w:footnoteRef/>
      </w:r>
      <w:r>
        <w:t xml:space="preserve"> </w:t>
      </w:r>
      <w:r>
        <w:rPr>
          <w:rFonts w:hint="eastAsia"/>
          <w:lang w:eastAsia="zh-CN"/>
        </w:rPr>
        <w:t>同上注，第</w:t>
      </w:r>
      <w:r>
        <w:rPr>
          <w:rFonts w:hint="eastAsia"/>
          <w:lang w:val="en-US" w:eastAsia="zh-CN"/>
        </w:rPr>
        <w:t>229页。</w:t>
      </w:r>
    </w:p>
  </w:footnote>
  <w:footnote w:id="4">
    <w:p>
      <w:pPr>
        <w:pStyle w:val="3"/>
        <w:snapToGrid w:val="0"/>
      </w:pPr>
      <w:r>
        <w:rPr>
          <w:rStyle w:val="6"/>
        </w:rPr>
        <w:footnoteRef/>
      </w:r>
      <w:r>
        <w:t xml:space="preserve"> </w:t>
      </w:r>
      <w:r>
        <w:rPr>
          <w:rFonts w:hint="eastAsia"/>
          <w:lang w:eastAsia="zh-CN"/>
        </w:rPr>
        <w:t>张卫平：《民事诉讼法》，法律出版社，</w:t>
      </w:r>
      <w:r>
        <w:rPr>
          <w:rFonts w:hint="eastAsia"/>
          <w:lang w:val="en-US" w:eastAsia="zh-CN"/>
        </w:rPr>
        <w:t>2004年版，第209页。</w:t>
      </w:r>
    </w:p>
  </w:footnote>
  <w:footnote w:id="5">
    <w:p>
      <w:pPr>
        <w:pStyle w:val="3"/>
        <w:snapToGrid w:val="0"/>
      </w:pPr>
      <w:r>
        <w:rPr>
          <w:rStyle w:val="6"/>
        </w:rPr>
        <w:footnoteRef/>
      </w:r>
      <w:r>
        <w:t xml:space="preserve"> </w:t>
      </w:r>
      <w:r>
        <w:rPr>
          <w:rFonts w:hint="default" w:ascii="Times New Roman" w:hAnsi="Times New Roman" w:cs="Times New Roman"/>
        </w:rPr>
        <w:t>[</w:t>
      </w:r>
      <w:r>
        <w:rPr>
          <w:rFonts w:hint="eastAsia" w:cs="Times New Roman"/>
          <w:lang w:eastAsia="zh-CN"/>
        </w:rPr>
        <w:t>美国</w:t>
      </w:r>
      <w:r>
        <w:rPr>
          <w:rFonts w:hint="default" w:ascii="Times New Roman" w:hAnsi="Times New Roman" w:cs="Times New Roman"/>
        </w:rPr>
        <w:t>]</w:t>
      </w:r>
      <w:r>
        <w:rPr>
          <w:rFonts w:hint="eastAsia" w:cs="Times New Roman"/>
          <w:lang w:eastAsia="zh-CN"/>
        </w:rPr>
        <w:t>哈特</w:t>
      </w:r>
      <w:r>
        <w:rPr>
          <w:rFonts w:hint="eastAsia" w:ascii="宋体" w:hAnsi="宋体" w:eastAsia="宋体" w:cs="宋体"/>
          <w:lang w:eastAsia="zh-CN"/>
        </w:rPr>
        <w:t>.</w:t>
      </w:r>
      <w:r>
        <w:rPr>
          <w:rFonts w:hint="eastAsia" w:ascii="宋体" w:hAnsi="宋体" w:cs="宋体"/>
          <w:lang w:eastAsia="zh-CN"/>
        </w:rPr>
        <w:t>奥诺尔，《法律中的因果关系》，第</w:t>
      </w:r>
      <w:r>
        <w:rPr>
          <w:rFonts w:hint="eastAsia" w:ascii="宋体" w:hAnsi="宋体" w:cs="宋体"/>
          <w:lang w:val="en-US" w:eastAsia="zh-CN"/>
        </w:rPr>
        <w:t>213页。</w:t>
      </w:r>
    </w:p>
  </w:footnote>
  <w:footnote w:id="6">
    <w:p>
      <w:pPr>
        <w:pStyle w:val="3"/>
        <w:snapToGrid w:val="0"/>
      </w:pPr>
      <w:r>
        <w:rPr>
          <w:rStyle w:val="6"/>
        </w:rPr>
        <w:footnoteRef/>
      </w:r>
      <w:r>
        <w:t xml:space="preserve"> </w:t>
      </w:r>
      <w:r>
        <w:rPr>
          <w:rFonts w:hint="eastAsia"/>
          <w:lang w:eastAsia="zh-CN"/>
        </w:rPr>
        <w:t>程啸：《侵权责任法》第</w:t>
      </w:r>
      <w:r>
        <w:rPr>
          <w:rFonts w:hint="eastAsia"/>
          <w:lang w:val="en-US" w:eastAsia="zh-CN"/>
        </w:rPr>
        <w:t>241页，法律出版社，2015年第二版。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B0A08"/>
    <w:multiLevelType w:val="singleLevel"/>
    <w:tmpl w:val="09DB0A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7464DC"/>
    <w:rsid w:val="010F5F8F"/>
    <w:rsid w:val="015B157A"/>
    <w:rsid w:val="1696657A"/>
    <w:rsid w:val="1E486DA6"/>
    <w:rsid w:val="2F6C187C"/>
    <w:rsid w:val="315B494B"/>
    <w:rsid w:val="56E17ECE"/>
    <w:rsid w:val="5A67060B"/>
    <w:rsid w:val="5C5E2F08"/>
    <w:rsid w:val="787464DC"/>
    <w:rsid w:val="7BE54A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footnote text"/>
    <w:basedOn w:val="1"/>
    <w:qFormat/>
    <w:uiPriority w:val="0"/>
    <w:pPr>
      <w:snapToGrid w:val="0"/>
      <w:jc w:val="left"/>
    </w:pPr>
    <w:rPr>
      <w:sz w:val="18"/>
    </w:rPr>
  </w:style>
  <w:style w:type="character" w:styleId="5">
    <w:name w:val="page number"/>
    <w:basedOn w:val="4"/>
    <w:qFormat/>
    <w:uiPriority w:val="0"/>
  </w:style>
  <w:style w:type="character" w:styleId="6">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2018-03-04T15:32:00Z</dcterms:created>
  <dc:creator>Administrator</dc:creator>
  <cp:lastModifiedBy>Administrator</cp:lastModifiedBy>
  <dcterms:modified xsi:type="dcterms:W3CDTF">2018-03-28T09:39:04Z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