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0" w:firstLineChars="6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陆难救助的法律属性与法律适用</w:t>
      </w:r>
    </w:p>
    <w:p>
      <w:pPr>
        <w:rPr>
          <w:rFonts w:hint="eastAsia"/>
          <w:sz w:val="32"/>
          <w:szCs w:val="32"/>
          <w:lang w:val="en-US" w:eastAsia="zh-CN"/>
        </w:rPr>
      </w:pPr>
      <w:r>
        <w:rPr>
          <w:rFonts w:hint="eastAsia"/>
          <w:sz w:val="32"/>
          <w:szCs w:val="32"/>
          <w:lang w:val="en-US" w:eastAsia="zh-CN"/>
        </w:rPr>
        <w:t xml:space="preserve">  </w:t>
      </w:r>
    </w:p>
    <w:p>
      <w:pPr>
        <w:ind w:firstLine="640" w:firstLineChars="200"/>
        <w:rPr>
          <w:rFonts w:hint="eastAsia" w:ascii="宋体" w:hAnsi="宋体" w:eastAsia="宋体" w:cs="宋体"/>
          <w:sz w:val="32"/>
          <w:szCs w:val="32"/>
          <w:lang w:val="en-US" w:eastAsia="zh-CN"/>
        </w:rPr>
      </w:pPr>
      <w:r>
        <w:rPr>
          <w:rFonts w:hint="eastAsia" w:ascii="黑体" w:hAnsi="黑体" w:eastAsia="黑体" w:cs="黑体"/>
          <w:sz w:val="32"/>
          <w:szCs w:val="32"/>
          <w:lang w:val="en-US" w:eastAsia="zh-CN"/>
        </w:rPr>
        <w:t xml:space="preserve">[裁判要旨] </w:t>
      </w:r>
      <w:r>
        <w:rPr>
          <w:rFonts w:hint="eastAsia" w:ascii="宋体" w:hAnsi="宋体" w:eastAsia="宋体" w:cs="宋体"/>
          <w:sz w:val="32"/>
          <w:szCs w:val="32"/>
          <w:lang w:val="en-US" w:eastAsia="zh-CN"/>
        </w:rPr>
        <w:t>海难救助在我国海商法中有比较明确的法律规定，但陆上遇难如何保障遇难方与救援方的合法权益，我国法律没有明确的规定，对于该问题的法律适用，可以类推适用海难救助的法律规定，参照适用无因管理及好意施慧的法律规定进行裁判。</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[案情]</w:t>
      </w:r>
    </w:p>
    <w:p>
      <w:pPr>
        <w:ind w:firstLine="560" w:firstLineChars="200"/>
        <w:rPr>
          <w:rFonts w:hint="eastAsia" w:ascii="宋体" w:hAnsi="宋体" w:eastAsia="仿宋" w:cs="宋体"/>
          <w:sz w:val="28"/>
          <w:szCs w:val="28"/>
          <w:lang w:val="en-US" w:eastAsia="zh-CN"/>
        </w:rPr>
      </w:pPr>
      <w:r>
        <w:rPr>
          <w:rFonts w:hint="eastAsia" w:ascii="宋体" w:hAnsi="宋体" w:eastAsia="宋体" w:cs="宋体"/>
          <w:sz w:val="28"/>
          <w:szCs w:val="28"/>
          <w:lang w:val="en-US" w:eastAsia="zh-CN"/>
        </w:rPr>
        <w:t>原告：石柱土家族自治县欣颖汽车修理厂</w:t>
      </w:r>
      <w:r>
        <w:rPr>
          <w:rFonts w:hint="eastAsia" w:ascii="仿宋" w:hAnsi="仿宋" w:eastAsia="仿宋" w:cs="仿宋"/>
          <w:sz w:val="32"/>
          <w:szCs w:val="32"/>
        </w:rPr>
        <w:t>（以下简称</w:t>
      </w:r>
      <w:r>
        <w:rPr>
          <w:rFonts w:hint="eastAsia" w:ascii="仿宋" w:hAnsi="仿宋" w:eastAsia="仿宋" w:cs="仿宋"/>
          <w:sz w:val="32"/>
          <w:szCs w:val="32"/>
          <w:lang w:eastAsia="zh-CN"/>
        </w:rPr>
        <w:t>欣颖汽修厂</w:t>
      </w:r>
      <w:r>
        <w:rPr>
          <w:rFonts w:hint="eastAsia" w:ascii="仿宋" w:hAnsi="仿宋" w:eastAsia="仿宋" w:cs="仿宋"/>
          <w:sz w:val="32"/>
          <w:szCs w:val="32"/>
        </w:rPr>
        <w:t>）</w:t>
      </w:r>
      <w:r>
        <w:rPr>
          <w:rFonts w:hint="eastAsia" w:ascii="仿宋" w:hAnsi="仿宋" w:eastAsia="仿宋" w:cs="仿宋"/>
          <w:sz w:val="32"/>
          <w:szCs w:val="32"/>
          <w:lang w:eastAsia="zh-CN"/>
        </w:rPr>
        <w:t>。</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被告：徐鸿飞。</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被告：浙江永红物流有限公司</w:t>
      </w:r>
      <w:r>
        <w:rPr>
          <w:rFonts w:hint="eastAsia" w:ascii="仿宋" w:hAnsi="仿宋" w:eastAsia="仿宋" w:cs="仿宋"/>
          <w:color w:val="000000"/>
          <w:sz w:val="32"/>
          <w:szCs w:val="32"/>
        </w:rPr>
        <w:t>（以下简称</w:t>
      </w:r>
      <w:r>
        <w:rPr>
          <w:rFonts w:hint="eastAsia" w:ascii="仿宋" w:hAnsi="仿宋" w:eastAsia="仿宋" w:cs="仿宋"/>
          <w:color w:val="000000"/>
          <w:sz w:val="32"/>
          <w:szCs w:val="32"/>
          <w:lang w:eastAsia="zh-CN"/>
        </w:rPr>
        <w:t>永红公司</w:t>
      </w:r>
      <w:r>
        <w:rPr>
          <w:rFonts w:hint="eastAsia" w:ascii="仿宋" w:hAnsi="仿宋" w:eastAsia="仿宋" w:cs="仿宋"/>
          <w:color w:val="000000"/>
          <w:sz w:val="32"/>
          <w:szCs w:val="32"/>
        </w:rPr>
        <w:t>）</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被告：阜阳市环球汽车运输有限公司</w:t>
      </w:r>
      <w:r>
        <w:rPr>
          <w:rFonts w:hint="eastAsia" w:ascii="仿宋" w:hAnsi="仿宋" w:eastAsia="仿宋" w:cs="仿宋"/>
          <w:color w:val="000000"/>
          <w:sz w:val="32"/>
          <w:szCs w:val="32"/>
          <w:lang w:eastAsia="zh-CN"/>
        </w:rPr>
        <w:t>（以下简称环球公司）</w:t>
      </w:r>
    </w:p>
    <w:p>
      <w:pPr>
        <w:snapToGrid w:val="0"/>
        <w:spacing w:line="580" w:lineRule="exact"/>
        <w:ind w:firstLine="560" w:firstLineChars="200"/>
        <w:rPr>
          <w:rFonts w:hint="default" w:ascii="仿宋" w:hAnsi="仿宋" w:eastAsia="仿宋" w:cs="仿宋"/>
          <w:sz w:val="32"/>
          <w:szCs w:val="32"/>
          <w:lang w:val="en-US" w:eastAsia="zh-CN"/>
        </w:rPr>
      </w:pPr>
      <w:r>
        <w:rPr>
          <w:rFonts w:hint="eastAsia" w:ascii="宋体" w:hAnsi="宋体" w:eastAsia="宋体" w:cs="宋体"/>
          <w:sz w:val="28"/>
          <w:szCs w:val="28"/>
          <w:lang w:val="en-US" w:eastAsia="zh-CN"/>
        </w:rPr>
        <w:t>法院经审理查明：</w:t>
      </w:r>
      <w:r>
        <w:rPr>
          <w:rFonts w:hint="eastAsia" w:ascii="仿宋" w:hAnsi="仿宋" w:eastAsia="仿宋" w:cs="仿宋"/>
          <w:sz w:val="32"/>
          <w:szCs w:val="32"/>
          <w:lang w:val="en-US" w:eastAsia="zh-CN"/>
        </w:rPr>
        <w:t>2019年5月23日，徐鸿飞受永红公司雇请驾驶该公司所有的牌号为浙G27002牵引车（整备质量8800KG），拖挂环球公司所有的皖KM202挂重型平板半挂车（整备质量11120KG），行驶至重庆市G50S沪渝南线下行28KM+500M处时，车辆发生自燃，造成车辆被毁，高速路面受损的交通事故。事故发生后，徐鸿飞于同日10时58分报案，欣颖汽修厂受路桥建设重庆丰石高速公路发展有限公司指派，组织了拖车、吊车、挖机、转运车等进行路障清理、打扫、运出事故车辆及货物残余并存放。其中渝HD1077号吊车到达现场时间为当日12时1分，渝GG1567号吊车于同日13时41分到达现场，两车于同日18时2分离开现场。</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2019年5月28日，重庆市交通行政执法总队高速公路第四支队四大队作出渝交执交[2019]2040400070号行政处理决定书，以徐鸿飞驾驶前述车辆造成路产损失为由，决定对徐鸿飞罚款99560元。</w:t>
      </w:r>
    </w:p>
    <w:p>
      <w:pPr>
        <w:snapToGrid w:val="0"/>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查明，重庆市物价局、重庆市交通委员会于2012年发出《关于高速公路清障救援服务收费及管理有关问题的通知》，该通知第二条规定，高速公路清障救援服务单位实施救援服务，应当按本通知确定的收费标准执行；第七条规定，服务单位在提供清障救援服务和收费前，应主动出示服务内容、收费标准、文件依据等，不得擅自增加收费项目、扩大收费范围或提高收费标准。该通知附表有3份：附表1是高速公路清障救援服务收费标准；附表2是高速公路吊车作业收费标准；附表3是车辆分类标准”。其中附表2规定，五类车基价（每车次出车距离30公里以内，作业2小时以内）为3400元，每增加1小时加收600元，吊装交通事故车辆加收30%。附表3规定，五类车包括15吨以上货车。</w:t>
      </w:r>
    </w:p>
    <w:p>
      <w:pPr>
        <w:ind w:firstLine="640" w:firstLineChars="200"/>
        <w:rPr>
          <w:rFonts w:hint="eastAsia" w:ascii="宋体" w:hAnsi="宋体" w:eastAsia="宋体" w:cs="宋体"/>
          <w:sz w:val="28"/>
          <w:szCs w:val="28"/>
          <w:lang w:val="en-US" w:eastAsia="zh-CN"/>
        </w:rPr>
      </w:pPr>
      <w:r>
        <w:rPr>
          <w:rFonts w:hint="eastAsia" w:ascii="仿宋" w:hAnsi="仿宋" w:eastAsia="仿宋" w:cs="仿宋"/>
          <w:sz w:val="32"/>
          <w:szCs w:val="32"/>
          <w:lang w:val="en-US" w:eastAsia="zh-CN"/>
        </w:rPr>
        <w:t>庭审中，经释明，欣颖汽修厂可就其主张费用的合理性及计价标准申请司法鉴定，该厂提交书面申请后又撤回申请。</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欣颖汽修厂请求：</w:t>
      </w:r>
      <w:r>
        <w:rPr>
          <w:rFonts w:ascii="仿宋" w:hAnsi="仿宋" w:eastAsia="仿宋" w:cs="仿宋"/>
          <w:sz w:val="32"/>
          <w:szCs w:val="32"/>
        </w:rPr>
        <w:t>判令</w:t>
      </w:r>
      <w:r>
        <w:rPr>
          <w:rFonts w:hint="eastAsia" w:ascii="仿宋" w:hAnsi="仿宋" w:eastAsia="仿宋" w:cs="仿宋"/>
          <w:sz w:val="32"/>
          <w:szCs w:val="32"/>
          <w:lang w:eastAsia="zh-CN"/>
        </w:rPr>
        <w:t>三被告连带支付原告服务费</w:t>
      </w:r>
      <w:r>
        <w:rPr>
          <w:rFonts w:hint="eastAsia" w:ascii="仿宋" w:hAnsi="仿宋" w:eastAsia="仿宋" w:cs="仿宋"/>
          <w:sz w:val="32"/>
          <w:szCs w:val="32"/>
          <w:lang w:val="en-US" w:eastAsia="zh-CN"/>
        </w:rPr>
        <w:t>90610元，并由</w:t>
      </w:r>
      <w:r>
        <w:rPr>
          <w:rFonts w:hint="eastAsia" w:ascii="仿宋" w:hAnsi="仿宋" w:eastAsia="仿宋" w:cs="仿宋"/>
          <w:sz w:val="32"/>
          <w:szCs w:val="32"/>
        </w:rPr>
        <w:t>被告</w:t>
      </w:r>
      <w:r>
        <w:rPr>
          <w:rFonts w:hint="eastAsia" w:ascii="仿宋" w:hAnsi="仿宋" w:eastAsia="仿宋" w:cs="仿宋"/>
          <w:sz w:val="32"/>
          <w:szCs w:val="32"/>
          <w:lang w:eastAsia="zh-CN"/>
        </w:rPr>
        <w:t>承担</w:t>
      </w:r>
      <w:r>
        <w:rPr>
          <w:rFonts w:hint="eastAsia" w:ascii="仿宋" w:hAnsi="仿宋" w:eastAsia="仿宋" w:cs="仿宋"/>
          <w:sz w:val="32"/>
          <w:szCs w:val="32"/>
        </w:rPr>
        <w:t>诉讼费</w:t>
      </w:r>
      <w:r>
        <w:rPr>
          <w:rFonts w:ascii="仿宋" w:hAnsi="仿宋" w:eastAsia="仿宋" w:cs="仿宋"/>
          <w:sz w:val="32"/>
          <w:szCs w:val="32"/>
        </w:rPr>
        <w:t>。</w:t>
      </w:r>
    </w:p>
    <w:p>
      <w:pPr>
        <w:snapToGrid w:val="0"/>
        <w:spacing w:line="580" w:lineRule="exact"/>
        <w:ind w:firstLine="707" w:firstLineChars="221"/>
        <w:rPr>
          <w:rFonts w:hint="default" w:ascii="仿宋" w:hAnsi="仿宋" w:eastAsia="仿宋"/>
          <w:sz w:val="32"/>
          <w:szCs w:val="32"/>
          <w:lang w:val="en-US" w:eastAsia="zh-CN"/>
        </w:rPr>
      </w:pPr>
      <w:r>
        <w:rPr>
          <w:rFonts w:hint="eastAsia" w:ascii="仿宋" w:hAnsi="仿宋" w:eastAsia="仿宋" w:cs="仿宋"/>
          <w:sz w:val="32"/>
          <w:szCs w:val="32"/>
          <w:lang w:eastAsia="zh-CN"/>
        </w:rPr>
        <w:t>永红公司</w:t>
      </w:r>
      <w:r>
        <w:rPr>
          <w:rFonts w:hint="eastAsia" w:ascii="仿宋" w:hAnsi="仿宋" w:eastAsia="仿宋" w:cs="仿宋"/>
          <w:sz w:val="32"/>
          <w:szCs w:val="32"/>
        </w:rPr>
        <w:t>答辩</w:t>
      </w:r>
      <w:r>
        <w:rPr>
          <w:rFonts w:hint="eastAsia" w:ascii="仿宋" w:hAnsi="仿宋" w:eastAsia="仿宋" w:cs="仿宋"/>
          <w:sz w:val="32"/>
          <w:szCs w:val="32"/>
          <w:lang w:eastAsia="zh-CN"/>
        </w:rPr>
        <w:t>称，我公司车辆被毁属实，原告进行了清障属实</w:t>
      </w:r>
      <w:r>
        <w:rPr>
          <w:rFonts w:hint="eastAsia" w:ascii="仿宋" w:hAnsi="仿宋" w:eastAsia="仿宋" w:cs="仿宋"/>
          <w:sz w:val="32"/>
          <w:szCs w:val="32"/>
          <w:lang w:val="en-US" w:eastAsia="zh-CN"/>
        </w:rPr>
        <w:t>。但原告诉请的服务费过高，无法律依据。原告提供的服务内容仅是高速路清障救援，按重庆市物价局相关文件确定的收费标准，只能计算5700元的服务费。车上货物已燃尽，不存在残值和存放问题。同时原告收费的程序也不规范，施救过程中未向原告出示服务内容和收费标准。我公司只愿在政府定价范围内承担服务费。另外，要求原告归还牵引车头。</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[审判]</w:t>
      </w:r>
    </w:p>
    <w:p>
      <w:pPr>
        <w:snapToGrid w:val="0"/>
        <w:spacing w:line="580" w:lineRule="exact"/>
        <w:ind w:firstLine="567"/>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重庆市丰都县人民法院审理认为，</w:t>
      </w:r>
      <w:r>
        <w:rPr>
          <w:rFonts w:hint="eastAsia" w:ascii="仿宋" w:hAnsi="仿宋" w:eastAsia="仿宋" w:cs="仿宋"/>
          <w:sz w:val="32"/>
          <w:szCs w:val="32"/>
          <w:lang w:eastAsia="zh-CN"/>
        </w:rPr>
        <w:t>依法成立的合同，自成立时生效，当事人应按约定全面履行自身义务。本案所涉交通事故发生后，被告徐鸿飞报案，原告欣颖汽修厂受指派作为清障救援服务单位进行清障，双方虽未签订书面合同，但形成了事实上的服务合同关系。被告徐鸿飞因系被告永红公司雇请的驾驶员，驾驶及报案等均系履行职务行为，相应法律后果应由事故车辆所有人即被告永红公司及被告环球公司承担。因本案清障时是对被告永红公司及被告环球公司所有的车辆一体救援救援，费用一并产生，故该两公司应共同支付产生的服务费。</w:t>
      </w:r>
    </w:p>
    <w:p>
      <w:pPr>
        <w:snapToGrid w:val="0"/>
        <w:spacing w:line="580" w:lineRule="exact"/>
        <w:ind w:firstLine="567"/>
        <w:rPr>
          <w:rFonts w:hint="default" w:ascii="仿宋" w:hAnsi="仿宋" w:eastAsia="仿宋" w:cs="仿宋"/>
          <w:sz w:val="32"/>
          <w:szCs w:val="32"/>
          <w:lang w:val="en-US" w:eastAsia="zh-CN"/>
        </w:rPr>
      </w:pPr>
      <w:r>
        <w:rPr>
          <w:rFonts w:hint="eastAsia" w:ascii="仿宋" w:hAnsi="仿宋" w:eastAsia="仿宋" w:cs="仿宋"/>
          <w:sz w:val="32"/>
          <w:szCs w:val="32"/>
          <w:lang w:eastAsia="zh-CN"/>
        </w:rPr>
        <w:t>对于上述服务合同的具体内容及标准，双方无书面约定，原告欣颖汽修厂在清障前也未对车方告知服务内容和收费标准，且即便告知也应按相关规定确定内容。故本院只能也必须根据重庆市关于高速公路清障救援相关规定调整本案合同双方权利义务。</w:t>
      </w:r>
      <w:r>
        <w:rPr>
          <w:rFonts w:hint="eastAsia" w:ascii="仿宋" w:hAnsi="仿宋" w:eastAsia="仿宋" w:cs="仿宋"/>
          <w:sz w:val="32"/>
          <w:szCs w:val="32"/>
          <w:lang w:val="en-US" w:eastAsia="zh-CN"/>
        </w:rPr>
        <w:t>重庆市物价局、重庆市交通委员会于2012年发出《关于高速公路清障救援服务收费及管理有关问题的通知》规定，原告欣颖汽修厂按该规定可计算的费用只有高速公路吊车作业费，即两台吊车吊装五类车辆（事故车辆总质量超15吨则按五类车辆计）各6小时、5小时，计算为：｛[3400元+（6小时-2小时）</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600元]+[3400元+（5小时-2小时）</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600元]｝</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130%=14300元。该费用依法应由</w:t>
      </w:r>
      <w:r>
        <w:rPr>
          <w:rFonts w:hint="eastAsia" w:ascii="仿宋" w:hAnsi="仿宋" w:eastAsia="仿宋" w:cs="仿宋"/>
          <w:sz w:val="32"/>
          <w:szCs w:val="32"/>
          <w:lang w:eastAsia="zh-CN"/>
        </w:rPr>
        <w:t>被告永红公司及被告环球公司共同承担。</w:t>
      </w:r>
    </w:p>
    <w:p>
      <w:pPr>
        <w:snapToGrid w:val="0"/>
        <w:spacing w:line="580" w:lineRule="exact"/>
        <w:ind w:firstLine="567"/>
        <w:rPr>
          <w:rFonts w:hint="eastAsia" w:ascii="仿宋" w:hAnsi="仿宋" w:eastAsia="仿宋" w:cs="仿宋"/>
          <w:sz w:val="32"/>
          <w:szCs w:val="32"/>
          <w:lang w:eastAsia="zh-CN"/>
        </w:rPr>
      </w:pPr>
      <w:r>
        <w:rPr>
          <w:rFonts w:hint="eastAsia" w:ascii="仿宋" w:hAnsi="仿宋" w:eastAsia="仿宋" w:cs="仿宋"/>
          <w:sz w:val="32"/>
          <w:szCs w:val="32"/>
          <w:lang w:eastAsia="zh-CN"/>
        </w:rPr>
        <w:t>原告欣颖汽修厂主张的其余费用，无合同依据及法律依据，且其也未就其余费用的合理性及计价标准举示证据，故本院不予支持。原告欣颖汽修厂主张被告方承担连带责任，无法律依据，本院不予支持。</w:t>
      </w:r>
    </w:p>
    <w:p>
      <w:pPr>
        <w:snapToGrid w:val="0"/>
        <w:spacing w:line="580" w:lineRule="exact"/>
        <w:ind w:firstLine="640" w:firstLineChars="200"/>
        <w:rPr>
          <w:rFonts w:ascii="仿宋" w:hAnsi="仿宋" w:eastAsia="仿宋" w:cs="仿宋"/>
          <w:sz w:val="32"/>
          <w:szCs w:val="32"/>
        </w:rPr>
      </w:pPr>
      <w:r>
        <w:rPr>
          <w:rFonts w:ascii="仿宋" w:hAnsi="仿宋" w:eastAsia="仿宋" w:cs="仿宋"/>
          <w:sz w:val="32"/>
          <w:szCs w:val="32"/>
        </w:rPr>
        <w:t>据此，依照《中华人民共和国</w:t>
      </w:r>
      <w:r>
        <w:rPr>
          <w:rFonts w:hint="eastAsia" w:ascii="仿宋" w:hAnsi="仿宋" w:eastAsia="仿宋" w:cs="仿宋"/>
          <w:sz w:val="32"/>
          <w:szCs w:val="32"/>
        </w:rPr>
        <w:t>合同</w:t>
      </w:r>
      <w:r>
        <w:rPr>
          <w:rFonts w:ascii="仿宋" w:hAnsi="仿宋" w:eastAsia="仿宋" w:cs="仿宋"/>
          <w:sz w:val="32"/>
          <w:szCs w:val="32"/>
        </w:rPr>
        <w:t>法》</w:t>
      </w:r>
      <w:r>
        <w:rPr>
          <w:rFonts w:hint="eastAsia" w:ascii="仿宋" w:hAnsi="仿宋" w:eastAsia="仿宋" w:cs="仿宋"/>
          <w:sz w:val="32"/>
          <w:szCs w:val="32"/>
        </w:rPr>
        <w:t>第六十条</w:t>
      </w:r>
      <w:r>
        <w:rPr>
          <w:rFonts w:hint="eastAsia" w:ascii="仿宋" w:hAnsi="仿宋" w:eastAsia="仿宋" w:cs="仿宋"/>
          <w:sz w:val="32"/>
          <w:szCs w:val="32"/>
          <w:lang w:eastAsia="zh-CN"/>
        </w:rPr>
        <w:t>，《中华人民共和国民事诉讼法》第六十四条、</w:t>
      </w:r>
      <w:r>
        <w:rPr>
          <w:rFonts w:hint="eastAsia" w:ascii="仿宋" w:hAnsi="仿宋" w:eastAsia="仿宋" w:cs="仿宋"/>
          <w:sz w:val="32"/>
          <w:szCs w:val="32"/>
        </w:rPr>
        <w:t>第</w:t>
      </w:r>
      <w:r>
        <w:rPr>
          <w:rFonts w:hint="eastAsia" w:ascii="仿宋" w:hAnsi="仿宋" w:eastAsia="仿宋" w:cs="仿宋"/>
          <w:sz w:val="32"/>
          <w:szCs w:val="32"/>
          <w:lang w:eastAsia="zh-CN"/>
        </w:rPr>
        <w:t>一百四十四</w:t>
      </w:r>
      <w:r>
        <w:rPr>
          <w:rFonts w:hint="eastAsia" w:ascii="仿宋" w:hAnsi="仿宋" w:eastAsia="仿宋" w:cs="仿宋"/>
          <w:sz w:val="32"/>
          <w:szCs w:val="32"/>
        </w:rPr>
        <w:t>条</w:t>
      </w:r>
      <w:r>
        <w:rPr>
          <w:rFonts w:ascii="仿宋" w:hAnsi="仿宋" w:eastAsia="仿宋" w:cs="仿宋"/>
          <w:sz w:val="32"/>
          <w:szCs w:val="32"/>
        </w:rPr>
        <w:t>之规定，判决如下：</w:t>
      </w:r>
    </w:p>
    <w:p>
      <w:pPr>
        <w:snapToGrid w:val="0"/>
        <w:spacing w:line="580" w:lineRule="exact"/>
        <w:ind w:firstLine="709"/>
        <w:rPr>
          <w:rFonts w:ascii="仿宋" w:hAnsi="仿宋" w:eastAsia="仿宋" w:cs="仿宋"/>
          <w:sz w:val="32"/>
          <w:szCs w:val="32"/>
        </w:rPr>
      </w:pPr>
      <w:r>
        <w:rPr>
          <w:rFonts w:hint="eastAsia" w:ascii="仿宋" w:hAnsi="仿宋" w:eastAsia="仿宋" w:cs="仿宋"/>
          <w:sz w:val="32"/>
          <w:szCs w:val="32"/>
        </w:rPr>
        <w:t>一、被告</w:t>
      </w:r>
      <w:r>
        <w:rPr>
          <w:rFonts w:hint="eastAsia" w:ascii="仿宋" w:hAnsi="仿宋" w:eastAsia="仿宋" w:cs="仿宋"/>
          <w:color w:val="000000"/>
          <w:sz w:val="32"/>
          <w:szCs w:val="32"/>
          <w:lang w:eastAsia="zh-CN"/>
        </w:rPr>
        <w:t>浙江永红物流有限公司、被告阜阳市环球汽车运输有限公司在本判决生效之日起十日内共同支付给原告</w:t>
      </w:r>
      <w:r>
        <w:rPr>
          <w:rFonts w:hint="eastAsia" w:ascii="仿宋" w:hAnsi="仿宋" w:eastAsia="仿宋" w:cs="仿宋"/>
          <w:sz w:val="32"/>
          <w:szCs w:val="32"/>
          <w:lang w:eastAsia="zh-CN"/>
        </w:rPr>
        <w:t>石柱土家族自治县欣颖汽车修理厂服务费</w:t>
      </w:r>
      <w:r>
        <w:rPr>
          <w:rFonts w:hint="eastAsia" w:ascii="仿宋" w:hAnsi="仿宋" w:eastAsia="仿宋" w:cs="仿宋"/>
          <w:sz w:val="32"/>
          <w:szCs w:val="32"/>
          <w:lang w:val="en-US" w:eastAsia="zh-CN"/>
        </w:rPr>
        <w:t>14300元</w:t>
      </w:r>
      <w:r>
        <w:rPr>
          <w:rFonts w:hint="eastAsia" w:ascii="仿宋" w:hAnsi="仿宋" w:eastAsia="仿宋" w:cs="仿宋"/>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二、驳回原告</w:t>
      </w:r>
      <w:r>
        <w:rPr>
          <w:rFonts w:hint="eastAsia" w:ascii="仿宋" w:hAnsi="仿宋" w:eastAsia="仿宋" w:cs="仿宋"/>
          <w:sz w:val="32"/>
          <w:szCs w:val="32"/>
          <w:lang w:eastAsia="zh-CN"/>
        </w:rPr>
        <w:t>石柱土家族自治县欣颖汽车修理厂</w:t>
      </w:r>
      <w:r>
        <w:rPr>
          <w:rFonts w:hint="eastAsia" w:ascii="仿宋" w:hAnsi="仿宋" w:eastAsia="仿宋"/>
          <w:sz w:val="32"/>
          <w:szCs w:val="32"/>
        </w:rPr>
        <w:t>的其余诉讼请求。</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一审判决后，原被告均未上诉。</w:t>
      </w:r>
    </w:p>
    <w:p>
      <w:pPr>
        <w:ind w:firstLine="640" w:firstLineChars="200"/>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[评析]</w:t>
      </w:r>
    </w:p>
    <w:p>
      <w:pPr>
        <w:numPr>
          <w:ilvl w:val="0"/>
          <w:numId w:val="1"/>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陆难救助的法律性质。从民事法律关系类型上说，可分为物权关系，婚姻家庭关系，合同关系，准合同关系，侵权损害赔偿关系。合同关系项下，有有名合同，无名合同。对于无因管理、好意施惠按我国民事法律体系纳入准合同关系进行处理。按照原《民法通则》、《合同法》及现在的《民法典》（合同编）均无救助的合同规定，显然不属于有名合同，而属于无名合同或准合同关系项下的法律关系，那么到底属于无名合同或者准合同关系呢？这需要以单方行为或双方行为进行判断，无因管理、好意施惠属于单方行为，因不需要与对方意思达成一致即成立的法律行为，而合同属于双方意思表示一致的法律行为。对于救助的问题在不同情景下表现不同的形态，如救助方不需要对方支付任何对价，而完全属于无偿帮助，则应当界定为无因管理、好意施惠范畴。如存在需要对方支付一定的费用，并就救助内容达成一致则属于无名合同。从合同法视角虽然界定为无名合同，但其本身并非真正无名称，只是合同法没有规定具体的名称，因为合同内容十分广泛，不能一一规定，只能规定典型合同，但在审理案件时，法官可根据案件特点结合最高人民法院有关案由规定来确定合同名称。结合本案，作为救助方的原告是需要被救助方的被告支付救助服务费用的，因此本案属于无名合同中的救助合同关系。</w:t>
      </w:r>
    </w:p>
    <w:p>
      <w:pPr>
        <w:numPr>
          <w:ilvl w:val="0"/>
          <w:numId w:val="1"/>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陆上救助合同关系的法律适用规则。陆上救助从原《民法通则》及《合同法》等民法规定及现行的《民法典》看没有明确的法律规定，但我们可以从类似的规定寻找法律依据，即通过类推适用相似规则。美国著名法理学家博登海默将类推推理定义为“把一条规则扩大适用于一种并不为该规则的语词所涉及的，但却被认为属于构成该规则之基础的政策原则范围之内的事实情形。”。类推法是法官在具体的案件中针对“无法可依”困境下的适用法律的重要的一种司法方法。这种方法不是在逻辑上进行有效的证明，而是基于政策与正义的考量，其核心是法律应当以相同的方法对待基本相似的情况。梁慧星教授将类推的具体步骤归纳为1.明确法律某项规定订立时，立法者预想事件的利益状况；2.立法者重视的利益要素，赋予的法律效果；3.对立法者预想的状况进行比较；4.如待处理案件的利益状况包含了立法者预想事件最重要的利益要素，则准用该规定处理待处理案件。据此我们可以分析一下海难救助与陆难救助的异同。海难一般是指船舶在海上或者与海相通的水域运输过程中发生事故造成人员伤亡和财产损失的灾难事故。陆难一般指陆上交通运输工具在运输过程中发生发生事故造成人员伤亡和财产损失的灾难事故，当然陆难不仅仅是道路交通事故还包括陆上自然灾害，火灾等。因此陆难比海难更为复杂，海难救助一般是附近过往船舶的救助。因其他救助在海难的紧急情况下，鞭长莫及，爱莫能助。而陆上救助方因救助可能性，可能是多方面，全方位的，救助主体显得多元化，救助的意思表示也成多元化，有的要求收取报酬，有的系见义勇、无因管理，出于善良风俗，有的出于职务行为等。从法律规定的视角看，海难救助有明确的《海商法》规定，而陆难救助，没有明确的法律规定，只能从民法的原则及类似规定中寻求参照条款或者以其他类似法律规定进行类推适用。陆难最为常见的就是道路交通事故。从新旧民法体系看，原《民法通则》及《合同法》（包括司法解释）及《民法典》（包括司法解释）均没有救助问题的具体规定，但是新旧民法有无因管理的具体规定，《民法通则》93条规定“没有法定的或者约定的义务为避免他人利益受损失进行管理或者服务的，有权要求受益人偿付由此而支付的必要费用。”，《民法典》979条至984条规定了“没有法定的或者约定的义务为避免他人利益受损失进行管理或者服务的，有权要求受益人偿付由此而支付的必要费用；管理人因管理事务受到损失的，可以请求受益人给予适当补偿……”等内容，内容包括受益人的补偿责任，管理人善良管理义务、通知义务、报告及转交财产义务，追认委托。《民法典》无因管理的规定体现了“平等、友善、公正”的社会主义核心价值观，同时从体系上纳入“准合同”章节，暗含的意思是对于规定不周延的，可以适用合同的类似规则或者通过合同的原则规定进行司法延伸。从民法体系的法律适用方法看，处理民事纠纷，应当适用法律；法律没有规定的，可以适用习惯。其他法律对民事关系有特别规定的，依照其规定。但是两种救助具有特别重要相同特点，都是基于对灾难的救助，利益的双方均有救助方与被救助方的利益，站在立法者视角应考虑被救助方是在紧迫、危难情况下接受救助，意思表示是没有充分考虑余地的，救助方如果是专业法人或者组织可能利用被救助方的困境，订立不利于救助方的不公平条款，这些特点同为立法者考虑的必要要素。我国海商法充分考虑了这些要素，同时，我国民法体系是民商合一的体系，商法是民法的特别法，海商法虽然有国际私法的内容，但仍然属于大的民法体系，因此可以作为民法的特别法进行适用。我国《海商法》171条至215条对于救助规定得比较细致。因此对于法人主体或者其他组织的救助问题可以参照《海商法》的规定进行处理。如《海商法》176条规定了显失公平的变更，177条、178条规定了救助方、被救助方的义务，180条规定了救助报酬的考量要素等。陆上救助产生的不同争议，可以在这些类似的问题中寻找相关答案。</w:t>
      </w:r>
    </w:p>
    <w:p>
      <w:pPr>
        <w:numPr>
          <w:ilvl w:val="0"/>
          <w:numId w:val="1"/>
        </w:numPr>
        <w:ind w:firstLine="560" w:firstLineChars="200"/>
        <w:rPr>
          <w:rFonts w:hint="eastAsia" w:ascii="仿宋" w:hAnsi="仿宋" w:eastAsia="仿宋" w:cs="仿宋"/>
          <w:sz w:val="32"/>
          <w:szCs w:val="32"/>
          <w:lang w:val="en-US" w:eastAsia="zh-CN"/>
        </w:rPr>
      </w:pPr>
      <w:r>
        <w:rPr>
          <w:rFonts w:hint="eastAsia" w:ascii="黑体" w:hAnsi="黑体" w:eastAsia="黑体" w:cs="黑体"/>
          <w:sz w:val="28"/>
          <w:szCs w:val="28"/>
          <w:lang w:val="en-US" w:eastAsia="zh-CN"/>
        </w:rPr>
        <w:t>契合案件的分析。从案件事实看，</w:t>
      </w:r>
      <w:r>
        <w:rPr>
          <w:rFonts w:hint="eastAsia" w:ascii="仿宋" w:hAnsi="仿宋" w:eastAsia="仿宋" w:cs="仿宋"/>
          <w:sz w:val="32"/>
          <w:szCs w:val="32"/>
          <w:lang w:val="en-US" w:eastAsia="zh-CN"/>
        </w:rPr>
        <w:t>永红公司的浙G27002牵引车与环球公司所有的皖KM202挂重型平板半挂车在高速公路行使发生自燃事故，作为驾驶员的</w:t>
      </w:r>
      <w:r>
        <w:rPr>
          <w:rFonts w:hint="eastAsia" w:ascii="仿宋" w:hAnsi="仿宋" w:eastAsia="仿宋" w:cs="仿宋"/>
          <w:sz w:val="32"/>
          <w:szCs w:val="32"/>
          <w:lang w:eastAsia="zh-CN"/>
        </w:rPr>
        <w:t>徐鸿飞向高速公路管理处求救，飞欣颖汽修厂接受高速公路管理人指派进行救援，徐鸿飞接受救援服务，作为车辆的驾驶员徐鸿飞系履行职务行为，代表的是</w:t>
      </w:r>
      <w:r>
        <w:rPr>
          <w:rFonts w:hint="eastAsia" w:ascii="仿宋" w:hAnsi="仿宋" w:eastAsia="仿宋" w:cs="仿宋"/>
          <w:sz w:val="32"/>
          <w:szCs w:val="32"/>
          <w:lang w:val="en-US" w:eastAsia="zh-CN"/>
        </w:rPr>
        <w:t>永红公司及环球公司求救与接受救援，由此</w:t>
      </w:r>
      <w:r>
        <w:rPr>
          <w:rFonts w:hint="eastAsia" w:ascii="仿宋" w:hAnsi="仿宋" w:eastAsia="仿宋" w:cs="仿宋"/>
          <w:sz w:val="32"/>
          <w:szCs w:val="32"/>
          <w:lang w:eastAsia="zh-CN"/>
        </w:rPr>
        <w:t>飞欣颖汽修厂与</w:t>
      </w:r>
      <w:r>
        <w:rPr>
          <w:rFonts w:hint="eastAsia" w:ascii="仿宋" w:hAnsi="仿宋" w:eastAsia="仿宋" w:cs="仿宋"/>
          <w:sz w:val="32"/>
          <w:szCs w:val="32"/>
          <w:lang w:val="en-US" w:eastAsia="zh-CN"/>
        </w:rPr>
        <w:t>永红公司及环球公司形成救助合同。之所以是救助合同关系，不是无因管理关系，是因永红公司及环球公司有请求救援的意思表示，</w:t>
      </w:r>
      <w:r>
        <w:rPr>
          <w:rFonts w:hint="eastAsia" w:ascii="仿宋" w:hAnsi="仿宋" w:eastAsia="仿宋" w:cs="仿宋"/>
          <w:sz w:val="32"/>
          <w:szCs w:val="32"/>
          <w:lang w:eastAsia="zh-CN"/>
        </w:rPr>
        <w:t>飞欣颖汽修厂有接受救援的意思表示，因此属于救助合同，不属于自发的没有法律原因的为他人利益管理的无因管理。可</w:t>
      </w:r>
      <w:r>
        <w:rPr>
          <w:rFonts w:hint="eastAsia" w:ascii="仿宋" w:hAnsi="仿宋" w:eastAsia="仿宋" w:cs="仿宋"/>
          <w:sz w:val="32"/>
          <w:szCs w:val="32"/>
          <w:lang w:val="en-US" w:eastAsia="zh-CN"/>
        </w:rPr>
        <w:t>由于救助服务的具体事项及救助费用的计算问题，因情况紧急，双方未能约定。但就本案而言双方争议的焦点主要为，救援服务费的确定问题。如何裁判有两种思路，一是在狭义的现有民法规定内从《民法通则》及《合同法》的类似条款中寻找法律规定。《合同法》第61条规定，合同生效后，当事人就质量、价款或者报酬、履行地点等内容没有约定或者约定不明确的，可以协议补充;不能达成补充协议的，按照合同有关条款或者交易习惯确定，第62条规定当事人就有关合同内容约定不明确，依照本法第六十一条的规定仍不能确定的，适用下列规定:……(二)价款或者报酬不明确的，按照订立合同时履行地的市场价格履行;依法应当执行政府定价或者政府指导价的，按照规定履行。</w:t>
      </w:r>
      <w:r>
        <w:rPr>
          <w:rStyle w:val="6"/>
          <w:rFonts w:hint="eastAsia" w:ascii="仿宋" w:hAnsi="仿宋" w:eastAsia="仿宋" w:cs="仿宋"/>
          <w:sz w:val="32"/>
          <w:szCs w:val="32"/>
          <w:lang w:val="en-US" w:eastAsia="zh-CN"/>
        </w:rPr>
        <w:footnoteReference w:id="0"/>
      </w:r>
      <w:r>
        <w:rPr>
          <w:rFonts w:hint="eastAsia" w:ascii="仿宋" w:hAnsi="仿宋" w:eastAsia="仿宋" w:cs="仿宋"/>
          <w:sz w:val="32"/>
          <w:szCs w:val="32"/>
          <w:lang w:val="en-US" w:eastAsia="zh-CN"/>
        </w:rPr>
        <w:t>结合救援地情况，当地政府对于救援服务有指导价格，本案可以用政府的文件规定的服务价格解决争议问题；二是从广义民法体系框架类推适用《海商法》规定解决这类案件，《海商法》第176条规定的是因情况紧急，约定的价格过高或过低显失公平变更问题，第180条规定救助报酬的确定问题，第183条规定的是责任主体问题。两种裁判思路，到底用哪一种更为恰当，要根据案件争议问题的复杂程度来确定。对于复杂的争议，如涉及救援无效果，甚至产生新的环境污染等问题，类推适用《海商法》可能更为优越。本案例审理法官选择的是第一种裁判思路，符合法律规定，也达到了公平合理的社会效果。</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作者</w:t>
      </w:r>
      <w:r>
        <w:rPr>
          <w:rFonts w:hint="eastAsia" w:ascii="仿宋" w:hAnsi="仿宋" w:eastAsia="仿宋"/>
          <w:sz w:val="32"/>
          <w:szCs w:val="32"/>
          <w:lang w:val="en-US" w:eastAsia="zh-CN"/>
        </w:rPr>
        <w:t xml:space="preserve"> 余孝安，法律硕士 中国法理学研究会会员，员额制四级高级法官，单位 重庆市丰都县人民法院民一庭，联系电话13372770237，邮政编码408200.</w:t>
      </w:r>
    </w:p>
    <w:p>
      <w:pPr>
        <w:ind w:firstLine="560"/>
        <w:rPr>
          <w:rFonts w:hint="default" w:ascii="仿宋" w:hAnsi="仿宋" w:eastAsia="仿宋" w:cs="仿宋"/>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eastAsia" w:eastAsiaTheme="minorEastAsia"/>
          <w:lang w:eastAsia="zh-CN"/>
        </w:rPr>
      </w:pPr>
      <w:r>
        <w:rPr>
          <w:rStyle w:val="6"/>
        </w:rPr>
        <w:footnoteRef/>
      </w:r>
      <w:r>
        <w:t xml:space="preserve"> </w:t>
      </w:r>
      <w:r>
        <w:rPr>
          <w:rFonts w:hint="eastAsia"/>
          <w:lang w:eastAsia="zh-CN"/>
        </w:rPr>
        <w:t>如案件发生在《民法典》施行后，《民法典》有类似的规定。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2741"/>
    <w:multiLevelType w:val="singleLevel"/>
    <w:tmpl w:val="3E3A27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460E1"/>
    <w:rsid w:val="01F7456A"/>
    <w:rsid w:val="07CB5DBC"/>
    <w:rsid w:val="08E63FBF"/>
    <w:rsid w:val="09C320FC"/>
    <w:rsid w:val="11A43F53"/>
    <w:rsid w:val="140F5CFE"/>
    <w:rsid w:val="293460E1"/>
    <w:rsid w:val="2B031169"/>
    <w:rsid w:val="36680BB6"/>
    <w:rsid w:val="393A5A51"/>
    <w:rsid w:val="415F4CED"/>
    <w:rsid w:val="42216551"/>
    <w:rsid w:val="463251CC"/>
    <w:rsid w:val="4DAF2204"/>
    <w:rsid w:val="55F875AC"/>
    <w:rsid w:val="5A3F304B"/>
    <w:rsid w:val="66240E74"/>
    <w:rsid w:val="6BF86E99"/>
    <w:rsid w:val="71887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2021-09-25T08:01:00Z</dcterms:created>
  <dc:creator>Administrator</dc:creator>
  <cp:lastModifiedBy>Administrator</cp:lastModifiedBy>
  <dcterms:modified xsi:type="dcterms:W3CDTF">2021-10-25T12:49:03Z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