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640" w:firstLineChars="200"/>
        <w:rPr>
          <w:rFonts w:hint="eastAsia" w:ascii="黑体" w:hAnsi="黑体" w:eastAsia="黑体" w:cs="黑体"/>
          <w:i w:val="0"/>
          <w:caps w:val="0"/>
          <w:color w:val="404040"/>
          <w:spacing w:val="0"/>
          <w:sz w:val="32"/>
          <w:szCs w:val="32"/>
          <w:lang w:eastAsia="zh-CN"/>
        </w:rPr>
      </w:pPr>
      <w:r>
        <w:rPr>
          <w:rFonts w:hint="eastAsia" w:ascii="黑体" w:hAnsi="黑体" w:eastAsia="黑体" w:cs="黑体"/>
          <w:i w:val="0"/>
          <w:caps w:val="0"/>
          <w:color w:val="404040"/>
          <w:spacing w:val="0"/>
          <w:sz w:val="32"/>
          <w:szCs w:val="32"/>
          <w:lang w:eastAsia="zh-CN"/>
        </w:rPr>
        <w:t>遏制儿童娱乐事故频发需立法“</w:t>
      </w:r>
      <w:r>
        <w:rPr>
          <w:rFonts w:hint="eastAsia" w:ascii="黑体" w:hAnsi="黑体" w:eastAsia="黑体" w:cs="黑体"/>
          <w:i w:val="0"/>
          <w:caps w:val="0"/>
          <w:color w:val="404040"/>
          <w:spacing w:val="0"/>
          <w:sz w:val="32"/>
          <w:szCs w:val="32"/>
          <w:lang w:eastAsia="zh-CN"/>
        </w:rPr>
        <w:t>锻剑</w:t>
      </w:r>
      <w:r>
        <w:rPr>
          <w:rFonts w:hint="eastAsia" w:ascii="黑体" w:hAnsi="黑体" w:eastAsia="黑体" w:cs="黑体"/>
          <w:i w:val="0"/>
          <w:caps w:val="0"/>
          <w:color w:val="404040"/>
          <w:spacing w:val="0"/>
          <w:sz w:val="32"/>
          <w:szCs w:val="32"/>
          <w:lang w:eastAsia="zh-CN"/>
        </w:rPr>
        <w:t>”与司法“</w:t>
      </w:r>
      <w:r>
        <w:rPr>
          <w:rFonts w:hint="eastAsia" w:ascii="黑体" w:hAnsi="黑体" w:eastAsia="黑体" w:cs="黑体"/>
          <w:i w:val="0"/>
          <w:caps w:val="0"/>
          <w:color w:val="404040"/>
          <w:spacing w:val="0"/>
          <w:sz w:val="32"/>
          <w:szCs w:val="32"/>
          <w:lang w:eastAsia="zh-CN"/>
        </w:rPr>
        <w:t>亮剑”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黑体" w:hAnsi="黑体" w:eastAsia="黑体" w:cs="黑体"/>
          <w:i w:val="0"/>
          <w:caps w:val="0"/>
          <w:color w:val="404040"/>
          <w:spacing w:val="0"/>
          <w:sz w:val="32"/>
          <w:szCs w:val="32"/>
          <w:lang w:val="en-US" w:eastAsia="zh-CN"/>
        </w:rPr>
      </w:pPr>
      <w:r>
        <w:rPr>
          <w:rFonts w:hint="eastAsia" w:ascii="黑体" w:hAnsi="黑体" w:eastAsia="黑体" w:cs="黑体"/>
          <w:i w:val="0"/>
          <w:caps w:val="0"/>
          <w:color w:val="404040"/>
          <w:spacing w:val="0"/>
          <w:sz w:val="32"/>
          <w:szCs w:val="32"/>
          <w:lang w:val="en-US" w:eastAsia="zh-CN"/>
        </w:rPr>
        <w:t xml:space="preserve">                     余孝安/文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firstLineChars="20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rPr>
        <w:t>记者近期调查发现，近年来，越来越多的室内娱乐场所以及商场、景区度假酒店内都开设了淘气堡、弹力蹦床等儿童娱乐项目，然而一些设施却暗藏安全隐患，相应监管同样陷入“盲区”，导致安全事故频发</w:t>
      </w:r>
      <w:r>
        <w:rPr>
          <w:rFonts w:hint="eastAsia" w:ascii="Helvetica" w:hAnsi="Helvetica" w:eastAsia="宋体" w:cs="Helvetica"/>
          <w:i w:val="0"/>
          <w:caps w:val="0"/>
          <w:color w:val="404040"/>
          <w:spacing w:val="0"/>
          <w:sz w:val="27"/>
          <w:szCs w:val="27"/>
          <w:lang w:val="en-US" w:eastAsia="zh-CN"/>
        </w:rPr>
        <w:t>(</w:t>
      </w:r>
      <w:r>
        <w:rPr>
          <w:rFonts w:hint="default" w:ascii="Helvetica" w:hAnsi="Helvetica" w:eastAsia="Helvetica" w:cs="Helvetica"/>
          <w:i w:val="0"/>
          <w:caps w:val="0"/>
          <w:color w:val="404040"/>
          <w:spacing w:val="0"/>
          <w:sz w:val="27"/>
          <w:szCs w:val="27"/>
        </w:rPr>
        <w:t>新华社济南6月2日电</w:t>
      </w:r>
      <w:r>
        <w:rPr>
          <w:rFonts w:hint="eastAsia" w:ascii="Helvetica" w:hAnsi="Helvetica" w:eastAsia="宋体" w:cs="Helvetica"/>
          <w:i w:val="0"/>
          <w:caps w:val="0"/>
          <w:color w:val="404040"/>
          <w:spacing w:val="0"/>
          <w:sz w:val="27"/>
          <w:szCs w:val="27"/>
          <w:lang w:val="en-US" w:eastAsia="zh-CN"/>
        </w:rPr>
        <w:t>)</w:t>
      </w:r>
      <w:r>
        <w:rPr>
          <w:rFonts w:hint="default" w:ascii="Helvetica" w:hAnsi="Helvetica" w:eastAsia="Helvetica" w:cs="Helvetica"/>
          <w:i w:val="0"/>
          <w:caps w:val="0"/>
          <w:color w:val="404040"/>
          <w:spacing w:val="0"/>
          <w:sz w:val="27"/>
          <w:szCs w:val="27"/>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firstLineChars="200"/>
        <w:rPr>
          <w:rFonts w:hint="eastAsia" w:ascii="Helvetica" w:hAnsi="Helvetica" w:eastAsia="宋体" w:cs="Helvetica"/>
          <w:i w:val="0"/>
          <w:caps w:val="0"/>
          <w:color w:val="404040"/>
          <w:spacing w:val="0"/>
          <w:sz w:val="27"/>
          <w:szCs w:val="27"/>
          <w:lang w:eastAsia="zh-CN"/>
        </w:rPr>
      </w:pPr>
      <w:r>
        <w:rPr>
          <w:rFonts w:hint="eastAsia" w:ascii="Helvetica" w:hAnsi="Helvetica" w:eastAsia="宋体" w:cs="Helvetica"/>
          <w:i w:val="0"/>
          <w:caps w:val="0"/>
          <w:color w:val="404040"/>
          <w:spacing w:val="0"/>
          <w:sz w:val="27"/>
          <w:szCs w:val="27"/>
          <w:lang w:eastAsia="zh-CN"/>
        </w:rPr>
        <w:t>儿童娱乐事故频发的原因分析</w:t>
      </w:r>
      <w:r>
        <w:rPr>
          <w:rFonts w:hint="eastAsia" w:ascii="Helvetica" w:hAnsi="Helvetica" w:eastAsia="宋体" w:cs="Helvetica"/>
          <w:i w:val="0"/>
          <w:caps w:val="0"/>
          <w:color w:val="404040"/>
          <w:spacing w:val="0"/>
          <w:sz w:val="27"/>
          <w:szCs w:val="27"/>
          <w:lang w:val="en-US" w:eastAsia="zh-CN"/>
        </w:rPr>
        <w:t>.</w:t>
      </w:r>
      <w:r>
        <w:rPr>
          <w:rFonts w:hint="eastAsia" w:ascii="Helvetica" w:hAnsi="Helvetica" w:eastAsia="宋体" w:cs="Helvetica"/>
          <w:i w:val="0"/>
          <w:caps w:val="0"/>
          <w:color w:val="404040"/>
          <w:spacing w:val="0"/>
          <w:sz w:val="27"/>
          <w:szCs w:val="27"/>
          <w:lang w:eastAsia="zh-CN"/>
        </w:rPr>
        <w:t>一些相关的娱乐场所本身在设施设备上暗藏安全隐患及保护措施不力导致，并且</w:t>
      </w:r>
      <w:r>
        <w:rPr>
          <w:rFonts w:hint="eastAsia" w:ascii="Helvetica" w:hAnsi="Helvetica" w:eastAsia="宋体" w:cs="Helvetica"/>
          <w:i w:val="0"/>
          <w:caps w:val="0"/>
          <w:color w:val="404040"/>
          <w:spacing w:val="0"/>
          <w:sz w:val="27"/>
          <w:szCs w:val="27"/>
          <w:lang w:eastAsia="zh-CN"/>
        </w:rPr>
        <w:t>通过霸王条款将</w:t>
      </w:r>
      <w:r>
        <w:rPr>
          <w:rFonts w:hint="eastAsia" w:ascii="Helvetica" w:hAnsi="Helvetica" w:eastAsia="宋体" w:cs="Helvetica"/>
          <w:i w:val="0"/>
          <w:caps w:val="0"/>
          <w:color w:val="404040"/>
          <w:spacing w:val="0"/>
          <w:sz w:val="27"/>
          <w:szCs w:val="27"/>
          <w:lang w:eastAsia="zh-CN"/>
        </w:rPr>
        <w:t>事故发生的风险责任转嫁给监护人，监管部门又因法律盲区，难以作为，事故发生后，官司打到法院，因当事人举证难，法官法律适用难，以至于获赔难，这样一个恶性循环导致</w:t>
      </w:r>
      <w:r>
        <w:rPr>
          <w:rFonts w:hint="eastAsia" w:ascii="Helvetica" w:hAnsi="Helvetica" w:eastAsia="宋体" w:cs="Helvetica"/>
          <w:i w:val="0"/>
          <w:caps w:val="0"/>
          <w:color w:val="404040"/>
          <w:spacing w:val="0"/>
          <w:sz w:val="27"/>
          <w:szCs w:val="27"/>
          <w:lang w:eastAsia="zh-CN"/>
        </w:rPr>
        <w:t>儿童娱乐事故频发。因此解决这一问题的根本途径是通过立法和司法部门填补法律漏洞，才能在根本上强化对儿童权益彻底保护，遏制事故发生。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firstLineChars="200"/>
        <w:rPr>
          <w:rFonts w:hint="eastAsia" w:ascii="Helvetica" w:hAnsi="Helvetica" w:eastAsia="宋体" w:cs="Helvetica"/>
          <w:i w:val="0"/>
          <w:caps w:val="0"/>
          <w:color w:val="404040"/>
          <w:spacing w:val="0"/>
          <w:sz w:val="27"/>
          <w:szCs w:val="27"/>
          <w:lang w:val="en-US" w:eastAsia="zh-CN"/>
        </w:rPr>
      </w:pPr>
      <w:r>
        <w:rPr>
          <w:rFonts w:hint="eastAsia" w:ascii="Helvetica" w:hAnsi="Helvetica" w:eastAsia="宋体" w:cs="Helvetica"/>
          <w:i w:val="0"/>
          <w:caps w:val="0"/>
          <w:color w:val="404040"/>
          <w:spacing w:val="0"/>
          <w:sz w:val="27"/>
          <w:szCs w:val="27"/>
          <w:lang w:eastAsia="zh-CN"/>
        </w:rPr>
        <w:t>目前现有法律存在的问题。从《侵权责任法》</w:t>
      </w:r>
      <w:r>
        <w:rPr>
          <w:rFonts w:hint="eastAsia" w:ascii="Helvetica" w:hAnsi="Helvetica" w:eastAsia="宋体" w:cs="Helvetica"/>
          <w:i w:val="0"/>
          <w:caps w:val="0"/>
          <w:color w:val="404040"/>
          <w:spacing w:val="0"/>
          <w:sz w:val="27"/>
          <w:szCs w:val="27"/>
          <w:lang w:val="en-US" w:eastAsia="zh-CN"/>
        </w:rPr>
        <w:t>92个法律条文上看，并没有将儿童娱乐场所下儿童受到侵害，作为特殊情况对待，仅仅将其规定在第三十七条中，与成年人的保护没有区别，且娱乐场所承担的是“未尽到安全保障义务”的过错责任及第三人侵害的补充赔偿责任，对于过错责任归责原则，结合最高人民法院《民事诉讼法司法解释》第九十一条、第九十二条规定，举证责任在受害人，也就是儿童方或者监护人，加上娱乐场所的商家预先</w:t>
      </w:r>
      <w:bookmarkStart w:id="0" w:name="_GoBack"/>
      <w:bookmarkEnd w:id="0"/>
      <w:r>
        <w:rPr>
          <w:rFonts w:hint="eastAsia" w:ascii="Helvetica" w:hAnsi="Helvetica" w:eastAsia="宋体" w:cs="Helvetica"/>
          <w:i w:val="0"/>
          <w:caps w:val="0"/>
          <w:color w:val="404040"/>
          <w:spacing w:val="0"/>
          <w:sz w:val="27"/>
          <w:szCs w:val="27"/>
          <w:lang w:val="en-US" w:eastAsia="zh-CN"/>
        </w:rPr>
        <w:t>通过霸王条款，将安全保护转嫁给了监护人，且从形式上进行了“警示”提醒包装，受害人很难获得这些娱乐场所本身存在安全隐患的过错事实，与损害结果存在因果关系的事实，这样的结果是，商家在发生事故后，通过优势地位，隐瞒隐患事实或者制造虚假证据，造成儿童在娱乐场所受到损害，难以获得司法救济，规避法律责任，结果是儿童在娱乐场所受到侵害，不能或者很少获得赔偿。从以上分析不难看出，解决上述问题的关键在通过立法或者司法解释填补法律疏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firstLineChars="200"/>
        <w:rPr>
          <w:rFonts w:hint="eastAsia" w:ascii="Helvetica" w:hAnsi="Helvetica" w:eastAsia="宋体" w:cs="Helvetica"/>
          <w:i w:val="0"/>
          <w:caps w:val="0"/>
          <w:color w:val="404040"/>
          <w:spacing w:val="0"/>
          <w:sz w:val="27"/>
          <w:szCs w:val="27"/>
          <w:lang w:val="en-US" w:eastAsia="zh-CN"/>
        </w:rPr>
      </w:pPr>
      <w:r>
        <w:rPr>
          <w:rFonts w:hint="eastAsia" w:ascii="Helvetica" w:hAnsi="Helvetica" w:eastAsia="宋体" w:cs="Helvetica"/>
          <w:i w:val="0"/>
          <w:caps w:val="0"/>
          <w:color w:val="404040"/>
          <w:spacing w:val="0"/>
          <w:sz w:val="27"/>
          <w:szCs w:val="27"/>
          <w:lang w:val="en-US" w:eastAsia="zh-CN"/>
        </w:rPr>
        <w:t>漏洞填补的建议。我国《侵权责任法》第38条规定“无民事行为能力在幼儿园、学校或者其他教育机构学习、生活期间受到人身损害的，幼儿园、学校或者其他教育机构应当承担责任，但能够证明尽到教育、管理职责的，不承担责任”，从该条可以看出，我国《侵权责任法》强化了儿童在教育机构受教期间的儿童权益保护，作为教育机构而言，本身属于具有公益性质的社会组织或者事业单位，都通过举证责任倒置规定，进行强化保护，减轻受害人举证责任负担，可对于从事商业化娱乐场所或者附带有商业性质的宾馆、商场的娱乐场所却没有这样的规定，缺乏对儿童权益的根本保护，不能不说是立法者的立法疏漏，或者预估不足，导致法律的正义考量不足，因为商业场所的优势地位比教育机构更为明显，赔偿能力更强，与证据的距离更近，更应当承担举证的义务，因此法律应当将举证责任分配给娱乐场所，适用过错推定或者适用无过错责任原则，才能达到娱乐场所对儿童安全保障的根本目的。由此笔者建议立法机构在修改《侵权责任法》时，将第38条修改为“无民事行为能力在幼儿园……商业性娱乐场所学习、生活娱乐期间受到人身损害，幼儿园……商业性娱乐场所应当承担责任，但能够证明尽到教育、管理职责，安全保障义务的不承担责任”。在未修改之前最高法院可通过司法解释，将尽到安全保障的举证责任分配给商业娱乐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firstLineChars="200"/>
        <w:rPr>
          <w:rFonts w:hint="default" w:ascii="Helvetica" w:hAnsi="Helvetica" w:eastAsia="宋体" w:cs="Helvetica"/>
          <w:i w:val="0"/>
          <w:caps w:val="0"/>
          <w:color w:val="404040"/>
          <w:spacing w:val="0"/>
          <w:sz w:val="27"/>
          <w:szCs w:val="27"/>
          <w:lang w:val="en-US" w:eastAsia="zh-CN"/>
        </w:rPr>
      </w:pPr>
      <w:r>
        <w:rPr>
          <w:rFonts w:hint="eastAsia" w:ascii="Helvetica" w:hAnsi="Helvetica" w:eastAsia="宋体" w:cs="Helvetica"/>
          <w:i w:val="0"/>
          <w:caps w:val="0"/>
          <w:color w:val="404040"/>
          <w:spacing w:val="0"/>
          <w:sz w:val="27"/>
          <w:szCs w:val="27"/>
          <w:lang w:val="en-US" w:eastAsia="zh-CN"/>
        </w:rPr>
        <w:t>作者：余孝安，高级法官，法律硕士，中国法理学会会员，单位重庆市丰都县法院，联系电话13372770237.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703E6"/>
    <w:rsid w:val="04090EC8"/>
    <w:rsid w:val="154C71E0"/>
    <w:rsid w:val="1622145A"/>
    <w:rsid w:val="24182128"/>
    <w:rsid w:val="28780C14"/>
    <w:rsid w:val="504703E6"/>
    <w:rsid w:val="6779686E"/>
    <w:rsid w:val="6FA53B2A"/>
    <w:rsid w:val="77DF0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2019-06-02T09:18:00Z</dcterms:created>
  <dc:creator>Administrator</dc:creator>
  <cp:lastModifiedBy>Administrator</cp:lastModifiedBy>
  <dcterms:modified xsi:type="dcterms:W3CDTF">2019-06-02T13:15:06Z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