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ascii="黑体" w:hAnsi="黑体" w:eastAsia="黑体" w:cs="黑体"/>
          <w:sz w:val="32"/>
          <w:szCs w:val="32"/>
          <w:lang w:val="en-US" w:eastAsia="zh-CN"/>
        </w:rPr>
      </w:pPr>
      <w:r>
        <w:rPr>
          <w:rFonts w:hint="eastAsia" w:ascii="黑体" w:hAnsi="黑体" w:eastAsia="黑体" w:cs="黑体"/>
          <w:color w:val="000000"/>
          <w:sz w:val="32"/>
          <w:szCs w:val="32"/>
        </w:rPr>
        <w:t>田维奎</w:t>
      </w:r>
      <w:r>
        <w:rPr>
          <w:rFonts w:hint="eastAsia" w:ascii="黑体" w:hAnsi="黑体" w:eastAsia="黑体" w:cs="黑体"/>
          <w:color w:val="000000"/>
          <w:sz w:val="32"/>
          <w:szCs w:val="32"/>
          <w:lang w:eastAsia="zh-CN"/>
        </w:rPr>
        <w:t>等诉</w:t>
      </w:r>
      <w:r>
        <w:rPr>
          <w:rFonts w:hint="eastAsia" w:ascii="黑体" w:hAnsi="黑体" w:eastAsia="黑体" w:cs="黑体"/>
          <w:color w:val="000000"/>
          <w:sz w:val="32"/>
          <w:szCs w:val="32"/>
        </w:rPr>
        <w:t>万克</w:t>
      </w:r>
      <w:r>
        <w:rPr>
          <w:rFonts w:hint="eastAsia" w:ascii="黑体" w:hAnsi="黑体" w:eastAsia="黑体" w:cs="黑体"/>
          <w:color w:val="000000"/>
          <w:sz w:val="32"/>
          <w:szCs w:val="32"/>
          <w:lang w:eastAsia="zh-CN"/>
        </w:rPr>
        <w:t>等</w:t>
      </w:r>
      <w:r>
        <w:rPr>
          <w:rFonts w:hint="eastAsia" w:ascii="黑体" w:hAnsi="黑体" w:eastAsia="黑体" w:cs="黑体"/>
          <w:sz w:val="32"/>
          <w:szCs w:val="32"/>
        </w:rPr>
        <w:t>排除妨害</w:t>
      </w:r>
      <w:r>
        <w:rPr>
          <w:rFonts w:hint="eastAsia" w:ascii="黑体" w:hAnsi="黑体" w:eastAsia="黑体" w:cs="黑体"/>
          <w:sz w:val="32"/>
          <w:szCs w:val="32"/>
          <w:lang w:eastAsia="zh-CN"/>
        </w:rPr>
        <w:t>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r>
        <w:rPr>
          <w:rFonts w:hint="eastAsia" w:asciiTheme="minorEastAsia" w:hAnsiTheme="minorEastAsia" w:cstheme="minorEastAsia"/>
          <w:sz w:val="28"/>
          <w:szCs w:val="28"/>
          <w:lang w:val="en-US" w:eastAsia="zh-CN"/>
        </w:rPr>
        <w:t>古墓管理</w:t>
      </w:r>
      <w:r>
        <w:rPr>
          <w:rFonts w:hint="eastAsia" w:ascii="宋体" w:hAnsi="宋体" w:eastAsia="宋体"/>
          <w:sz w:val="44"/>
          <w:szCs w:val="44"/>
          <w:lang w:val="en-US" w:eastAsia="zh-CN"/>
        </w:rPr>
        <w:t>）</w:t>
      </w:r>
    </w:p>
    <w:p>
      <w:pPr>
        <w:ind w:firstLine="640" w:firstLineChars="200"/>
        <w:rPr>
          <w:rFonts w:hint="eastAsia" w:ascii="Times New Roman" w:hAnsi="Times New Roman" w:eastAsia="黑体" w:cs="Times New Roman"/>
          <w:sz w:val="28"/>
          <w:szCs w:val="28"/>
          <w:lang w:eastAsia="zh-CN"/>
        </w:rPr>
      </w:pPr>
      <w:r>
        <w:rPr>
          <w:rFonts w:hint="eastAsia" w:ascii="宋体" w:hAnsi="宋体" w:eastAsia="宋体"/>
          <w:sz w:val="32"/>
          <w:szCs w:val="32"/>
          <w:lang w:val="en-US" w:eastAsia="zh-CN"/>
        </w:rPr>
        <w:t xml:space="preserve">   裁判要旨：</w:t>
      </w:r>
      <w:r>
        <w:rPr>
          <w:rFonts w:hint="eastAsia" w:asciiTheme="minorEastAsia" w:hAnsiTheme="minorEastAsia" w:cstheme="minorEastAsia"/>
          <w:sz w:val="28"/>
          <w:szCs w:val="28"/>
          <w:lang w:val="en-US" w:eastAsia="zh-CN"/>
        </w:rPr>
        <w:t>祭奠权属于人格权，该权利被侵害的，死者的近亲属可以请求侵权人承担民事责任，其他亲戚朋友以侵害祭奠权为由提起诉讼的不予支持。古墓属于国家所有，由公法和社会法进行保护，侵害古墓葬的，公民可以按相关的程序规定进行控告，举报，以追究相关责任人的行政，乃至刑事责任。</w:t>
      </w:r>
    </w:p>
    <w:p>
      <w:pPr>
        <w:ind w:firstLine="640" w:firstLineChars="200"/>
        <w:rPr>
          <w:rFonts w:hint="default" w:ascii="宋体" w:hAnsi="宋体" w:eastAsia="宋体"/>
          <w:sz w:val="32"/>
          <w:szCs w:val="32"/>
          <w:lang w:val="en-US" w:eastAsia="zh-CN"/>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首部</w:t>
      </w:r>
      <w:r>
        <w:rPr>
          <w:rFonts w:hint="default" w:ascii="Times New Roman" w:hAnsi="Times New Roman" w:eastAsia="黑体" w:cs="Times New Roman"/>
          <w:sz w:val="28"/>
          <w:szCs w:val="28"/>
        </w:rPr>
        <w:t>]</w:t>
      </w: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1.判决书字号</w:t>
      </w:r>
      <w:r>
        <w:rPr>
          <w:rFonts w:hint="eastAsia" w:ascii="黑体" w:hAnsi="黑体" w:eastAsia="黑体" w:cs="黑体"/>
          <w:sz w:val="28"/>
          <w:szCs w:val="28"/>
          <w:lang w:eastAsia="zh-CN"/>
        </w:rPr>
        <w:t>：</w:t>
      </w:r>
      <w:r>
        <w:rPr>
          <w:rFonts w:hint="eastAsia" w:ascii="黑体" w:hAnsi="黑体" w:eastAsia="黑体" w:cs="黑体"/>
          <w:sz w:val="28"/>
          <w:szCs w:val="28"/>
        </w:rPr>
        <w:t>重庆市</w:t>
      </w:r>
      <w:r>
        <w:rPr>
          <w:rFonts w:hint="eastAsia" w:ascii="黑体" w:hAnsi="黑体" w:eastAsia="黑体" w:cs="黑体"/>
          <w:sz w:val="28"/>
          <w:szCs w:val="28"/>
          <w:lang w:eastAsia="zh-CN"/>
        </w:rPr>
        <w:t>丰都县</w:t>
      </w:r>
      <w:r>
        <w:rPr>
          <w:rFonts w:hint="eastAsia" w:ascii="黑体" w:hAnsi="黑体" w:eastAsia="黑体" w:cs="黑体"/>
          <w:sz w:val="28"/>
          <w:szCs w:val="28"/>
        </w:rPr>
        <w:t>人民法院</w:t>
      </w:r>
      <w:r>
        <w:rPr>
          <w:rFonts w:hint="eastAsia" w:ascii="仿宋" w:hAnsi="仿宋" w:eastAsia="仿宋"/>
          <w:color w:val="000000"/>
          <w:kern w:val="0"/>
          <w:sz w:val="32"/>
          <w:szCs w:val="32"/>
        </w:rPr>
        <w:t>(201</w:t>
      </w:r>
      <w:r>
        <w:rPr>
          <w:rFonts w:hint="eastAsia" w:ascii="仿宋" w:hAnsi="仿宋" w:eastAsia="仿宋"/>
          <w:color w:val="000000"/>
          <w:kern w:val="0"/>
          <w:sz w:val="32"/>
          <w:szCs w:val="32"/>
          <w:lang w:val="en-US" w:eastAsia="zh-CN"/>
        </w:rPr>
        <w:t>9</w:t>
      </w:r>
      <w:r>
        <w:rPr>
          <w:rFonts w:hint="eastAsia" w:ascii="仿宋" w:hAnsi="仿宋" w:eastAsia="仿宋"/>
          <w:color w:val="000000"/>
          <w:kern w:val="0"/>
          <w:sz w:val="32"/>
          <w:szCs w:val="32"/>
        </w:rPr>
        <w:t>)渝0230民初</w:t>
      </w:r>
      <w:r>
        <w:rPr>
          <w:rFonts w:hint="eastAsia" w:ascii="仿宋" w:hAnsi="仿宋" w:eastAsia="仿宋"/>
          <w:color w:val="000000"/>
          <w:kern w:val="0"/>
          <w:sz w:val="32"/>
          <w:szCs w:val="32"/>
          <w:lang w:val="en-US" w:eastAsia="zh-CN"/>
        </w:rPr>
        <w:t>5339</w:t>
      </w:r>
      <w:r>
        <w:rPr>
          <w:rFonts w:hint="eastAsia" w:ascii="仿宋" w:hAnsi="仿宋" w:eastAsia="仿宋"/>
          <w:color w:val="000000"/>
          <w:kern w:val="0"/>
          <w:sz w:val="32"/>
          <w:szCs w:val="32"/>
        </w:rPr>
        <w:t>号</w:t>
      </w:r>
      <w:r>
        <w:rPr>
          <w:rFonts w:hint="eastAsia" w:ascii="黑体" w:hAnsi="黑体" w:eastAsia="黑体" w:cs="黑体"/>
          <w:sz w:val="28"/>
          <w:szCs w:val="28"/>
        </w:rPr>
        <w:t>。</w:t>
      </w:r>
    </w:p>
    <w:p>
      <w:pPr>
        <w:numPr>
          <w:ilvl w:val="0"/>
          <w:numId w:val="0"/>
        </w:numPr>
        <w:ind w:firstLine="1120" w:firstLineChars="400"/>
        <w:rPr>
          <w:rFonts w:hint="eastAsia" w:ascii="黑体" w:hAnsi="黑体" w:eastAsia="仿宋" w:cs="黑体"/>
          <w:sz w:val="28"/>
          <w:szCs w:val="28"/>
          <w:lang w:eastAsia="zh-CN"/>
        </w:rPr>
      </w:pPr>
      <w:r>
        <w:rPr>
          <w:rFonts w:hint="eastAsia" w:ascii="黑体" w:hAnsi="黑体" w:eastAsia="黑体" w:cs="黑体"/>
          <w:sz w:val="28"/>
          <w:szCs w:val="28"/>
          <w:lang w:val="en-US" w:eastAsia="zh-CN"/>
        </w:rPr>
        <w:t>2.</w:t>
      </w:r>
      <w:r>
        <w:rPr>
          <w:rFonts w:hint="eastAsia" w:ascii="黑体" w:hAnsi="黑体" w:eastAsia="黑体" w:cs="黑体"/>
          <w:sz w:val="28"/>
          <w:szCs w:val="28"/>
        </w:rPr>
        <w:t>案由：</w:t>
      </w:r>
      <w:r>
        <w:rPr>
          <w:rFonts w:hint="eastAsia" w:ascii="仿宋" w:hAnsi="仿宋" w:eastAsia="仿宋"/>
          <w:sz w:val="32"/>
          <w:szCs w:val="32"/>
        </w:rPr>
        <w:t>排除妨害</w:t>
      </w:r>
      <w:r>
        <w:rPr>
          <w:rFonts w:hint="eastAsia" w:ascii="仿宋" w:hAnsi="仿宋" w:eastAsia="仿宋"/>
          <w:sz w:val="32"/>
          <w:szCs w:val="32"/>
          <w:lang w:eastAsia="zh-CN"/>
        </w:rPr>
        <w:t>纠纷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诉讼双方：</w:t>
      </w:r>
    </w:p>
    <w:p>
      <w:pPr>
        <w:spacing w:line="540" w:lineRule="exact"/>
        <w:ind w:firstLine="560" w:firstLineChars="200"/>
        <w:rPr>
          <w:rFonts w:hint="eastAsia" w:ascii="仿宋" w:hAnsi="仿宋" w:eastAsia="仿宋"/>
          <w:sz w:val="32"/>
          <w:szCs w:val="32"/>
        </w:rPr>
      </w:pPr>
      <w:r>
        <w:rPr>
          <w:rFonts w:hint="eastAsia" w:ascii="黑体" w:hAnsi="黑体" w:eastAsia="黑体" w:cs="黑体"/>
          <w:sz w:val="28"/>
          <w:szCs w:val="28"/>
          <w:lang w:eastAsia="zh-CN"/>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原告：</w:t>
      </w:r>
      <w:r>
        <w:rPr>
          <w:rFonts w:hint="eastAsia" w:ascii="仿宋" w:hAnsi="仿宋" w:eastAsia="仿宋"/>
          <w:sz w:val="32"/>
          <w:szCs w:val="32"/>
        </w:rPr>
        <w:t>田维奎、田茂奎等二十一人</w:t>
      </w:r>
    </w:p>
    <w:p>
      <w:pPr>
        <w:spacing w:line="58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上列二十一原告的共同委托诉讼代理人：米峡圭，重庆雄明律师事务所律师。</w:t>
      </w:r>
    </w:p>
    <w:p>
      <w:pPr>
        <w:spacing w:line="540" w:lineRule="exact"/>
        <w:ind w:firstLine="640" w:firstLineChars="200"/>
        <w:rPr>
          <w:rFonts w:hint="eastAsia" w:ascii="仿宋" w:hAnsi="仿宋" w:eastAsia="仿宋"/>
          <w:sz w:val="32"/>
          <w:szCs w:val="32"/>
        </w:rPr>
      </w:pPr>
    </w:p>
    <w:p>
      <w:pPr>
        <w:spacing w:line="540" w:lineRule="exact"/>
        <w:ind w:firstLine="1280" w:firstLineChars="4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lang w:eastAsia="zh-CN"/>
        </w:rPr>
        <w:t>被告：</w:t>
      </w:r>
      <w:r>
        <w:rPr>
          <w:rFonts w:hint="eastAsia" w:ascii="仿宋" w:hAnsi="仿宋" w:eastAsia="仿宋"/>
          <w:sz w:val="32"/>
          <w:szCs w:val="32"/>
        </w:rPr>
        <w:t>万克、万统金、万平、万国、万剑、王世英</w:t>
      </w:r>
      <w:r>
        <w:rPr>
          <w:rFonts w:hint="eastAsia" w:ascii="仿宋" w:hAnsi="仿宋" w:eastAsia="仿宋"/>
          <w:sz w:val="32"/>
          <w:szCs w:val="32"/>
          <w:lang w:eastAsia="zh-CN"/>
        </w:rPr>
        <w:t>。</w:t>
      </w:r>
    </w:p>
    <w:p>
      <w:pPr>
        <w:spacing w:line="58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上列六被告的共同委托诉讼代理人：刘明华，重庆森吉律师事务所律师。</w:t>
      </w:r>
    </w:p>
    <w:p>
      <w:pPr>
        <w:numPr>
          <w:ilvl w:val="0"/>
          <w:numId w:val="1"/>
        </w:numPr>
        <w:spacing w:line="540" w:lineRule="exact"/>
        <w:ind w:firstLine="1280" w:firstLineChars="4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审级：一审</w:t>
      </w:r>
    </w:p>
    <w:p>
      <w:pPr>
        <w:numPr>
          <w:ilvl w:val="0"/>
          <w:numId w:val="1"/>
        </w:numPr>
        <w:spacing w:line="540" w:lineRule="exact"/>
        <w:ind w:firstLine="1280" w:firstLineChars="4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审判机关和审判组织</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审判机关：重庆市丰都县人民法院。</w:t>
      </w:r>
    </w:p>
    <w:p>
      <w:pPr>
        <w:spacing w:line="440" w:lineRule="exact"/>
        <w:ind w:right="56" w:firstLine="960" w:firstLineChars="300"/>
        <w:rPr>
          <w:rFonts w:ascii="仿宋" w:hAnsi="仿宋" w:eastAsia="仿宋"/>
          <w:color w:val="000000"/>
          <w:sz w:val="32"/>
          <w:szCs w:val="32"/>
        </w:rPr>
      </w:pPr>
      <w:r>
        <w:rPr>
          <w:rFonts w:hint="eastAsia" w:ascii="仿宋" w:hAnsi="仿宋" w:eastAsia="仿宋"/>
          <w:color w:val="000000"/>
          <w:kern w:val="0"/>
          <w:sz w:val="32"/>
          <w:szCs w:val="32"/>
          <w:lang w:val="en-US" w:eastAsia="zh-CN"/>
        </w:rPr>
        <w:t xml:space="preserve">合议庭成员：审判长 </w:t>
      </w:r>
      <w:r>
        <w:rPr>
          <w:rFonts w:hint="eastAsia" w:ascii="仿宋" w:hAnsi="仿宋" w:eastAsia="仿宋"/>
          <w:color w:val="000000"/>
          <w:sz w:val="32"/>
          <w:szCs w:val="32"/>
        </w:rPr>
        <w:t>崔龙均</w:t>
      </w:r>
      <w:r>
        <w:rPr>
          <w:rFonts w:hint="eastAsia" w:ascii="仿宋" w:hAnsi="仿宋" w:eastAsia="仿宋"/>
          <w:color w:val="000000"/>
          <w:sz w:val="32"/>
          <w:szCs w:val="32"/>
          <w:lang w:val="en-US" w:eastAsia="zh-CN"/>
        </w:rPr>
        <w:t xml:space="preserve"> 人民陪审员</w:t>
      </w:r>
      <w:r>
        <w:rPr>
          <w:rFonts w:hint="eastAsia" w:ascii="仿宋" w:hAnsi="仿宋" w:eastAsia="仿宋"/>
          <w:color w:val="000000"/>
          <w:sz w:val="32"/>
          <w:szCs w:val="32"/>
        </w:rPr>
        <w:t>廖治钦</w:t>
      </w:r>
      <w:r>
        <w:rPr>
          <w:rFonts w:ascii="仿宋" w:hAnsi="仿宋" w:eastAsia="仿宋"/>
          <w:color w:val="000000"/>
          <w:sz w:val="32"/>
          <w:szCs w:val="32"/>
        </w:rPr>
        <w:t xml:space="preserve">  </w:t>
      </w:r>
      <w:r>
        <w:rPr>
          <w:rFonts w:hint="eastAsia" w:ascii="仿宋" w:hAnsi="仿宋" w:eastAsia="仿宋"/>
          <w:color w:val="000000"/>
          <w:sz w:val="32"/>
          <w:szCs w:val="32"/>
        </w:rPr>
        <w:t>黄美雄</w:t>
      </w:r>
    </w:p>
    <w:p>
      <w:pPr>
        <w:spacing w:line="440" w:lineRule="exact"/>
        <w:ind w:right="56" w:firstLine="1280" w:firstLineChars="400"/>
        <w:rPr>
          <w:rFonts w:hint="eastAsia" w:ascii="仿宋" w:hAnsi="仿宋" w:eastAsia="仿宋"/>
          <w:color w:val="000000"/>
          <w:sz w:val="32"/>
          <w:szCs w:val="32"/>
          <w:lang w:val="en-US" w:eastAsia="zh-CN"/>
        </w:rPr>
      </w:pPr>
    </w:p>
    <w:p>
      <w:pPr>
        <w:numPr>
          <w:ilvl w:val="0"/>
          <w:numId w:val="0"/>
        </w:numPr>
        <w:spacing w:line="540" w:lineRule="exact"/>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6.审结时间：2018年11月1日</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二</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诉辩主张</w:t>
      </w:r>
    </w:p>
    <w:p>
      <w:pPr>
        <w:snapToGrid w:val="0"/>
        <w:spacing w:line="560" w:lineRule="exact"/>
        <w:ind w:firstLine="560" w:firstLineChars="200"/>
        <w:rPr>
          <w:rFonts w:hint="eastAsia" w:ascii="仿宋" w:hAnsi="仿宋" w:eastAsia="仿宋"/>
          <w:color w:val="000000"/>
          <w:sz w:val="32"/>
          <w:szCs w:val="32"/>
          <w:lang w:eastAsia="zh-CN"/>
        </w:rPr>
      </w:pPr>
      <w:r>
        <w:rPr>
          <w:rFonts w:hint="eastAsia" w:ascii="Times New Roman" w:hAnsi="Times New Roman" w:eastAsia="黑体" w:cs="Times New Roman"/>
          <w:sz w:val="28"/>
          <w:szCs w:val="28"/>
          <w:lang w:val="en-US" w:eastAsia="zh-CN"/>
        </w:rPr>
        <w:t xml:space="preserve">    1</w:t>
      </w:r>
      <w:r>
        <w:rPr>
          <w:rFonts w:hint="eastAsia" w:ascii="仿宋" w:hAnsi="仿宋" w:eastAsia="仿宋"/>
          <w:color w:val="000000"/>
          <w:sz w:val="32"/>
          <w:szCs w:val="32"/>
        </w:rPr>
        <w:t>田维奎、田茂奎等二十一人</w:t>
      </w:r>
      <w:r>
        <w:rPr>
          <w:rFonts w:hint="eastAsia" w:ascii="仿宋" w:hAnsi="仿宋" w:eastAsia="仿宋"/>
          <w:color w:val="000000"/>
          <w:sz w:val="32"/>
          <w:szCs w:val="32"/>
          <w:lang w:eastAsia="zh-CN"/>
        </w:rPr>
        <w:t>诉称</w:t>
      </w:r>
      <w:r>
        <w:rPr>
          <w:rFonts w:hint="eastAsia" w:ascii="仿宋" w:hAnsi="仿宋" w:eastAsia="仿宋"/>
          <w:color w:val="000000"/>
          <w:sz w:val="32"/>
          <w:szCs w:val="32"/>
        </w:rPr>
        <w:t>：原告方祖坟位于丰都县太平坝村四组何家湾，至今约</w:t>
      </w:r>
      <w:r>
        <w:rPr>
          <w:rFonts w:ascii="仿宋" w:hAnsi="仿宋" w:eastAsia="仿宋"/>
          <w:color w:val="000000"/>
          <w:sz w:val="32"/>
          <w:szCs w:val="32"/>
        </w:rPr>
        <w:t>200</w:t>
      </w:r>
      <w:r>
        <w:rPr>
          <w:rFonts w:hint="eastAsia" w:ascii="仿宋" w:hAnsi="仿宋" w:eastAsia="仿宋"/>
          <w:color w:val="000000"/>
          <w:sz w:val="32"/>
          <w:szCs w:val="32"/>
        </w:rPr>
        <w:t>年历史。</w:t>
      </w:r>
      <w:r>
        <w:rPr>
          <w:rFonts w:ascii="仿宋" w:hAnsi="仿宋" w:eastAsia="仿宋"/>
          <w:color w:val="000000"/>
          <w:sz w:val="32"/>
          <w:szCs w:val="32"/>
        </w:rPr>
        <w:t>2017</w:t>
      </w:r>
      <w:r>
        <w:rPr>
          <w:rFonts w:hint="eastAsia" w:ascii="仿宋" w:hAnsi="仿宋" w:eastAsia="仿宋"/>
          <w:color w:val="000000"/>
          <w:sz w:val="32"/>
          <w:szCs w:val="32"/>
        </w:rPr>
        <w:t>年原告方发现被告方在未经原告任何一人允许的情况下，强行霸占田氏一族祖坟，在田氏祖坟上另行修建双人豪华墓地。事发后，原告方多次寻求村委会、乡政府出面协调，被告方均故意不露面。祖坟系后辈追忆先祖、寄托哀思的物质载体，被告方恶意侵占的行为给原告方造成极大的精神打击与伤害，原告方长辈因祖坟被侵占也一病不起。</w:t>
      </w:r>
      <w:r>
        <w:rPr>
          <w:rFonts w:ascii="仿宋" w:hAnsi="仿宋" w:eastAsia="仿宋"/>
          <w:color w:val="000000"/>
          <w:sz w:val="32"/>
          <w:szCs w:val="32"/>
        </w:rPr>
        <w:t>2019</w:t>
      </w:r>
      <w:r>
        <w:rPr>
          <w:rFonts w:hint="eastAsia" w:ascii="仿宋" w:hAnsi="仿宋" w:eastAsia="仿宋"/>
          <w:color w:val="000000"/>
          <w:sz w:val="32"/>
          <w:szCs w:val="32"/>
        </w:rPr>
        <w:t>年原告方为解决此事找被告解决，又遭到被告方以万克</w:t>
      </w:r>
      <w:r>
        <w:rPr>
          <w:rFonts w:ascii="仿宋" w:hAnsi="仿宋" w:eastAsia="仿宋"/>
          <w:color w:val="000000"/>
          <w:sz w:val="32"/>
          <w:szCs w:val="32"/>
        </w:rPr>
        <w:t>(</w:t>
      </w:r>
      <w:r>
        <w:rPr>
          <w:rFonts w:hint="eastAsia" w:ascii="仿宋" w:hAnsi="仿宋" w:eastAsia="仿宋"/>
          <w:color w:val="000000"/>
          <w:sz w:val="32"/>
          <w:szCs w:val="32"/>
        </w:rPr>
        <w:t>原重庆市丰都县武平镇派出所所长，党员</w:t>
      </w:r>
      <w:r>
        <w:rPr>
          <w:rFonts w:ascii="仿宋" w:hAnsi="仿宋" w:eastAsia="仿宋"/>
          <w:color w:val="000000"/>
          <w:sz w:val="32"/>
          <w:szCs w:val="32"/>
        </w:rPr>
        <w:t>)</w:t>
      </w:r>
      <w:r>
        <w:rPr>
          <w:rFonts w:hint="eastAsia" w:ascii="仿宋" w:hAnsi="仿宋" w:eastAsia="仿宋"/>
          <w:color w:val="000000"/>
          <w:sz w:val="32"/>
          <w:szCs w:val="32"/>
        </w:rPr>
        <w:t>、万平</w:t>
      </w:r>
      <w:r>
        <w:rPr>
          <w:rFonts w:ascii="仿宋" w:hAnsi="仿宋" w:eastAsia="仿宋"/>
          <w:color w:val="000000"/>
          <w:sz w:val="32"/>
          <w:szCs w:val="32"/>
        </w:rPr>
        <w:t>(</w:t>
      </w:r>
      <w:r>
        <w:rPr>
          <w:rFonts w:hint="eastAsia" w:ascii="仿宋" w:hAnsi="仿宋" w:eastAsia="仿宋"/>
          <w:color w:val="000000"/>
          <w:sz w:val="32"/>
          <w:szCs w:val="32"/>
        </w:rPr>
        <w:t>现任重庆市丰都县太平乡中坝村党支部书记</w:t>
      </w:r>
      <w:r>
        <w:rPr>
          <w:rFonts w:ascii="仿宋" w:hAnsi="仿宋" w:eastAsia="仿宋"/>
          <w:color w:val="000000"/>
          <w:sz w:val="32"/>
          <w:szCs w:val="32"/>
        </w:rPr>
        <w:t>)</w:t>
      </w:r>
      <w:r>
        <w:rPr>
          <w:rFonts w:hint="eastAsia" w:ascii="仿宋" w:hAnsi="仿宋" w:eastAsia="仿宋"/>
          <w:color w:val="000000"/>
          <w:sz w:val="32"/>
          <w:szCs w:val="32"/>
        </w:rPr>
        <w:t>、万金</w:t>
      </w:r>
      <w:r>
        <w:rPr>
          <w:rFonts w:ascii="仿宋" w:hAnsi="仿宋" w:eastAsia="仿宋"/>
          <w:color w:val="000000"/>
          <w:sz w:val="32"/>
          <w:szCs w:val="32"/>
        </w:rPr>
        <w:t>(</w:t>
      </w:r>
      <w:r>
        <w:rPr>
          <w:rFonts w:hint="eastAsia" w:ascii="仿宋" w:hAnsi="仿宋" w:eastAsia="仿宋"/>
          <w:color w:val="000000"/>
          <w:sz w:val="32"/>
          <w:szCs w:val="32"/>
        </w:rPr>
        <w:t>退伍军人，党员</w:t>
      </w:r>
      <w:r>
        <w:rPr>
          <w:rFonts w:ascii="仿宋" w:hAnsi="仿宋" w:eastAsia="仿宋"/>
          <w:color w:val="000000"/>
          <w:sz w:val="32"/>
          <w:szCs w:val="32"/>
        </w:rPr>
        <w:t>)</w:t>
      </w:r>
      <w:r>
        <w:rPr>
          <w:rFonts w:hint="eastAsia" w:ascii="仿宋" w:hAnsi="仿宋" w:eastAsia="仿宋"/>
          <w:color w:val="000000"/>
          <w:sz w:val="32"/>
          <w:szCs w:val="32"/>
        </w:rPr>
        <w:t>为首的万家人的指使殴打，原告方田景刚肋骨断裂，至今仍未康复。被告的行为侵害了死者的人格利益及死者后人的祭祀权，违反了公序良俗，为维护原告的合法权益</w:t>
      </w:r>
      <w:r>
        <w:rPr>
          <w:rFonts w:hint="eastAsia" w:ascii="仿宋" w:hAnsi="仿宋" w:eastAsia="仿宋"/>
          <w:color w:val="000000"/>
          <w:sz w:val="32"/>
          <w:szCs w:val="32"/>
          <w:lang w:eastAsia="zh-CN"/>
        </w:rPr>
        <w:t>，请求判令</w:t>
      </w:r>
      <w:r>
        <w:rPr>
          <w:rFonts w:hint="eastAsia" w:ascii="仿宋" w:hAnsi="仿宋" w:eastAsia="仿宋"/>
          <w:color w:val="000000"/>
          <w:sz w:val="32"/>
          <w:szCs w:val="32"/>
        </w:rPr>
        <w:t>被告</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立即停止侵害侵占田氏祖坟的违法行为，将田氏祖坟恢复原状，并向原告及族人赔礼道歉；</w:t>
      </w:r>
      <w:r>
        <w:rPr>
          <w:rFonts w:ascii="仿宋" w:hAnsi="仿宋" w:eastAsia="仿宋"/>
          <w:color w:val="000000"/>
          <w:sz w:val="32"/>
          <w:szCs w:val="32"/>
        </w:rPr>
        <w:t>2</w:t>
      </w:r>
      <w:r>
        <w:rPr>
          <w:rFonts w:hint="eastAsia" w:ascii="仿宋" w:hAnsi="仿宋" w:eastAsia="仿宋"/>
          <w:color w:val="000000"/>
          <w:sz w:val="32"/>
          <w:szCs w:val="32"/>
        </w:rPr>
        <w:t>、被告赔偿原告经济损失</w:t>
      </w:r>
      <w:r>
        <w:rPr>
          <w:rFonts w:ascii="仿宋" w:hAnsi="仿宋" w:eastAsia="仿宋"/>
          <w:color w:val="000000"/>
          <w:sz w:val="32"/>
          <w:szCs w:val="32"/>
        </w:rPr>
        <w:t>20000</w:t>
      </w:r>
      <w:r>
        <w:rPr>
          <w:rFonts w:hint="eastAsia" w:ascii="仿宋" w:hAnsi="仿宋" w:eastAsia="仿宋"/>
          <w:color w:val="000000"/>
          <w:sz w:val="32"/>
          <w:szCs w:val="32"/>
        </w:rPr>
        <w:t>元；</w:t>
      </w:r>
      <w:r>
        <w:rPr>
          <w:rFonts w:ascii="仿宋" w:hAnsi="仿宋" w:eastAsia="仿宋"/>
          <w:color w:val="000000"/>
          <w:sz w:val="32"/>
          <w:szCs w:val="32"/>
        </w:rPr>
        <w:t>3</w:t>
      </w:r>
      <w:r>
        <w:rPr>
          <w:rFonts w:hint="eastAsia" w:ascii="仿宋" w:hAnsi="仿宋" w:eastAsia="仿宋"/>
          <w:color w:val="000000"/>
          <w:sz w:val="32"/>
          <w:szCs w:val="32"/>
        </w:rPr>
        <w:t>、被告赔偿原告精神损失费</w:t>
      </w:r>
      <w:r>
        <w:rPr>
          <w:rFonts w:ascii="仿宋" w:hAnsi="仿宋" w:eastAsia="仿宋"/>
          <w:color w:val="000000"/>
          <w:sz w:val="32"/>
          <w:szCs w:val="32"/>
        </w:rPr>
        <w:t>50000</w:t>
      </w:r>
      <w:r>
        <w:rPr>
          <w:rFonts w:hint="eastAsia" w:ascii="仿宋" w:hAnsi="仿宋" w:eastAsia="仿宋"/>
          <w:color w:val="000000"/>
          <w:sz w:val="32"/>
          <w:szCs w:val="32"/>
        </w:rPr>
        <w:t>元</w:t>
      </w:r>
      <w:r>
        <w:rPr>
          <w:rFonts w:hint="eastAsia" w:ascii="仿宋" w:hAnsi="仿宋" w:eastAsia="仿宋"/>
          <w:color w:val="000000"/>
          <w:sz w:val="32"/>
          <w:szCs w:val="32"/>
          <w:lang w:eastAsia="zh-CN"/>
        </w:rPr>
        <w:t>，</w:t>
      </w:r>
      <w:r>
        <w:rPr>
          <w:rFonts w:hint="eastAsia" w:ascii="仿宋" w:hAnsi="仿宋" w:eastAsia="仿宋"/>
          <w:color w:val="000000"/>
          <w:sz w:val="32"/>
          <w:szCs w:val="32"/>
        </w:rPr>
        <w:t>本案诉讼费由被告承担。</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万克、万统金、万平、万国、万剑、王世英共同辩称：</w:t>
      </w:r>
    </w:p>
    <w:p>
      <w:pPr>
        <w:spacing w:line="580" w:lineRule="exact"/>
        <w:rPr>
          <w:rFonts w:hint="eastAsia" w:ascii="仿宋" w:hAnsi="仿宋" w:eastAsia="仿宋"/>
          <w:color w:val="000000"/>
          <w:kern w:val="0"/>
          <w:sz w:val="32"/>
          <w:szCs w:val="32"/>
        </w:rPr>
      </w:pPr>
      <w:r>
        <w:rPr>
          <w:rFonts w:ascii="仿宋" w:hAnsi="仿宋" w:eastAsia="仿宋"/>
          <w:color w:val="000000"/>
          <w:sz w:val="32"/>
          <w:szCs w:val="32"/>
        </w:rPr>
        <w:t>1</w:t>
      </w:r>
      <w:r>
        <w:rPr>
          <w:rFonts w:hint="eastAsia" w:ascii="仿宋" w:hAnsi="仿宋" w:eastAsia="仿宋"/>
          <w:color w:val="000000"/>
          <w:sz w:val="32"/>
          <w:szCs w:val="32"/>
        </w:rPr>
        <w:t>、原告的主体资格不适格。原告声称的所谓坟墓或者祖坟早已不存在，且在上世纪</w:t>
      </w:r>
      <w:r>
        <w:rPr>
          <w:rFonts w:ascii="仿宋" w:hAnsi="仿宋" w:eastAsia="仿宋"/>
          <w:color w:val="000000"/>
          <w:sz w:val="32"/>
          <w:szCs w:val="32"/>
        </w:rPr>
        <w:t>60</w:t>
      </w:r>
      <w:r>
        <w:rPr>
          <w:rFonts w:hint="eastAsia" w:ascii="仿宋" w:hAnsi="仿宋" w:eastAsia="仿宋"/>
          <w:color w:val="000000"/>
          <w:sz w:val="32"/>
          <w:szCs w:val="32"/>
        </w:rPr>
        <w:t>年代破四旧运动过程中就已经损毁被挖空，后来变成了承包地。原告只是推测约</w:t>
      </w:r>
      <w:r>
        <w:rPr>
          <w:rFonts w:ascii="仿宋" w:hAnsi="仿宋" w:eastAsia="仿宋"/>
          <w:color w:val="000000"/>
          <w:sz w:val="32"/>
          <w:szCs w:val="32"/>
        </w:rPr>
        <w:t>200</w:t>
      </w:r>
      <w:r>
        <w:rPr>
          <w:rFonts w:hint="eastAsia" w:ascii="仿宋" w:hAnsi="仿宋" w:eastAsia="仿宋"/>
          <w:color w:val="000000"/>
          <w:sz w:val="32"/>
          <w:szCs w:val="32"/>
        </w:rPr>
        <w:t>年历史，根本不知道是谁的坟墓，墓主人及后人是谁都不清楚。村上已经年满</w:t>
      </w:r>
      <w:r>
        <w:rPr>
          <w:rFonts w:ascii="仿宋" w:hAnsi="仿宋" w:eastAsia="仿宋"/>
          <w:color w:val="000000"/>
          <w:sz w:val="32"/>
          <w:szCs w:val="32"/>
        </w:rPr>
        <w:t>95</w:t>
      </w:r>
      <w:r>
        <w:rPr>
          <w:rFonts w:hint="eastAsia" w:ascii="仿宋" w:hAnsi="仿宋" w:eastAsia="仿宋"/>
          <w:color w:val="000000"/>
          <w:sz w:val="32"/>
          <w:szCs w:val="32"/>
        </w:rPr>
        <w:t>周岁以上的老人自己都没有看见或者听到自己的老人说过有人去祭奠过该坟墓，或者听说是原告家的祖坟。实际上是一个无主墓，原告无权主张。</w:t>
      </w:r>
      <w:r>
        <w:rPr>
          <w:rFonts w:ascii="仿宋" w:hAnsi="仿宋" w:eastAsia="仿宋"/>
          <w:color w:val="000000"/>
          <w:sz w:val="32"/>
          <w:szCs w:val="32"/>
        </w:rPr>
        <w:t>2</w:t>
      </w:r>
      <w:r>
        <w:rPr>
          <w:rFonts w:hint="eastAsia" w:ascii="仿宋" w:hAnsi="仿宋" w:eastAsia="仿宋"/>
          <w:color w:val="000000"/>
          <w:sz w:val="32"/>
          <w:szCs w:val="32"/>
        </w:rPr>
        <w:t>、被告万克等人于</w:t>
      </w:r>
      <w:r>
        <w:rPr>
          <w:rFonts w:ascii="仿宋" w:hAnsi="仿宋" w:eastAsia="仿宋"/>
          <w:color w:val="000000"/>
          <w:sz w:val="32"/>
          <w:szCs w:val="32"/>
        </w:rPr>
        <w:t>2015</w:t>
      </w:r>
      <w:r>
        <w:rPr>
          <w:rFonts w:hint="eastAsia" w:ascii="仿宋" w:hAnsi="仿宋" w:eastAsia="仿宋"/>
          <w:color w:val="000000"/>
          <w:sz w:val="32"/>
          <w:szCs w:val="32"/>
        </w:rPr>
        <w:t>年修建其父母的坟墓，于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月安葬自己的父亲。原被告虽然各是一个生产队，但都是相邻而居，无论在万克等人父母坟墓的修建中、修建后及其埋葬父亲前后，原告方都是明知的，但从未主张过，因此根本不存在是</w:t>
      </w:r>
      <w:r>
        <w:rPr>
          <w:rFonts w:ascii="仿宋" w:hAnsi="仿宋" w:eastAsia="仿宋"/>
          <w:color w:val="000000"/>
          <w:sz w:val="32"/>
          <w:szCs w:val="32"/>
        </w:rPr>
        <w:t>2017</w:t>
      </w:r>
      <w:r>
        <w:rPr>
          <w:rFonts w:hint="eastAsia" w:ascii="仿宋" w:hAnsi="仿宋" w:eastAsia="仿宋"/>
          <w:color w:val="000000"/>
          <w:sz w:val="32"/>
          <w:szCs w:val="32"/>
        </w:rPr>
        <w:t>年原告方才发现的事实。原告方突然以所谓的田氏一族的名义声称万克等人父母坟墓旁边系其祖坟，系无中生有。</w:t>
      </w:r>
      <w:r>
        <w:rPr>
          <w:rFonts w:ascii="仿宋" w:hAnsi="仿宋" w:eastAsia="仿宋"/>
          <w:color w:val="000000"/>
          <w:sz w:val="32"/>
          <w:szCs w:val="32"/>
        </w:rPr>
        <w:t>3</w:t>
      </w:r>
      <w:r>
        <w:rPr>
          <w:rFonts w:hint="eastAsia" w:ascii="仿宋" w:hAnsi="仿宋" w:eastAsia="仿宋"/>
          <w:color w:val="000000"/>
          <w:sz w:val="32"/>
          <w:szCs w:val="32"/>
        </w:rPr>
        <w:t>、被告万克等人给其父母修建的坟墓所占用的土地是与该墓所在承包地的经营户及生产队协商并流转的，并非是强行霸占，与原告方无关，不需要原告方同意。</w:t>
      </w:r>
      <w:r>
        <w:rPr>
          <w:rFonts w:ascii="仿宋" w:hAnsi="仿宋" w:eastAsia="仿宋"/>
          <w:color w:val="000000"/>
          <w:sz w:val="32"/>
          <w:szCs w:val="32"/>
        </w:rPr>
        <w:t>4</w:t>
      </w:r>
      <w:r>
        <w:rPr>
          <w:rFonts w:hint="eastAsia" w:ascii="仿宋" w:hAnsi="仿宋" w:eastAsia="仿宋"/>
          <w:color w:val="000000"/>
          <w:sz w:val="32"/>
          <w:szCs w:val="32"/>
        </w:rPr>
        <w:t>、无论本案所涉的所谓的老坟到底是谁的，被告万克等人父母的墓地是在该坟的上面的左后方，根本不是在该坟的上面修建的。</w:t>
      </w:r>
      <w:r>
        <w:rPr>
          <w:rFonts w:ascii="仿宋" w:hAnsi="仿宋" w:eastAsia="仿宋"/>
          <w:color w:val="000000"/>
          <w:sz w:val="32"/>
          <w:szCs w:val="32"/>
        </w:rPr>
        <w:t>5</w:t>
      </w:r>
      <w:r>
        <w:rPr>
          <w:rFonts w:hint="eastAsia" w:ascii="仿宋" w:hAnsi="仿宋" w:eastAsia="仿宋"/>
          <w:color w:val="000000"/>
          <w:sz w:val="32"/>
          <w:szCs w:val="32"/>
        </w:rPr>
        <w:t>、原告方多次找到村镇及有关组织并向信访办信访属实，但均因无事实依据和法律依据被驳回。被告方积极应对并非不露面，反而是原告方依仗人多势众，纠集族人闹事，并非被告方打人。综上，请求人民法院依法驳回原告方的诉讼请求。</w:t>
      </w:r>
    </w:p>
    <w:p>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[三]事实与证据</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重庆市丰都县人民法院公开审理查明：</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月，万克、万平等五兄弟为其父母在太平坝乡中坝村四组修建双人坟墓，其父亲死亡后于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月将其安葬在建成的坟墓中。其母亲王世英健在，现年</w:t>
      </w:r>
      <w:r>
        <w:rPr>
          <w:rFonts w:ascii="仿宋" w:hAnsi="仿宋" w:eastAsia="仿宋"/>
          <w:color w:val="000000"/>
          <w:sz w:val="32"/>
          <w:szCs w:val="32"/>
        </w:rPr>
        <w:t>81</w:t>
      </w:r>
      <w:r>
        <w:rPr>
          <w:rFonts w:hint="eastAsia" w:ascii="仿宋" w:hAnsi="仿宋" w:eastAsia="仿宋"/>
          <w:color w:val="000000"/>
          <w:sz w:val="32"/>
          <w:szCs w:val="32"/>
        </w:rPr>
        <w:t>岁。该双人坟墓右前方有一被毁损的“坟墓地块”，该“坟墓地块”的上部分墓石已在上世纪</w:t>
      </w:r>
      <w:r>
        <w:rPr>
          <w:rFonts w:ascii="仿宋" w:hAnsi="仿宋" w:eastAsia="仿宋"/>
          <w:color w:val="000000"/>
          <w:sz w:val="32"/>
          <w:szCs w:val="32"/>
        </w:rPr>
        <w:t>60</w:t>
      </w:r>
      <w:r>
        <w:rPr>
          <w:rFonts w:hint="eastAsia" w:ascii="仿宋" w:hAnsi="仿宋" w:eastAsia="仿宋"/>
          <w:color w:val="000000"/>
          <w:sz w:val="32"/>
          <w:szCs w:val="32"/>
        </w:rPr>
        <w:t>年代被毁损，部分墓石被用于附近修建水池，该“坟墓地块”现存有墓碑石，其碑石下方有盗洞，部分已被挖空。</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日，田维奎等人联名向太平坝乡纪委申诉，要求万平尽快归还其所侵占田氏家族祖坟的位置。</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10</w:t>
      </w:r>
      <w:r>
        <w:rPr>
          <w:rFonts w:hint="eastAsia" w:ascii="仿宋" w:hAnsi="仿宋" w:eastAsia="仿宋"/>
          <w:color w:val="000000"/>
          <w:sz w:val="32"/>
          <w:szCs w:val="32"/>
        </w:rPr>
        <w:t>日，丰都县太平坝乡人民政府回复称，经乡调委会和村调委会调解双方未达成一致意见，建议双方走法律诉讼程序解决，如认为万平修建墓穴违反相关法律或政策，可向民政部门咨询。</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5</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民政局答复称，经查万平等五兄弟为其父母建造墓地确有其事，他们违反了《重庆市殡葬管理条例》之规定，对此，责成太平坝乡政府依照相关文件要求，切实履行职责，加大执法查处力度，对不愿自行整改或者整改不到位的，由乡镇人民政府会同国土、林业、法院、交通、民政等职能部门依法强制整改和查处，有效遏制乱埋乱葬、埋大墓、豪华墓、建活人墓等违规行为。</w:t>
      </w:r>
    </w:p>
    <w:p>
      <w:pPr>
        <w:spacing w:line="58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25</w:t>
      </w:r>
      <w:r>
        <w:rPr>
          <w:rFonts w:hint="eastAsia" w:ascii="仿宋" w:hAnsi="仿宋" w:eastAsia="仿宋"/>
          <w:color w:val="000000"/>
          <w:sz w:val="32"/>
          <w:szCs w:val="32"/>
        </w:rPr>
        <w:t>日，丰都县太平坝乡人民政府向县扫黑办报告称：经查“田氏家族”所称被侵占的祖坟在</w:t>
      </w:r>
      <w:r>
        <w:rPr>
          <w:rFonts w:ascii="仿宋" w:hAnsi="仿宋" w:eastAsia="仿宋"/>
          <w:color w:val="000000"/>
          <w:sz w:val="32"/>
          <w:szCs w:val="32"/>
        </w:rPr>
        <w:t>60</w:t>
      </w:r>
      <w:r>
        <w:rPr>
          <w:rFonts w:hint="eastAsia" w:ascii="仿宋" w:hAnsi="仿宋" w:eastAsia="仿宋"/>
          <w:color w:val="000000"/>
          <w:sz w:val="32"/>
          <w:szCs w:val="32"/>
        </w:rPr>
        <w:t>年代破“四旧”中已经被挖空，只有一个墓碑。该墓碑所在位置属于中坝村四组谭建华所承包的耕地，谭建华将该承包地于</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流转给了被举报人万平。“田氏家族”所称祖坟据当地人反映几十年来无任何人进行恢复，也无任何人来此祭祖烧香。据被举报人万平五兄弟反映，他们从修建到安葬一年多的时间内无任何人打过招呼或进行过干涉。关于建墓超标问题。由于太平坝乡紧邻石柱、彭水二县，属高寒山区、少数民族地区，未修公墓，人死后未列入禁止土葬范围。万平五兄弟所建父母坟墓，根据当地一风一俗，也算不上豪华墓。关于修建活人墓的问题。经调查，</w:t>
      </w:r>
      <w:r>
        <w:rPr>
          <w:rFonts w:ascii="仿宋" w:hAnsi="仿宋" w:eastAsia="仿宋"/>
          <w:color w:val="000000"/>
          <w:sz w:val="32"/>
          <w:szCs w:val="32"/>
        </w:rPr>
        <w:t>2016</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月，万平五兄弟之父因查出患癌症而修建了父母的坟墓，并于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8</w:t>
      </w:r>
      <w:r>
        <w:rPr>
          <w:rFonts w:hint="eastAsia" w:ascii="仿宋" w:hAnsi="仿宋" w:eastAsia="仿宋"/>
          <w:color w:val="000000"/>
          <w:sz w:val="32"/>
          <w:szCs w:val="32"/>
        </w:rPr>
        <w:t>月将其父亲安葬在建成的坟墓中。其母现存活。乡纪委就修建活人墓一事已责成万平五兄弟进行整改。“田氏家族”要求恢复其近两百年的“祖坟”，不属于文物保护单位，恢复其</w:t>
      </w:r>
      <w:r>
        <w:rPr>
          <w:rFonts w:ascii="仿宋" w:hAnsi="仿宋" w:eastAsia="仿宋"/>
          <w:color w:val="000000"/>
          <w:sz w:val="32"/>
          <w:szCs w:val="32"/>
        </w:rPr>
        <w:t xml:space="preserve"> </w:t>
      </w:r>
      <w:r>
        <w:rPr>
          <w:rFonts w:hint="eastAsia" w:ascii="仿宋" w:hAnsi="仿宋" w:eastAsia="仿宋"/>
          <w:color w:val="000000"/>
          <w:sz w:val="32"/>
          <w:szCs w:val="32"/>
        </w:rPr>
        <w:t>“祖坟”无依据。太平坝乡人民政府认为，被举报人万平五兄弟属违规修建坟墓，乡纪委已介入调查。侵占举报人祖坟无法律依据。举报人和被举报人双方是平等的民事关系，若“田氏家族”认为万家侵占了祖坟，应收集足够的证据证明该坟是其祖坟并通过法律途径解决。太平坝乡人民政府认为，被举报人不属于黑恶势力。</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上述事实有下列证据：</w:t>
      </w:r>
    </w:p>
    <w:p>
      <w:pPr>
        <w:numPr>
          <w:ilvl w:val="0"/>
          <w:numId w:val="2"/>
        </w:numPr>
        <w:spacing w:line="360" w:lineRule="auto"/>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sz w:val="32"/>
          <w:szCs w:val="32"/>
        </w:rPr>
        <w:t>照片</w:t>
      </w:r>
      <w:r>
        <w:rPr>
          <w:rFonts w:hint="eastAsia" w:ascii="仿宋" w:hAnsi="仿宋" w:eastAsia="仿宋"/>
          <w:color w:val="000000"/>
          <w:sz w:val="32"/>
          <w:szCs w:val="32"/>
          <w:lang w:eastAsia="zh-CN"/>
        </w:rPr>
        <w:t>，证明现场侵害情况</w:t>
      </w:r>
      <w:r>
        <w:rPr>
          <w:rFonts w:hint="eastAsia" w:ascii="仿宋" w:hAnsi="仿宋" w:eastAsia="仿宋"/>
          <w:color w:val="000000"/>
          <w:kern w:val="0"/>
          <w:sz w:val="32"/>
          <w:szCs w:val="32"/>
          <w:lang w:eastAsia="zh-CN"/>
        </w:rPr>
        <w:t>；</w:t>
      </w:r>
    </w:p>
    <w:p>
      <w:pPr>
        <w:numPr>
          <w:ilvl w:val="0"/>
          <w:numId w:val="2"/>
        </w:numPr>
        <w:spacing w:line="360" w:lineRule="auto"/>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sz w:val="32"/>
          <w:szCs w:val="32"/>
        </w:rPr>
        <w:t>丰都县民政局关于太平坝乡田氏家庭申述的答复、丰都县太平坝乡人民政府关于田维辉网上投诉的回复、调查笔录</w:t>
      </w:r>
      <w:r>
        <w:rPr>
          <w:rFonts w:hint="eastAsia" w:ascii="仿宋" w:hAnsi="仿宋" w:eastAsia="仿宋"/>
          <w:color w:val="000000"/>
          <w:sz w:val="32"/>
          <w:szCs w:val="32"/>
          <w:lang w:eastAsia="zh-CN"/>
        </w:rPr>
        <w:t>，证明古墓的历史情况；</w:t>
      </w:r>
    </w:p>
    <w:p>
      <w:pPr>
        <w:numPr>
          <w:ilvl w:val="0"/>
          <w:numId w:val="2"/>
        </w:numPr>
        <w:spacing w:line="360" w:lineRule="auto"/>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sz w:val="32"/>
          <w:szCs w:val="32"/>
        </w:rPr>
        <w:t>丰都县太平坝乡人民政府关于村干部万平违规修建坟墓侵害群众利益处理情况的报告</w:t>
      </w:r>
      <w:r>
        <w:rPr>
          <w:rFonts w:hint="eastAsia" w:ascii="仿宋" w:hAnsi="仿宋" w:eastAsia="仿宋"/>
          <w:color w:val="000000"/>
          <w:sz w:val="32"/>
          <w:szCs w:val="32"/>
          <w:lang w:eastAsia="zh-CN"/>
        </w:rPr>
        <w:t>，证明行政机关的调查及处理情况。</w:t>
      </w:r>
    </w:p>
    <w:p>
      <w:pPr>
        <w:spacing w:line="360" w:lineRule="auto"/>
        <w:ind w:firstLine="560" w:firstLineChars="200"/>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四</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裁判理由</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w:t>
      </w:r>
      <w:r>
        <w:rPr>
          <w:rFonts w:hint="eastAsia" w:ascii="仿宋" w:hAnsi="仿宋" w:eastAsia="仿宋"/>
          <w:sz w:val="32"/>
          <w:szCs w:val="32"/>
        </w:rPr>
        <w:t>当事人对自己提出的诉讼请求所依据的事实或者反驳对方诉讼请求所依据的事实，应当提供证据加以证明，当事人未能提供证据或者证据不足以证明其事实主张的，由负有举证证明责任的当事人承担不利的后果。本案中，原告方主张被告方侵害侵占了原告方的祖坟，但原告方未提供充分的证据证明其所称涉案争执“坟墓地块”系其“祖坟”，且对该“坟墓地块”享有物权或者其他合法民事权益，其应承担不利的法律后果。至于被告</w:t>
      </w:r>
      <w:r>
        <w:rPr>
          <w:rFonts w:hint="eastAsia" w:ascii="仿宋" w:hAnsi="仿宋" w:eastAsia="仿宋"/>
          <w:color w:val="000000"/>
          <w:sz w:val="32"/>
          <w:szCs w:val="32"/>
        </w:rPr>
        <w:t>万克、万平等五兄弟为其父母修建的双人坟墓是否超标、违法违规等问题，不属于本案民事诉讼审查范围。故，原告的诉讼请求不能成立，本院不予支持</w:t>
      </w:r>
      <w:r>
        <w:rPr>
          <w:rFonts w:hint="eastAsia" w:ascii="仿宋" w:hAnsi="仿宋" w:eastAsia="仿宋"/>
          <w:color w:val="000000"/>
          <w:sz w:val="32"/>
          <w:szCs w:val="32"/>
          <w:lang w:eastAsia="zh-CN"/>
        </w:rPr>
        <w:t>。</w:t>
      </w:r>
    </w:p>
    <w:p>
      <w:pPr>
        <w:snapToGrid w:val="0"/>
        <w:spacing w:line="560" w:lineRule="exact"/>
        <w:ind w:firstLine="640" w:firstLineChars="200"/>
        <w:rPr>
          <w:rFonts w:hint="eastAsia" w:ascii="仿宋" w:hAnsi="仿宋" w:eastAsia="黑体"/>
          <w:color w:val="000000"/>
          <w:sz w:val="32"/>
          <w:szCs w:val="32"/>
          <w:lang w:eastAsia="zh-CN"/>
        </w:rPr>
      </w:pP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定案结论</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重庆市丰都县人民法院</w:t>
      </w:r>
      <w:r>
        <w:rPr>
          <w:rFonts w:hint="eastAsia" w:ascii="仿宋" w:hAnsi="仿宋" w:eastAsia="仿宋"/>
          <w:color w:val="000000"/>
          <w:sz w:val="32"/>
          <w:szCs w:val="32"/>
        </w:rPr>
        <w:t>经本院审判委员会讨论决定</w:t>
      </w:r>
      <w:r>
        <w:rPr>
          <w:rFonts w:hint="eastAsia" w:ascii="仿宋" w:hAnsi="仿宋" w:eastAsia="仿宋"/>
          <w:color w:val="000000"/>
          <w:sz w:val="32"/>
          <w:szCs w:val="32"/>
          <w:lang w:eastAsia="zh-CN"/>
        </w:rPr>
        <w:t>，</w:t>
      </w:r>
      <w:r>
        <w:rPr>
          <w:rFonts w:hint="eastAsia" w:ascii="仿宋" w:hAnsi="仿宋" w:eastAsia="仿宋" w:cs="宋体"/>
          <w:color w:val="000000"/>
          <w:kern w:val="0"/>
          <w:sz w:val="32"/>
          <w:szCs w:val="32"/>
        </w:rPr>
        <w:t>依照</w:t>
      </w:r>
      <w:r>
        <w:rPr>
          <w:rFonts w:hint="eastAsia" w:ascii="仿宋" w:hAnsi="仿宋" w:eastAsia="仿宋"/>
          <w:sz w:val="32"/>
          <w:szCs w:val="32"/>
        </w:rPr>
        <w:t>最高人民法院《关于适用〈中华人民共和国民事诉讼法〉的解释》第九十条</w:t>
      </w:r>
      <w:r>
        <w:rPr>
          <w:rFonts w:hint="eastAsia" w:ascii="仿宋" w:hAnsi="仿宋" w:eastAsia="仿宋" w:cs="宋体"/>
          <w:color w:val="000000"/>
          <w:kern w:val="0"/>
          <w:sz w:val="32"/>
          <w:szCs w:val="32"/>
        </w:rPr>
        <w:t>之规定</w:t>
      </w:r>
      <w:r>
        <w:rPr>
          <w:rFonts w:hint="eastAsia" w:ascii="仿宋" w:hAnsi="仿宋" w:eastAsia="仿宋"/>
          <w:color w:val="000000"/>
          <w:sz w:val="32"/>
          <w:szCs w:val="32"/>
          <w:lang w:eastAsia="zh-CN"/>
        </w:rPr>
        <w:t>，判决如下</w:t>
      </w:r>
      <w:r>
        <w:rPr>
          <w:rFonts w:hint="eastAsia" w:ascii="仿宋" w:hAnsi="仿宋" w:eastAsia="仿宋"/>
          <w:color w:val="000000"/>
          <w:sz w:val="32"/>
          <w:szCs w:val="32"/>
        </w:rPr>
        <w:t>：驳回原告</w:t>
      </w:r>
      <w:r>
        <w:rPr>
          <w:rFonts w:hint="eastAsia" w:ascii="仿宋" w:hAnsi="仿宋" w:eastAsia="仿宋"/>
          <w:sz w:val="32"/>
          <w:szCs w:val="32"/>
        </w:rPr>
        <w:t>田维奎、田茂奎、田维辉、田维财、田维高、田景刚、田茂飞、田茂均、田维林、田维于、田维玉、田景周、田维现、田维兵、田茂法、田维忠、田维广、田维生、田茂川、田维权、田茂清</w:t>
      </w:r>
      <w:r>
        <w:rPr>
          <w:rFonts w:hint="eastAsia" w:ascii="仿宋" w:hAnsi="仿宋" w:eastAsia="仿宋"/>
          <w:color w:val="000000"/>
          <w:sz w:val="32"/>
          <w:szCs w:val="32"/>
        </w:rPr>
        <w:t>的诉讼请求。</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sz w:val="32"/>
          <w:szCs w:val="32"/>
        </w:rPr>
        <w:t>案件受理费</w:t>
      </w:r>
      <w:r>
        <w:rPr>
          <w:rFonts w:ascii="仿宋" w:hAnsi="仿宋" w:eastAsia="仿宋"/>
          <w:sz w:val="32"/>
          <w:szCs w:val="32"/>
        </w:rPr>
        <w:t>1550</w:t>
      </w:r>
      <w:r>
        <w:rPr>
          <w:rFonts w:hint="eastAsia" w:ascii="仿宋" w:hAnsi="仿宋" w:eastAsia="仿宋"/>
          <w:sz w:val="32"/>
          <w:szCs w:val="32"/>
        </w:rPr>
        <w:t>元，由原告田维奎、田茂奎等二十一人共同负担。</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本案经丰都县人民法院一审判决后，原被告双方均服判息诉。</w:t>
      </w:r>
    </w:p>
    <w:p>
      <w:pPr>
        <w:spacing w:line="360" w:lineRule="auto"/>
        <w:ind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　　</w:t>
      </w:r>
    </w:p>
    <w:p>
      <w:p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　　</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六</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解说</w:t>
      </w:r>
    </w:p>
    <w:p>
      <w:pPr>
        <w:numPr>
          <w:ilvl w:val="0"/>
          <w:numId w:val="3"/>
        </w:numPr>
        <w:spacing w:line="580" w:lineRule="exact"/>
        <w:ind w:firstLine="560" w:firstLineChars="200"/>
        <w:rPr>
          <w:rFonts w:hint="eastAsia" w:asciiTheme="minorEastAsia" w:hAnsiTheme="minorEastAsia" w:cstheme="minorEastAsia"/>
          <w:color w:val="000000"/>
          <w:sz w:val="28"/>
          <w:szCs w:val="28"/>
          <w:lang w:eastAsia="zh-CN"/>
        </w:rPr>
      </w:pPr>
      <w:bookmarkStart w:id="0" w:name="_GoBack"/>
      <w:bookmarkEnd w:id="0"/>
      <w:r>
        <w:rPr>
          <w:rFonts w:hint="eastAsia" w:asciiTheme="minorEastAsia" w:hAnsiTheme="minorEastAsia" w:cstheme="minorEastAsia"/>
          <w:color w:val="000000"/>
          <w:sz w:val="28"/>
          <w:szCs w:val="28"/>
          <w:lang w:eastAsia="zh-CN"/>
        </w:rPr>
        <w:t>人格权的本质考量。人格一词来自拉丁语“</w:t>
      </w:r>
      <w:r>
        <w:rPr>
          <w:rFonts w:hint="eastAsia" w:asciiTheme="minorEastAsia" w:hAnsiTheme="minorEastAsia" w:cstheme="minorEastAsia"/>
          <w:color w:val="000000"/>
          <w:sz w:val="28"/>
          <w:szCs w:val="28"/>
          <w:lang w:val="en-US" w:eastAsia="zh-CN"/>
        </w:rPr>
        <w:t>person</w:t>
      </w:r>
      <w:r>
        <w:rPr>
          <w:rFonts w:hint="eastAsia" w:asciiTheme="minorEastAsia" w:hAnsiTheme="minorEastAsia" w:cstheme="minorEastAsia"/>
          <w:color w:val="000000"/>
          <w:sz w:val="28"/>
          <w:szCs w:val="28"/>
          <w:lang w:eastAsia="zh-CN"/>
        </w:rPr>
        <w:t>”，本为假面具的意思，后被古罗马哲学家定义为“人格”，含义改变为理性的，个别的存在，</w:t>
      </w:r>
      <w:r>
        <w:rPr>
          <w:rStyle w:val="5"/>
          <w:rFonts w:hint="eastAsia" w:asciiTheme="minorEastAsia" w:hAnsiTheme="minorEastAsia" w:cstheme="minorEastAsia"/>
          <w:color w:val="000000"/>
          <w:sz w:val="28"/>
          <w:szCs w:val="28"/>
          <w:lang w:eastAsia="zh-CN"/>
        </w:rPr>
        <w:footnoteReference w:id="0"/>
      </w:r>
      <w:r>
        <w:rPr>
          <w:rFonts w:hint="eastAsia" w:asciiTheme="minorEastAsia" w:hAnsiTheme="minorEastAsia" w:cstheme="minorEastAsia"/>
          <w:color w:val="000000"/>
          <w:sz w:val="28"/>
          <w:szCs w:val="28"/>
          <w:lang w:eastAsia="zh-CN"/>
        </w:rPr>
        <w:t>受此影响，罗马法产生了人格的法律概念，人格是人在法律上的资格，罗马法规定丧失家族权造成人格小减等，丧失市民权人格中减等，完全丧失权利能力成为奴，失去做人的资格。中国法律的人格是清末修律从日本法引入，从此成为法律的概念使用至今。人格权是指民事主体专属享有，以人格利益为客体，为维护其独立人格所必备的固有权利。人格权的权能有控制权、利用权、有限转让权、适当处分权四项。从人格权的定义可以得出，该权利是因人格而生，是维护人格利益的固有权利，必须的权利，专属于人的权利，离开了人格权人就会丧失人的资格。对于人格权按权利的具体与抽象性分为具体人格权与一般人格权两类。具体人格权在法律上的概念具体明确，内涵与外延可以界分，法律保护方法具体，如生命权、健康权、名誉权、姓名权、隐私权等。一般人格权是从具体人格权高度概括出来的人格权。之所以这样划分，是因为具体人格权不能完全通过立法形式一一列举，也不可能一一列举，因为社会不断发展具有无限性特点，人的必备需要也在增加，人格利益相应在增加，但人的认识在特定时代因局限性不能圆满，立法与司法者作为人概莫能外，不能把所有的人格利益具体化，需要一个理论上的人格权，一般人格权正是这样的人格权。一般人格权在具体人格权没有法律规定时，可以作为法的渊源，起到母法的作用。对于一般人格权内容通说认为有人格独立、人格自由、人格尊严三项内容，人格独立指，民事主体平等，不受他人干涉和控制，人人都有保护个人人格的权利，捍卫个人独立性的权利；人格自由是指私法上的抽象自由，而不是具体人格权的人身自由或者说身体与意志自由，是“保持人格的自由，发展人格的自由”</w:t>
      </w:r>
      <w:r>
        <w:rPr>
          <w:rStyle w:val="5"/>
          <w:rFonts w:hint="eastAsia" w:asciiTheme="minorEastAsia" w:hAnsiTheme="minorEastAsia" w:cstheme="minorEastAsia"/>
          <w:color w:val="000000"/>
          <w:sz w:val="28"/>
          <w:szCs w:val="28"/>
          <w:lang w:eastAsia="zh-CN"/>
        </w:rPr>
        <w:footnoteReference w:id="1"/>
      </w:r>
      <w:r>
        <w:rPr>
          <w:rFonts w:hint="eastAsia" w:asciiTheme="minorEastAsia" w:hAnsiTheme="minorEastAsia" w:cstheme="minorEastAsia"/>
          <w:color w:val="000000"/>
          <w:sz w:val="28"/>
          <w:szCs w:val="28"/>
          <w:lang w:eastAsia="zh-CN"/>
        </w:rPr>
        <w:t>；人格尊严是指民事主体作为“人”应有的社会地位，应当受到社会与他人的起码尊重，没有贵贱之分，是人主观认识与客观评价的结合，人格尊严在一般人格权中处于核心地位。对于人格权的一般分类下，对具体人格权还可以细分为物质性人格权与精神性人格权，这样的区分是便于当事人因人格权请求权的不同类型，选择不同的保护方法和救济方法，如名誉权受到侵害，可以行使赔礼道歉、恢复名誉、承担精神损害抚慰金方面的请求权，健康权受到侵害可以要求侵权人承担救济损失等民事责任。现代民法的人格权来自于自然法，并非人定法，即人类社会自我发展的规律，并非人为拟定的法律，人定法只是起到强化和保护的法律效果，但人定法因立法者意愿，价值取向及认识的局限性，对人格权的完善与圆满起到能动作用或者反作用，可最终不可抑转人格权向前发展的内生需求，司法的能动就是人定法不足的补充，法学理论研究的新成果是人格权完善的另一种表达方式。</w:t>
      </w:r>
    </w:p>
    <w:p>
      <w:pPr>
        <w:numPr>
          <w:ilvl w:val="0"/>
          <w:numId w:val="3"/>
        </w:numPr>
        <w:spacing w:line="580" w:lineRule="exact"/>
        <w:ind w:left="0" w:leftChars="0" w:firstLine="560" w:firstLineChars="200"/>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eastAsia="zh-CN"/>
        </w:rPr>
        <w:t>祭奠权当属于一种具体的人格权。祭奠权是人格权呢或是其他权利？从我国现有的民事法律看，《民法通则》</w:t>
      </w:r>
      <w:r>
        <w:rPr>
          <w:rFonts w:hint="eastAsia" w:asciiTheme="minorEastAsia" w:hAnsiTheme="minorEastAsia" w:cstheme="minorEastAsia"/>
          <w:color w:val="000000"/>
          <w:sz w:val="28"/>
          <w:szCs w:val="28"/>
          <w:lang w:val="en-US" w:eastAsia="zh-CN"/>
        </w:rPr>
        <w:t>98条至105条规定的是生命权、姓名权、肖像权、名誉权、荣誉权等具体人格权，没有规定</w:t>
      </w:r>
      <w:r>
        <w:rPr>
          <w:rFonts w:hint="eastAsia" w:asciiTheme="minorEastAsia" w:hAnsiTheme="minorEastAsia" w:cstheme="minorEastAsia"/>
          <w:color w:val="000000"/>
          <w:sz w:val="28"/>
          <w:szCs w:val="28"/>
          <w:lang w:eastAsia="zh-CN"/>
        </w:rPr>
        <w:t>祭奠权，也无一般人格权概念，《民通意见》也如此。对于一般人格权有学者认为，现有法律最早出现在《最高人民法院关于确定民事侵权精神损害赔偿责任若干问题的解释》第</w:t>
      </w:r>
      <w:r>
        <w:rPr>
          <w:rFonts w:hint="eastAsia" w:asciiTheme="minorEastAsia" w:hAnsiTheme="minorEastAsia" w:cstheme="minorEastAsia"/>
          <w:color w:val="000000"/>
          <w:sz w:val="28"/>
          <w:szCs w:val="28"/>
          <w:lang w:val="en-US" w:eastAsia="zh-CN"/>
        </w:rPr>
        <w:t>1条第1款第3项“侵犯下列人格权利的……（三）人格尊严权、人身自由权”，人格尊严属一般人格权尚无异议，可人身自由指的身体自由与意志自由，并非人格自由，前者属具体人格权，并非私法上的抽象人格自由，即人自由参加社会活动享有权利的基础性权利，但总的来说从法律的规范性意义上有了一般人格权的邹型。2020年5月28颁布的《民法典》第990条规定“人格权是民事主体享有的生命权、身体权……隐私权等权利/除前款规定的人格权外，自然人享有基于人身自由、人格尊严产生的广泛其他人格利益”，该条款通过列举的立法形式完善了具体人格权内容，具有广泛的意义，同时通过概括的形式确定了抽象人格权即一般人格权，虽然该条没有列举</w:t>
      </w:r>
      <w:r>
        <w:rPr>
          <w:rFonts w:hint="eastAsia" w:asciiTheme="minorEastAsia" w:hAnsiTheme="minorEastAsia" w:cstheme="minorEastAsia"/>
          <w:color w:val="000000"/>
          <w:sz w:val="28"/>
          <w:szCs w:val="28"/>
          <w:lang w:eastAsia="zh-CN"/>
        </w:rPr>
        <w:t>祭奠权为具体人格权内容，但可以通过一般人格权的指导作用，对《</w:t>
      </w:r>
      <w:r>
        <w:rPr>
          <w:rFonts w:hint="eastAsia" w:asciiTheme="minorEastAsia" w:hAnsiTheme="minorEastAsia" w:cstheme="minorEastAsia"/>
          <w:color w:val="000000"/>
          <w:sz w:val="28"/>
          <w:szCs w:val="28"/>
          <w:lang w:val="en-US" w:eastAsia="zh-CN"/>
        </w:rPr>
        <w:t>民法典</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第990条的第一款内容进行扩大解释将</w:t>
      </w:r>
      <w:r>
        <w:rPr>
          <w:rFonts w:hint="eastAsia" w:asciiTheme="minorEastAsia" w:hAnsiTheme="minorEastAsia" w:cstheme="minorEastAsia"/>
          <w:color w:val="000000"/>
          <w:sz w:val="28"/>
          <w:szCs w:val="28"/>
          <w:lang w:eastAsia="zh-CN"/>
        </w:rPr>
        <w:t>祭奠权涵摄其中</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祭奠权是指</w:t>
      </w:r>
      <w:r>
        <w:rPr>
          <w:rFonts w:hint="eastAsia" w:asciiTheme="minorEastAsia" w:hAnsiTheme="minorEastAsia" w:cstheme="minorEastAsia"/>
          <w:color w:val="000000"/>
          <w:sz w:val="28"/>
          <w:szCs w:val="28"/>
          <w:lang w:val="en-US" w:eastAsia="zh-CN"/>
        </w:rPr>
        <w:t>死者的近亲属对死者的死讯以讣告等形式向其他亲属及死者的生前友人进行告知，并决定以一定的礼仪进行追悼，用符合善良风俗的形式进行安葬，以便对死者的骨灰或尸骨及今后死者的延伸人格权进行保护，为此而享有的具体人格权或人格利益。之所以说</w:t>
      </w:r>
      <w:r>
        <w:rPr>
          <w:rFonts w:hint="eastAsia" w:asciiTheme="minorEastAsia" w:hAnsiTheme="minorEastAsia" w:cstheme="minorEastAsia"/>
          <w:color w:val="000000"/>
          <w:sz w:val="28"/>
          <w:szCs w:val="28"/>
          <w:lang w:eastAsia="zh-CN"/>
        </w:rPr>
        <w:t>祭奠权是具体人格权，因为该种权利符合一般人格权的人格独立、人格自由、人格尊严三大特征，作为死者的近亲属其具有人格独立、人格自由不证自明，这样的自由社会活动也属善良风俗的历史传统，一般来说必不可少，从人格尊严的角度说，维持了死者近亲属的社会正向评价，否则会使其近亲属陷入不孝不义的非人境地，为此祭奠权应当被一般人格权涵摄。从具体人格权视角考量，虽然现有法律没有将其列举其中，但作为人与人之间情感依托关系，祭奠权的存在是人类文明发展下的自然存在，并不以实在法的存在为其存在依据，同时现实的法律对于具体人格权的列举不可能一一列举，按照法律的解释方法属于应有的“等人格利益”内容，因此，祭奠权属于法律保护的具体人格权。从司法实践来看，已经通过案例的形式对祭奠权的法律空白进行法律漏洞填补，如，王某诉陈某人格权纠纷案。简要案情如下：王某之女与陈某系夫妻，王某之女于</w:t>
      </w:r>
      <w:r>
        <w:rPr>
          <w:rFonts w:hint="eastAsia" w:asciiTheme="minorEastAsia" w:hAnsiTheme="minorEastAsia" w:cstheme="minorEastAsia"/>
          <w:color w:val="000000"/>
          <w:sz w:val="28"/>
          <w:szCs w:val="28"/>
          <w:lang w:val="en-US" w:eastAsia="zh-CN"/>
        </w:rPr>
        <w:t>2016年9月10日因病死亡，</w:t>
      </w:r>
      <w:r>
        <w:rPr>
          <w:rFonts w:hint="eastAsia" w:asciiTheme="minorEastAsia" w:hAnsiTheme="minorEastAsia" w:cstheme="minorEastAsia"/>
          <w:color w:val="000000"/>
          <w:sz w:val="28"/>
          <w:szCs w:val="28"/>
          <w:lang w:eastAsia="zh-CN"/>
        </w:rPr>
        <w:t>陈某在未告知王某的情况下将王某之女尸体火化并将骨灰寄存于北京市八宝山殡仪馆。王某以陈某侵犯其祭奠权为由，向朝阳区人民法院起诉，请求判令陈某返还骨灰及遗像并赔偿精神损害抚慰金</w:t>
      </w:r>
      <w:r>
        <w:rPr>
          <w:rFonts w:hint="eastAsia" w:asciiTheme="minorEastAsia" w:hAnsiTheme="minorEastAsia" w:cstheme="minorEastAsia"/>
          <w:color w:val="000000"/>
          <w:sz w:val="28"/>
          <w:szCs w:val="28"/>
          <w:lang w:val="en-US" w:eastAsia="zh-CN"/>
        </w:rPr>
        <w:t>10万元，</w:t>
      </w:r>
      <w:r>
        <w:rPr>
          <w:rFonts w:hint="eastAsia" w:asciiTheme="minorEastAsia" w:hAnsiTheme="minorEastAsia" w:cstheme="minorEastAsia"/>
          <w:color w:val="000000"/>
          <w:sz w:val="28"/>
          <w:szCs w:val="28"/>
          <w:lang w:eastAsia="zh-CN"/>
        </w:rPr>
        <w:t>朝阳区人民法院判决，陈某赔偿王某精神损害抚慰金</w:t>
      </w:r>
      <w:r>
        <w:rPr>
          <w:rFonts w:hint="eastAsia" w:asciiTheme="minorEastAsia" w:hAnsiTheme="minorEastAsia" w:cstheme="minorEastAsia"/>
          <w:color w:val="000000"/>
          <w:sz w:val="28"/>
          <w:szCs w:val="28"/>
          <w:lang w:val="en-US" w:eastAsia="zh-CN"/>
        </w:rPr>
        <w:t>2万元并</w:t>
      </w:r>
      <w:r>
        <w:rPr>
          <w:rFonts w:hint="eastAsia" w:asciiTheme="minorEastAsia" w:hAnsiTheme="minorEastAsia" w:cstheme="minorEastAsia"/>
          <w:color w:val="000000"/>
          <w:sz w:val="28"/>
          <w:szCs w:val="28"/>
          <w:lang w:eastAsia="zh-CN"/>
        </w:rPr>
        <w:t>返还王某之女的遗像；驳回其余诉讼请求。</w:t>
      </w:r>
      <w:r>
        <w:rPr>
          <w:rStyle w:val="5"/>
          <w:rFonts w:hint="eastAsia" w:asciiTheme="minorEastAsia" w:hAnsiTheme="minorEastAsia" w:cstheme="minorEastAsia"/>
          <w:color w:val="000000"/>
          <w:sz w:val="28"/>
          <w:szCs w:val="28"/>
          <w:lang w:eastAsia="zh-CN"/>
        </w:rPr>
        <w:footnoteReference w:id="2"/>
      </w:r>
      <w:r>
        <w:rPr>
          <w:rFonts w:hint="eastAsia" w:asciiTheme="minorEastAsia" w:hAnsiTheme="minorEastAsia" w:cstheme="minorEastAsia"/>
          <w:color w:val="000000"/>
          <w:sz w:val="28"/>
          <w:szCs w:val="28"/>
          <w:lang w:eastAsia="zh-CN"/>
        </w:rPr>
        <w:t>这样的案例在其他人民法院也有类似的判决，由此可以肯定祭奠权作为人格权中的一种已经获得司法确认。</w:t>
      </w:r>
    </w:p>
    <w:p>
      <w:pPr>
        <w:numPr>
          <w:ilvl w:val="0"/>
          <w:numId w:val="3"/>
        </w:numPr>
        <w:spacing w:line="580" w:lineRule="exact"/>
        <w:ind w:left="0" w:leftChars="0"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墓葬的法律保护问题。对于墓葬涉及的法律关系问题，应从两个方面进行解读。对于死者而言，虽然死者人格权的大部分因死亡而终止，如生命权、健康权、人身自由权等，但部分人格权并没有因死亡而终止，如姓名权、名誉权、隐私权、肖像权等仍然存在，他人仍然不得侵犯，侵犯死者的这些权利同侵犯生者一样要承担民事责任，《民法典》第</w:t>
      </w:r>
      <w:r>
        <w:rPr>
          <w:rFonts w:hint="eastAsia" w:asciiTheme="minorEastAsia" w:hAnsiTheme="minorEastAsia" w:cstheme="minorEastAsia"/>
          <w:color w:val="000000"/>
          <w:sz w:val="28"/>
          <w:szCs w:val="28"/>
          <w:lang w:val="en-US" w:eastAsia="zh-CN"/>
        </w:rPr>
        <w:t>994条规定“死者的姓名、肖像、名誉、荣誉、隐私、遗体等受到侵害的，其配偶、子女、父母有权依法请求行为人承担民事责任……”，原</w:t>
      </w:r>
      <w:r>
        <w:rPr>
          <w:rFonts w:hint="eastAsia" w:asciiTheme="minorEastAsia" w:hAnsiTheme="minorEastAsia" w:cstheme="minorEastAsia"/>
          <w:color w:val="000000"/>
          <w:sz w:val="28"/>
          <w:szCs w:val="28"/>
          <w:lang w:eastAsia="zh-CN"/>
        </w:rPr>
        <w:t>《最高人民法院关于确定民事侵权精神损害赔偿责任若干问题的解释》第</w:t>
      </w:r>
      <w:r>
        <w:rPr>
          <w:rFonts w:hint="eastAsia" w:asciiTheme="minorEastAsia" w:hAnsiTheme="minorEastAsia" w:cstheme="minorEastAsia"/>
          <w:color w:val="000000"/>
          <w:sz w:val="28"/>
          <w:szCs w:val="28"/>
          <w:lang w:val="en-US" w:eastAsia="zh-CN"/>
        </w:rPr>
        <w:t>3条也有过类似的规定，死者之所以存在部分人格权，在法理上存在多种学说，有权利保护说、权属利益说、家庭利益说、人格权延伸说等，其中人格权延伸说系通说，该学说认为，一个人死亡后，虽然主体消灭了，权利能力终止，但并不是人格利益一并消灭，这些继续存在的死者人格利益仍然需要依法进行保护，否则社会秩序会出现混乱，道德观念受到损害，故对死者的部分人格利益必须予以保护。</w:t>
      </w:r>
      <w:r>
        <w:rPr>
          <w:rStyle w:val="5"/>
          <w:rFonts w:hint="eastAsia" w:asciiTheme="minorEastAsia" w:hAnsiTheme="minorEastAsia" w:cstheme="minorEastAsia"/>
          <w:color w:val="000000"/>
          <w:sz w:val="28"/>
          <w:szCs w:val="28"/>
          <w:lang w:val="en-US" w:eastAsia="zh-CN"/>
        </w:rPr>
        <w:footnoteReference w:id="3"/>
      </w:r>
      <w:r>
        <w:rPr>
          <w:rFonts w:hint="eastAsia" w:asciiTheme="minorEastAsia" w:hAnsiTheme="minorEastAsia" w:cstheme="minorEastAsia"/>
          <w:color w:val="000000"/>
          <w:sz w:val="28"/>
          <w:szCs w:val="28"/>
          <w:lang w:val="en-US" w:eastAsia="zh-CN"/>
        </w:rPr>
        <w:t>死者的遗体是身体的延伸，是死者的人格承载载体，应当予以保护，</w:t>
      </w:r>
      <w:r>
        <w:rPr>
          <w:rFonts w:hint="eastAsia" w:asciiTheme="minorEastAsia" w:hAnsiTheme="minorEastAsia" w:cstheme="minorEastAsia"/>
          <w:color w:val="000000"/>
          <w:sz w:val="28"/>
          <w:szCs w:val="28"/>
          <w:lang w:eastAsia="zh-CN"/>
        </w:rPr>
        <w:t>墓葬是为保护遗体而存在的物，也属死者的人格承载物，也应当依法予以保护。因死者的权利能力因死亡而终止，不能行使人格权保护请求权，法律授权死者的近亲属行使。对于死者的近亲属而言，因情感的寄托，对死者的追思等人伦需求，墓葬成了死者近亲属人格利益的物质承载载体，享有人格利益，为此死者的近亲属有保护自己人格利益的请求权，</w:t>
      </w:r>
      <w:r>
        <w:rPr>
          <w:rStyle w:val="5"/>
          <w:rFonts w:hint="eastAsia" w:asciiTheme="minorEastAsia" w:hAnsiTheme="minorEastAsia" w:cstheme="minorEastAsia"/>
          <w:color w:val="000000"/>
          <w:sz w:val="28"/>
          <w:szCs w:val="28"/>
          <w:lang w:eastAsia="zh-CN"/>
        </w:rPr>
        <w:footnoteReference w:id="4"/>
      </w:r>
      <w:r>
        <w:rPr>
          <w:rFonts w:hint="eastAsia" w:asciiTheme="minorEastAsia" w:hAnsiTheme="minorEastAsia" w:cstheme="minorEastAsia"/>
          <w:color w:val="000000"/>
          <w:sz w:val="28"/>
          <w:szCs w:val="28"/>
          <w:lang w:eastAsia="zh-CN"/>
        </w:rPr>
        <w:t>受到他人侵害，有损害赔偿请求权。对于死者人格权的保护就诉讼主体而言，之所以限制在近亲属的范围，并且在序位上进行了规定，一是基于我国传统习惯的考量，情感紧密程度一般不过三代，远了就淡了，法律保护不是必须；二是，如果对死者的人格利益过度保护，不利于社会的发展，甚至与公共利益发生激烈的冲突；三是，如果对诉讼主体不加以限制，就会产生滥诉，乃至诉讼爆炸，司法是无法承受的；四是，如死者的近亲属均死亡，近亲属作为诉讼主体随之消灭，但相应的问题并不在法律上全部消灭，而是让这些问题进入社会法和公法领域，由相应的法律进行调整，如刑法就规定了侮辱尸体等严重侵害社会法益的犯罪，作为公民可以控告，举报这些违法犯罪行为，让行为人承担刑事责任。</w:t>
      </w:r>
    </w:p>
    <w:p>
      <w:pPr>
        <w:numPr>
          <w:ilvl w:val="0"/>
          <w:numId w:val="3"/>
        </w:numPr>
        <w:spacing w:line="580" w:lineRule="exact"/>
        <w:ind w:left="0" w:leftChars="0" w:firstLine="560" w:firstLineChars="20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契合本案的分析。本案涉标的物为古墓，涉案标的为人格利益中的祭奠权和死者人格利益，作为祭奠权按照我国现有的法律规定，死者的近亲属才能享有民事赔偿请求权，作为原告既不是第一顺序的权利人，也不是第二顺序的权利人，或者说近亲属，因此依法不能享有相应的民事赔偿请求权，或者说不属于适格主体。古墓，按照我国现有的法律规定，属于国家所有，对于相应的法益受到侵犯，应当由相应法律规定的执行主体进行制裁，对于严重侵犯古墓的违法犯罪行为，公民、法人可以向司法机关举报、控告以追究行为人的行政或者刑事责任。如果确需附带提起民事诉讼，可以由于公益主体的检察院或者民政部门提起民事诉讼，修复受到的损害，韵达法律上的圆满。</w:t>
      </w:r>
    </w:p>
    <w:p>
      <w:pPr>
        <w:ind w:firstLine="640" w:firstLineChars="200"/>
        <w:rPr>
          <w:rFonts w:hint="eastAsia" w:ascii="仿宋" w:hAnsi="仿宋" w:eastAsia="仿宋"/>
          <w:sz w:val="32"/>
          <w:szCs w:val="32"/>
          <w:lang w:eastAsia="zh-CN"/>
        </w:rPr>
      </w:pP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黑体" w:hAnsi="黑体" w:eastAsia="黑体" w:cs="黑体"/>
          <w:color w:val="000000"/>
          <w:sz w:val="28"/>
          <w:szCs w:val="28"/>
        </w:rPr>
        <w:t>案例撰写人</w:t>
      </w:r>
      <w:r>
        <w:rPr>
          <w:rFonts w:hint="eastAsia" w:ascii="黑体" w:hAnsi="黑体" w:eastAsia="黑体" w:cs="黑体"/>
          <w:color w:val="000000"/>
          <w:sz w:val="28"/>
          <w:szCs w:val="28"/>
          <w:lang w:val="en-US" w:eastAsia="zh-CN"/>
        </w:rPr>
        <w:t xml:space="preserve"> </w:t>
      </w:r>
      <w:r>
        <w:rPr>
          <w:rFonts w:hint="eastAsia" w:ascii="仿宋" w:hAnsi="仿宋" w:eastAsia="仿宋"/>
          <w:sz w:val="32"/>
          <w:szCs w:val="32"/>
          <w:lang w:val="en-US" w:eastAsia="zh-CN"/>
        </w:rPr>
        <w:t>重庆市丰都县人民法院 余孝安，法律硕士 中国法理学研究会会员，员额制四级高级法官，联系电话13372770237，邮政编码408200.身份证号码512324196508230437.银行卡号：中国农业银行6228430477000215377.</w:t>
      </w:r>
    </w:p>
    <w:p>
      <w:pPr>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5"/>
        </w:rPr>
        <w:footnoteRef/>
      </w:r>
      <w:r>
        <w:t xml:space="preserve"> </w:t>
      </w:r>
      <w:r>
        <w:rPr>
          <w:rFonts w:hint="eastAsia"/>
          <w:lang w:eastAsia="zh-CN"/>
        </w:rPr>
        <w:t>王利民、杨立新、王轶、程啸著：《民法学》，法律出版社，</w:t>
      </w:r>
      <w:r>
        <w:rPr>
          <w:rFonts w:hint="eastAsia"/>
          <w:lang w:val="en-US" w:eastAsia="zh-CN"/>
        </w:rPr>
        <w:t>2020年10月第6版第881页。</w:t>
      </w:r>
    </w:p>
  </w:footnote>
  <w:footnote w:id="1">
    <w:p>
      <w:pPr>
        <w:pStyle w:val="2"/>
        <w:snapToGrid w:val="0"/>
        <w:rPr>
          <w:rFonts w:hint="default" w:eastAsiaTheme="minorEastAsia"/>
          <w:lang w:val="en-US" w:eastAsia="zh-CN"/>
        </w:rPr>
      </w:pPr>
      <w:r>
        <w:rPr>
          <w:rStyle w:val="5"/>
        </w:rPr>
        <w:footnoteRef/>
      </w:r>
      <w:r>
        <w:t xml:space="preserve"> </w:t>
      </w:r>
      <w:r>
        <w:rPr>
          <w:rFonts w:hint="eastAsia"/>
          <w:lang w:eastAsia="zh-CN"/>
        </w:rPr>
        <w:t>同上注，第</w:t>
      </w:r>
      <w:r>
        <w:rPr>
          <w:rFonts w:hint="eastAsia"/>
          <w:lang w:val="en-US" w:eastAsia="zh-CN"/>
        </w:rPr>
        <w:t>889页。</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参见《北京晚报》</w:t>
      </w:r>
      <w:r>
        <w:rPr>
          <w:rFonts w:hint="eastAsia"/>
          <w:lang w:val="en-US" w:eastAsia="zh-CN"/>
        </w:rPr>
        <w:t>2017年4月3日版。</w:t>
      </w:r>
    </w:p>
  </w:footnote>
  <w:footnote w:id="3">
    <w:p>
      <w:pPr>
        <w:pStyle w:val="2"/>
        <w:snapToGrid w:val="0"/>
        <w:rPr>
          <w:rFonts w:hint="default"/>
          <w:lang w:val="en-US"/>
        </w:rPr>
      </w:pPr>
      <w:r>
        <w:rPr>
          <w:rStyle w:val="5"/>
        </w:rPr>
        <w:footnoteRef/>
      </w:r>
      <w:r>
        <w:t xml:space="preserve"> </w:t>
      </w:r>
      <w:r>
        <w:rPr>
          <w:rFonts w:hint="eastAsia"/>
          <w:lang w:eastAsia="zh-CN"/>
        </w:rPr>
        <w:t>王利民、杨立新、王轶、程啸著：《民法学》，法律出版社，</w:t>
      </w:r>
      <w:r>
        <w:rPr>
          <w:rFonts w:hint="eastAsia"/>
          <w:lang w:val="en-US" w:eastAsia="zh-CN"/>
        </w:rPr>
        <w:t>2020年10月第6版第892页。</w:t>
      </w:r>
    </w:p>
  </w:footnote>
  <w:footnote w:id="4">
    <w:p>
      <w:pPr>
        <w:pStyle w:val="2"/>
        <w:snapToGrid w:val="0"/>
        <w:rPr>
          <w:rFonts w:hint="eastAsia" w:eastAsiaTheme="minorEastAsia"/>
          <w:lang w:eastAsia="zh-CN"/>
        </w:rPr>
      </w:pPr>
      <w:r>
        <w:rPr>
          <w:rStyle w:val="5"/>
        </w:rPr>
        <w:footnoteRef/>
      </w:r>
      <w:r>
        <w:t xml:space="preserve"> </w:t>
      </w:r>
      <w:r>
        <w:rPr>
          <w:rFonts w:hint="eastAsia"/>
          <w:lang w:eastAsia="zh-CN"/>
        </w:rPr>
        <w:t>这里所指的近亲属人格利益就是祭奠权表现之一。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3FC1B"/>
    <w:multiLevelType w:val="singleLevel"/>
    <w:tmpl w:val="8903FC1B"/>
    <w:lvl w:ilvl="0" w:tentative="0">
      <w:start w:val="1"/>
      <w:numFmt w:val="chineseCounting"/>
      <w:suff w:val="nothing"/>
      <w:lvlText w:val="%1、"/>
      <w:lvlJc w:val="left"/>
      <w:rPr>
        <w:rFonts w:hint="eastAsia"/>
      </w:rPr>
    </w:lvl>
  </w:abstractNum>
  <w:abstractNum w:abstractNumId="1">
    <w:nsid w:val="4A7BA92E"/>
    <w:multiLevelType w:val="singleLevel"/>
    <w:tmpl w:val="4A7BA92E"/>
    <w:lvl w:ilvl="0" w:tentative="0">
      <w:start w:val="1"/>
      <w:numFmt w:val="decimal"/>
      <w:lvlText w:val="%1."/>
      <w:lvlJc w:val="left"/>
      <w:pPr>
        <w:tabs>
          <w:tab w:val="left" w:pos="312"/>
        </w:tabs>
      </w:pPr>
    </w:lvl>
  </w:abstractNum>
  <w:abstractNum w:abstractNumId="2">
    <w:nsid w:val="506C2440"/>
    <w:multiLevelType w:val="singleLevel"/>
    <w:tmpl w:val="506C2440"/>
    <w:lvl w:ilvl="0" w:tentative="0">
      <w:start w:val="4"/>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A0B5B"/>
    <w:rsid w:val="42076A6D"/>
    <w:rsid w:val="50D75E29"/>
    <w:rsid w:val="51DF3054"/>
    <w:rsid w:val="5C3142D3"/>
    <w:rsid w:val="65657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2021-04-08T07:40:00Z</dcterms:created>
  <dc:creator>Administrator</dc:creator>
  <cp:lastModifiedBy>Administrator</cp:lastModifiedBy>
  <dcterms:modified xsi:type="dcterms:W3CDTF">2021-04-08T08:21:13Z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