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(2020)渝0230民初1108号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原告：江鑫华，女，1983年4月30日出生，汉族，</w:t>
      </w:r>
      <w:r>
        <w:rPr>
          <w:rFonts w:hint="eastAsia" w:ascii="仿宋" w:hAnsi="仿宋" w:eastAsia="仿宋" w:cs="SSJ-PK74820000a3c-Identity-H"/>
          <w:kern w:val="0"/>
          <w:sz w:val="32"/>
          <w:szCs w:val="32"/>
          <w:lang w:eastAsia="zh-CN"/>
        </w:rPr>
        <w:t>居民，住重庆市</w:t>
      </w:r>
      <w:r>
        <w:rPr>
          <w:rFonts w:hint="eastAsia" w:ascii="仿宋" w:hAnsi="仿宋" w:eastAsia="仿宋" w:cs="SSJ-PK74820000a3c-Identity-H"/>
          <w:kern w:val="0"/>
          <w:sz w:val="32"/>
          <w:szCs w:val="32"/>
        </w:rPr>
        <w:t>丰都县三合街道雪玉路603号9单元2-2，公民身份号码512324198304303568。</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委托诉讼代理人：李海平，重庆力隆律师事务所律师。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被告：向昌，男，1973年9月19日出生，汉族，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重庆市丰都县三合街道名山大道86号9-1，公民身份号码512324197309197210。</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w:t>
      </w:r>
      <w:r>
        <w:rPr>
          <w:rFonts w:hint="eastAsia" w:ascii="仿宋" w:hAnsi="仿宋" w:eastAsia="仿宋" w:cs="E-BZ9-PK74888-Identity-H"/>
          <w:kern w:val="0"/>
          <w:sz w:val="32"/>
          <w:szCs w:val="32"/>
          <w:lang w:eastAsia="zh-CN"/>
        </w:rPr>
        <w:t>向涛，重庆东龙律师事务所律师。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向昌</w:t>
      </w:r>
      <w:r>
        <w:rPr>
          <w:rFonts w:hint="eastAsia" w:ascii="仿宋" w:hAnsi="仿宋" w:eastAsia="仿宋" w:cs="H-SS9-PK74820000a48-Identity-H"/>
          <w:kern w:val="0"/>
          <w:sz w:val="32"/>
          <w:szCs w:val="32"/>
        </w:rPr>
        <w:t>同居关系析产纠纷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2020年3月18日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李海平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的委托诉讼代理人向涛</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default"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江鑫华向本院提出诉讼请求</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１．</w:t>
      </w:r>
      <w:r>
        <w:rPr>
          <w:rFonts w:hint="eastAsia" w:ascii="仿宋" w:hAnsi="仿宋" w:eastAsia="仿宋" w:cs="E-BZ9-PK74888-Identity-H"/>
          <w:kern w:val="0"/>
          <w:sz w:val="32"/>
          <w:szCs w:val="32"/>
          <w:lang w:eastAsia="zh-CN"/>
        </w:rPr>
        <w:t>判令被告</w:t>
      </w:r>
      <w:r>
        <w:rPr>
          <w:rFonts w:hint="eastAsia" w:ascii="仿宋" w:hAnsi="仿宋" w:eastAsia="仿宋" w:cs="SSJ-PK74820000a3c-Identity-H"/>
          <w:kern w:val="0"/>
          <w:sz w:val="32"/>
          <w:szCs w:val="32"/>
        </w:rPr>
        <w:t>向昌</w:t>
      </w:r>
      <w:r>
        <w:rPr>
          <w:rFonts w:hint="eastAsia" w:ascii="仿宋" w:hAnsi="仿宋" w:eastAsia="仿宋" w:cs="SSJ-PK74820000a3c-Identity-H"/>
          <w:kern w:val="0"/>
          <w:sz w:val="32"/>
          <w:szCs w:val="32"/>
          <w:lang w:eastAsia="zh-CN"/>
        </w:rPr>
        <w:t>承担共同债务的一半即</w:t>
      </w:r>
      <w:r>
        <w:rPr>
          <w:rFonts w:hint="eastAsia" w:ascii="仿宋" w:hAnsi="仿宋" w:eastAsia="仿宋" w:cs="SSJ-PK74820000a3c-Identity-H"/>
          <w:kern w:val="0"/>
          <w:sz w:val="32"/>
          <w:szCs w:val="32"/>
          <w:lang w:val="en-US" w:eastAsia="zh-CN"/>
        </w:rPr>
        <w:t>218287.5元</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２．</w:t>
      </w:r>
      <w:r>
        <w:rPr>
          <w:rFonts w:hint="eastAsia" w:ascii="仿宋" w:hAnsi="仿宋" w:eastAsia="仿宋" w:cs="E-BZ9-PK74888-Identity-H"/>
          <w:kern w:val="0"/>
          <w:sz w:val="32"/>
          <w:szCs w:val="32"/>
          <w:lang w:eastAsia="zh-CN"/>
        </w:rPr>
        <w:t>判令原被告同居期间产生的共同财产由双方各享有一半即</w:t>
      </w:r>
      <w:r>
        <w:rPr>
          <w:rFonts w:hint="eastAsia" w:ascii="仿宋" w:hAnsi="仿宋" w:eastAsia="仿宋" w:cs="E-BZ9-PK74888-Identity-H"/>
          <w:kern w:val="0"/>
          <w:sz w:val="32"/>
          <w:szCs w:val="32"/>
          <w:lang w:val="en-US" w:eastAsia="zh-CN"/>
        </w:rPr>
        <w:t>20000元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原被告从</w:t>
      </w:r>
      <w:r>
        <w:rPr>
          <w:rFonts w:hint="eastAsia" w:ascii="仿宋" w:hAnsi="仿宋" w:eastAsia="仿宋" w:cs="H-SS9-PK74820000a48-Identity-H"/>
          <w:kern w:val="0"/>
          <w:sz w:val="32"/>
          <w:szCs w:val="32"/>
          <w:lang w:val="en-US" w:eastAsia="zh-CN"/>
        </w:rPr>
        <w:t>2015年9月开始恋爱，2015年10月同居，在同居期间，因被告</w:t>
      </w:r>
      <w:r>
        <w:rPr>
          <w:rFonts w:hint="eastAsia" w:ascii="仿宋" w:hAnsi="仿宋" w:eastAsia="仿宋" w:cs="SSJ-PK74820000a3c-Identity-H"/>
          <w:kern w:val="0"/>
          <w:sz w:val="32"/>
          <w:szCs w:val="32"/>
        </w:rPr>
        <w:t>向昌</w:t>
      </w:r>
      <w:r>
        <w:rPr>
          <w:rFonts w:hint="eastAsia" w:ascii="仿宋" w:hAnsi="仿宋" w:eastAsia="仿宋" w:cs="SSJ-PK74820000a3c-Identity-H"/>
          <w:kern w:val="0"/>
          <w:sz w:val="32"/>
          <w:szCs w:val="32"/>
          <w:lang w:eastAsia="zh-CN"/>
        </w:rPr>
        <w:t>在多处承包工程需大量资金，被告让原告在多家银行办理信用卡，用原告的信用卡透支额度用于承包工程的周转资金和共同生活，并以原告的名义向多家贷款公司进行贷款，贷款用于偿还信用卡或共同生活，共同生产</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为了承包工程，双方出资</w:t>
      </w:r>
      <w:r>
        <w:rPr>
          <w:rFonts w:hint="eastAsia" w:ascii="仿宋" w:hAnsi="仿宋" w:eastAsia="仿宋" w:cs="H-SS9-PK74820000a48-Identity-H"/>
          <w:kern w:val="0"/>
          <w:sz w:val="32"/>
          <w:szCs w:val="32"/>
          <w:lang w:val="en-US" w:eastAsia="zh-CN"/>
        </w:rPr>
        <w:t>70000余元购买了机械设备。2019年7月双方解除同居关系，原告的信用卡透支额度为219924元，尚欠贷款216651元，购买的设备剩余价值40000元。综上，根据《最高人民法院关于人民法院审理未办理结婚登记而以夫妻名义同居生活的若干意见》第10条、11条的规定，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向昌辩称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恋爱属实，但同居关系不属实，原告应当承担的是</w:t>
      </w:r>
      <w:r>
        <w:rPr>
          <w:rFonts w:hint="eastAsia" w:ascii="仿宋" w:hAnsi="仿宋" w:eastAsia="仿宋" w:cs="H-SS9-PK74820000a48-Identity-H"/>
          <w:kern w:val="0"/>
          <w:sz w:val="32"/>
          <w:szCs w:val="32"/>
          <w:lang w:val="en-US" w:eastAsia="zh-CN"/>
        </w:rPr>
        <w:t>196365元，该笔债务被告卖个人房屋已偿还，如是原告所诉共同借款就应对已偿还的一半由原告承担责任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原告诉称的借款是其个人消费及经营所用，与被告无关。</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于</w:t>
      </w:r>
      <w:r>
        <w:rPr>
          <w:rFonts w:hint="eastAsia" w:ascii="仿宋" w:hAnsi="仿宋" w:eastAsia="仿宋" w:cs="E-BZ9-PK74888-Identity-H"/>
          <w:kern w:val="0"/>
          <w:sz w:val="32"/>
          <w:szCs w:val="32"/>
          <w:lang w:val="en-US" w:eastAsia="zh-CN"/>
        </w:rPr>
        <w:t>2015年10月至2019年7月期间双方存在恋爱与同居生活关系，后双方解除同居关系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认定以上事实的证据有原告的陈述、（</w:t>
      </w:r>
      <w:r>
        <w:rPr>
          <w:rFonts w:hint="eastAsia" w:ascii="仿宋" w:hAnsi="仿宋" w:eastAsia="仿宋" w:cs="H-SS9-PK74820000a48-Identity-H"/>
          <w:kern w:val="0"/>
          <w:sz w:val="32"/>
          <w:szCs w:val="32"/>
          <w:lang w:val="en-US" w:eastAsia="zh-CN"/>
        </w:rPr>
        <w:t>2020</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0230民初355号调解书、</w:t>
      </w:r>
      <w:r>
        <w:rPr>
          <w:rFonts w:hint="eastAsia" w:ascii="仿宋" w:hAnsi="仿宋" w:eastAsia="仿宋" w:cs="SSJ-PK74820000a3c-Identity-H"/>
          <w:kern w:val="0"/>
          <w:sz w:val="32"/>
          <w:szCs w:val="32"/>
        </w:rPr>
        <w:t>江鑫华</w:t>
      </w:r>
      <w:r>
        <w:rPr>
          <w:rFonts w:hint="eastAsia" w:ascii="仿宋" w:hAnsi="仿宋" w:eastAsia="仿宋" w:cs="SSJ-PK74820000a3c-Identity-H"/>
          <w:kern w:val="0"/>
          <w:sz w:val="32"/>
          <w:szCs w:val="32"/>
          <w:lang w:eastAsia="zh-CN"/>
        </w:rPr>
        <w:t>的住院病历记录，并经庭审举证，质证，认证予以确认。</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主张在</w:t>
      </w:r>
      <w:r>
        <w:rPr>
          <w:rFonts w:hint="eastAsia" w:ascii="仿宋" w:hAnsi="仿宋" w:eastAsia="仿宋" w:cs="E-BZ9-PK74888-Identity-H"/>
          <w:kern w:val="0"/>
          <w:sz w:val="32"/>
          <w:szCs w:val="32"/>
          <w:lang w:val="en-US" w:eastAsia="zh-CN"/>
        </w:rPr>
        <w:t>2015年9月至2019年7月恋爱与同居期间存在共同债务，对该主张事实</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仅举示了借款凭证复印件，购物的电子微信复印件，从证据规则的要求看，复印件或者复制品没有原件核对一致，依法不能单独作为认定事实的依据，且从原被告的陈述考量，双方均有收入，支付日常消费支出不存在困难，不需要通过借款维持日常生活，同时对该主张事实，</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有举证责任，</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对该主张事实举证不能，其主张事实依法不能成立。</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主张与</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同居生活期间双方出资</w:t>
      </w:r>
      <w:r>
        <w:rPr>
          <w:rFonts w:hint="eastAsia" w:ascii="仿宋" w:hAnsi="仿宋" w:eastAsia="仿宋" w:cs="E-BZ9-PK74888-Identity-H"/>
          <w:kern w:val="0"/>
          <w:sz w:val="32"/>
          <w:szCs w:val="32"/>
          <w:lang w:val="en-US" w:eastAsia="zh-CN"/>
        </w:rPr>
        <w:t>70000元购买了机械设备，折旧价值40000元，对此，</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val="en-US" w:eastAsia="zh-CN"/>
        </w:rPr>
        <w:t>除</w:t>
      </w:r>
      <w:r>
        <w:rPr>
          <w:rFonts w:hint="eastAsia" w:ascii="仿宋" w:hAnsi="仿宋" w:eastAsia="仿宋" w:cs="E-BZ9-PK74888-Identity-H"/>
          <w:kern w:val="0"/>
          <w:sz w:val="32"/>
          <w:szCs w:val="32"/>
          <w:lang w:eastAsia="zh-CN"/>
        </w:rPr>
        <w:t>自己的陈述外，没有举示买卖合同，付款凭证等相关证据予以证明，且</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依法有举证责任，为此，该主张事实依法不能成立。</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主张与</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同居生活期间存在共同生产并因此借款</w:t>
      </w:r>
      <w:r>
        <w:rPr>
          <w:rFonts w:hint="eastAsia" w:ascii="仿宋" w:hAnsi="仿宋" w:eastAsia="仿宋" w:cs="E-BZ9-PK74888-Identity-H"/>
          <w:kern w:val="0"/>
          <w:sz w:val="32"/>
          <w:szCs w:val="32"/>
          <w:lang w:val="en-US" w:eastAsia="zh-CN"/>
        </w:rPr>
        <w:t>40余万元，对此</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除自己陈述</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承包工程外，没有举示其他相应的证据证明共同从事的是什么类型的生产，生产地点在何地，经营状况，出资情况，承包合同等事实，该主张事实</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依法有举证责任，</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对该主张事实举证不能，应承担该主张事实不成立的法律后果。</w:t>
      </w:r>
      <w:bookmarkStart w:id="0" w:name="_GoBack"/>
      <w:bookmarkEnd w:id="0"/>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原被告争议的焦点是：一、双方同居生活期间是否存在共同财产的问题；二、双方在同居生活期间是否存在共同债务需共同偿还等问题。</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双方同居生活期间是否存在共同财产的问题。</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主张与</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同居生活期间双方出资</w:t>
      </w:r>
      <w:r>
        <w:rPr>
          <w:rFonts w:hint="eastAsia" w:ascii="仿宋" w:hAnsi="仿宋" w:eastAsia="仿宋" w:cs="E-BZ9-PK74888-Identity-H"/>
          <w:kern w:val="0"/>
          <w:sz w:val="32"/>
          <w:szCs w:val="32"/>
          <w:lang w:val="en-US" w:eastAsia="zh-CN"/>
        </w:rPr>
        <w:t>70000元购买了机械设备，折旧价值40000元，自己分割的价值金额为20000元。该项分割请求，</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除自己的陈述之外，没有举示相应的证据证明该事实的成立，依法应承担诉讼请求不成立的法律后果。</w:t>
      </w:r>
    </w:p>
    <w:p>
      <w:pPr>
        <w:numPr>
          <w:ilvl w:val="0"/>
          <w:numId w:val="1"/>
        </w:numPr>
        <w:autoSpaceDE w:val="0"/>
        <w:autoSpaceDN w:val="0"/>
        <w:adjustRightInd w:val="0"/>
        <w:ind w:left="0" w:leftChars="0"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双方在同居生活期间是否存在共同债务需共同偿还等问题。从</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举示的证据看，银行等金融机构的借款凭证皆为复制件，不能核实其真实性，确定具体金额，同时从复制件的内容看，皆为</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以其个人名义所欠的个人债务，该以个人名义所欠的债务，</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也不能证明用于与</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向昌</w:t>
      </w:r>
      <w:r>
        <w:rPr>
          <w:rFonts w:hint="eastAsia" w:ascii="仿宋" w:hAnsi="仿宋" w:eastAsia="仿宋" w:cs="E-BZ9-PK74888-Identity-H"/>
          <w:kern w:val="0"/>
          <w:sz w:val="32"/>
          <w:szCs w:val="32"/>
          <w:lang w:eastAsia="zh-CN"/>
        </w:rPr>
        <w:t>的共同生活与生产，为此原告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主张该个人债务由双方共同偿还，内部分割债务金额</w:t>
      </w:r>
      <w:r>
        <w:rPr>
          <w:rFonts w:hint="eastAsia" w:ascii="仿宋" w:hAnsi="仿宋" w:eastAsia="仿宋" w:cs="E-BZ9-PK74888-Identity-H"/>
          <w:kern w:val="0"/>
          <w:sz w:val="32"/>
          <w:szCs w:val="32"/>
          <w:lang w:val="en-US" w:eastAsia="zh-CN"/>
        </w:rPr>
        <w:t>20余万元的该项诉讼请求也依法不能成立。另，如原被告认为双方存在借贷，需相互偿还，属于婚约财产纠纷，不属于</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在本案中的诉讼请求范围，双方可协商处理，或另案向人民法院诉讼。</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最高人民法院法院关于人民法院审理未办结婚登记而以夫妻名义同居生活案件的若干意见</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第十一条、</w:t>
      </w:r>
      <w:r>
        <w:rPr>
          <w:rFonts w:hint="eastAsia" w:ascii="仿宋" w:hAnsi="仿宋" w:eastAsia="仿宋" w:cs="H-SS9-PK74820000a48-Identity-H"/>
          <w:kern w:val="0"/>
          <w:sz w:val="32"/>
          <w:szCs w:val="32"/>
        </w:rPr>
        <w:t>《最高人民法院关于适用〈中华人民共和国民事诉讼法〉的解释》第九十条第二款、第九十一条</w:t>
      </w:r>
      <w:r>
        <w:rPr>
          <w:rFonts w:hint="eastAsia" w:ascii="仿宋" w:hAnsi="仿宋" w:eastAsia="仿宋" w:cs="H-SS9-PK74820000a48-Identity-H"/>
          <w:kern w:val="0"/>
          <w:sz w:val="32"/>
          <w:szCs w:val="32"/>
          <w:lang w:eastAsia="zh-CN"/>
        </w:rPr>
        <w:t>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rPr>
        <w:t>江鑫华</w:t>
      </w:r>
      <w:r>
        <w:rPr>
          <w:rFonts w:hint="eastAsia" w:ascii="仿宋" w:hAnsi="仿宋" w:eastAsia="仿宋" w:cs="E-BZ9-PK74888-Identity-H"/>
          <w:kern w:val="0"/>
          <w:sz w:val="32"/>
          <w:szCs w:val="32"/>
          <w:lang w:eastAsia="zh-CN"/>
        </w:rPr>
        <w:t>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4874.32</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2437.16元，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江鑫华</w:t>
      </w:r>
      <w:r>
        <w:rPr>
          <w:rFonts w:hint="eastAsia" w:ascii="仿宋" w:hAnsi="仿宋" w:eastAsia="仿宋" w:cs="SSJ-PK74820000a3c-Identity-H"/>
          <w:kern w:val="0"/>
          <w:sz w:val="32"/>
          <w:szCs w:val="32"/>
        </w:rPr>
        <w:t>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二〇二〇年五月二十二日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BEE53"/>
    <w:multiLevelType w:val="singleLevel"/>
    <w:tmpl w:val="BC4BEE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A52FC"/>
    <w:rsid w:val="1B1500A6"/>
    <w:rsid w:val="1DCF28AB"/>
    <w:rsid w:val="2CD25A41"/>
    <w:rsid w:val="2FFA4B2E"/>
    <w:rsid w:val="39554B98"/>
    <w:rsid w:val="3C8E5C59"/>
    <w:rsid w:val="3EF74772"/>
    <w:rsid w:val="55E84DB6"/>
    <w:rsid w:val="58B72723"/>
    <w:rsid w:val="58C0216B"/>
    <w:rsid w:val="676916F8"/>
    <w:rsid w:val="6A4D204B"/>
    <w:rsid w:val="6BE70475"/>
    <w:rsid w:val="6FFC6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余孝安</cp:lastModifiedBy>
  <dcterms:modified xsi:type="dcterms:W3CDTF">2020-05-26T03:52:54Z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