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32"/>
          <w:szCs w:val="32"/>
          <w:lang w:eastAsia="zh-CN"/>
        </w:rPr>
      </w:pPr>
      <w:r>
        <w:rPr>
          <w:rFonts w:hint="eastAsia" w:ascii="宋体" w:hAnsi="宋体" w:eastAsia="宋体"/>
          <w:sz w:val="32"/>
          <w:szCs w:val="32"/>
          <w:lang w:eastAsia="zh-CN"/>
        </w:rPr>
        <w:t>获得工伤赔偿后仍可向第三者请求残疾等项赔偿——</w:t>
      </w:r>
    </w:p>
    <w:p>
      <w:pPr>
        <w:rPr>
          <w:rFonts w:ascii="宋体" w:hAnsi="宋体" w:eastAsia="宋体"/>
          <w:sz w:val="32"/>
          <w:szCs w:val="32"/>
        </w:rPr>
      </w:pPr>
      <w:r>
        <w:rPr>
          <w:rFonts w:hint="eastAsia" w:ascii="宋体" w:hAnsi="宋体" w:eastAsia="宋体"/>
          <w:sz w:val="32"/>
          <w:szCs w:val="32"/>
        </w:rPr>
        <w:t>彭兴华</w:t>
      </w:r>
      <w:r>
        <w:rPr>
          <w:rFonts w:hint="eastAsia" w:ascii="宋体" w:hAnsi="宋体" w:eastAsia="宋体"/>
          <w:kern w:val="0"/>
          <w:sz w:val="32"/>
          <w:szCs w:val="32"/>
        </w:rPr>
        <w:t>与</w:t>
      </w:r>
      <w:r>
        <w:rPr>
          <w:rFonts w:hint="eastAsia" w:ascii="宋体" w:hAnsi="宋体" w:eastAsia="宋体"/>
          <w:sz w:val="32"/>
          <w:szCs w:val="32"/>
        </w:rPr>
        <w:t>丰都县供电分公司触电人身损害责任案</w:t>
      </w:r>
    </w:p>
    <w:p>
      <w:pPr>
        <w:rPr>
          <w:rFonts w:ascii="宋体" w:hAnsi="宋体" w:eastAsia="宋体"/>
          <w:sz w:val="44"/>
          <w:szCs w:val="44"/>
        </w:rPr>
      </w:pPr>
    </w:p>
    <w:p>
      <w:pPr>
        <w:ind w:firstLine="420" w:firstLineChars="150"/>
        <w:rPr>
          <w:rFonts w:hint="eastAsia" w:ascii="黑体" w:hAnsi="黑体" w:eastAsia="黑体" w:cs="黑体"/>
          <w:sz w:val="28"/>
          <w:szCs w:val="28"/>
        </w:rPr>
      </w:pP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案件基本信息</w:t>
      </w:r>
      <w:r>
        <w:rPr>
          <w:rFonts w:hint="default" w:ascii="Times New Roman" w:hAnsi="Times New Roman" w:eastAsia="黑体" w:cs="Times New Roman"/>
          <w:sz w:val="28"/>
          <w:szCs w:val="28"/>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1.判决书字号</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重庆市第三中级人民法院（2017）渝03民终1377号。</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2.案由： 触电人身损害责任纠纷</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3.诉讼双方：</w:t>
      </w:r>
    </w:p>
    <w:p>
      <w:pPr>
        <w:spacing w:line="540" w:lineRule="exact"/>
        <w:ind w:firstLine="548" w:firstLineChars="196"/>
        <w:rPr>
          <w:rFonts w:hint="eastAsia" w:ascii="黑体" w:hAnsi="黑体" w:eastAsia="黑体" w:cs="黑体"/>
          <w:sz w:val="28"/>
          <w:szCs w:val="28"/>
        </w:rPr>
      </w:pPr>
      <w:r>
        <w:rPr>
          <w:rFonts w:hint="eastAsia" w:ascii="黑体" w:hAnsi="黑体" w:eastAsia="黑体" w:cs="黑体"/>
          <w:sz w:val="28"/>
          <w:szCs w:val="28"/>
        </w:rPr>
        <w:t>上诉人（原审原告）：彭兴华</w:t>
      </w:r>
    </w:p>
    <w:p>
      <w:pPr>
        <w:spacing w:line="540" w:lineRule="exact"/>
        <w:ind w:firstLine="548" w:firstLineChars="196"/>
        <w:rPr>
          <w:rFonts w:hint="eastAsia" w:ascii="黑体" w:hAnsi="黑体" w:eastAsia="黑体" w:cs="黑体"/>
          <w:sz w:val="28"/>
          <w:szCs w:val="28"/>
          <w:lang w:eastAsia="zh-CN"/>
        </w:rPr>
      </w:pPr>
      <w:r>
        <w:rPr>
          <w:rFonts w:hint="eastAsia" w:ascii="黑体" w:hAnsi="黑体" w:eastAsia="黑体" w:cs="黑体"/>
          <w:sz w:val="28"/>
          <w:szCs w:val="28"/>
        </w:rPr>
        <w:t>上诉人（原审被告）：国网重庆市电力公司丰都县供电分公司</w:t>
      </w:r>
      <w:r>
        <w:rPr>
          <w:rFonts w:hint="eastAsia" w:ascii="黑体" w:hAnsi="黑体" w:eastAsia="黑体" w:cs="黑体"/>
          <w:sz w:val="28"/>
          <w:szCs w:val="28"/>
          <w:lang w:eastAsia="zh-CN"/>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负责人：汪朝军，总经理。</w:t>
      </w:r>
    </w:p>
    <w:p>
      <w:pPr>
        <w:spacing w:line="360" w:lineRule="auto"/>
        <w:ind w:firstLine="420" w:firstLineChars="150"/>
        <w:rPr>
          <w:rFonts w:hint="eastAsia" w:ascii="黑体" w:hAnsi="黑体" w:eastAsia="黑体" w:cs="黑体"/>
          <w:sz w:val="28"/>
          <w:szCs w:val="28"/>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基本案情</w:t>
      </w:r>
      <w:r>
        <w:rPr>
          <w:rFonts w:hint="default" w:ascii="Times New Roman" w:hAnsi="Times New Roman" w:eastAsia="黑体" w:cs="Times New Roman"/>
          <w:sz w:val="28"/>
          <w:szCs w:val="28"/>
        </w:rPr>
        <w:t>]</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2015年9月，原告彭兴华受重庆旭鸣信息工程有限公司雇佣，从事折换通信线缆工作。2015年9月29日18时许，原告彭兴华在丰都县董家镇中和场村街道折换通信线缆时，被国网重庆市电力公司丰都县供电分公司管理的10千伏高压电击伤，同月30日入住第三军医大学西南医院治疗，入院诊断为：高压电击伤9%Ⅲ°头部及右上肢左足；头枕部软组织缺如；双肺肺炎，同年11月24日治愈出院。后，重庆旭鸣信息工程有限公司按照工伤赔偿了原告彭兴华全部损失。2017年2月28日，原告彭兴华委托重庆市渝东司法鉴定中心进行了司法鉴定，结论为：彭兴华右上肢的伤残程度系五级伤残；头皮无毛发25%以上的伤残程度系九级伤残。</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原告彭兴华在2015年前后均在户籍地外务工。彭兴华折换的通信线缆与国网重庆市电力公司丰都县供电分公司管理的丰都县董家镇中和场村的高压线相邻，作业地点在变压器附近，作业时彭兴华及重庆旭鸣信息工程有限公司未向国网重庆市电力公司丰都县供电分公司报告作业内容。国网重庆市电力公司丰都县供电分公司未在高压变压器旁边设置警示标志及相应防护装置。</w:t>
      </w:r>
    </w:p>
    <w:p>
      <w:pPr>
        <w:spacing w:line="360" w:lineRule="auto"/>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案件焦点</w:t>
      </w:r>
      <w:r>
        <w:rPr>
          <w:rFonts w:hint="default" w:ascii="Times New Roman" w:hAnsi="Times New Roman" w:eastAsia="黑体" w:cs="Times New Roman"/>
          <w:sz w:val="28"/>
          <w:szCs w:val="28"/>
        </w:rPr>
        <w:t>]</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获得工伤赔偿后是否可以向第三人主张侵权责任赔偿；归责原则上是否适用过错责任归责原则。</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重庆市丰都县法院审理</w:t>
      </w:r>
      <w:r>
        <w:rPr>
          <w:rFonts w:hint="eastAsia" w:ascii="黑体" w:hAnsi="黑体" w:eastAsia="黑体" w:cs="黑体"/>
          <w:sz w:val="28"/>
          <w:szCs w:val="28"/>
        </w:rPr>
        <w:t>认为</w:t>
      </w:r>
      <w:r>
        <w:rPr>
          <w:rFonts w:hint="eastAsia" w:ascii="黑体" w:hAnsi="黑体" w:eastAsia="黑体" w:cs="黑体"/>
          <w:sz w:val="28"/>
          <w:szCs w:val="28"/>
          <w:lang w:eastAsia="zh-CN"/>
        </w:rPr>
        <w:t>双方争议的焦点是：</w:t>
      </w:r>
      <w:r>
        <w:rPr>
          <w:rFonts w:hint="eastAsia" w:ascii="黑体" w:hAnsi="黑体" w:eastAsia="黑体" w:cs="黑体"/>
          <w:sz w:val="28"/>
          <w:szCs w:val="28"/>
        </w:rPr>
        <w:t>（1）原告在取得工伤赔偿后能否再向被告主张侵权责任赔偿问题。</w:t>
      </w:r>
      <w:r>
        <w:rPr>
          <w:rFonts w:hint="eastAsia" w:ascii="黑体" w:hAnsi="黑体" w:eastAsia="黑体" w:cs="黑体"/>
          <w:sz w:val="28"/>
          <w:szCs w:val="28"/>
          <w:lang w:eastAsia="zh-CN"/>
        </w:rPr>
        <w:t>根据</w:t>
      </w:r>
      <w:r>
        <w:rPr>
          <w:rFonts w:hint="eastAsia" w:ascii="黑体" w:hAnsi="黑体" w:eastAsia="黑体" w:cs="黑体"/>
          <w:sz w:val="28"/>
          <w:szCs w:val="28"/>
        </w:rPr>
        <w:t>《中华人民共和国社会保险法》第四十二条规定</w:t>
      </w:r>
      <w:r>
        <w:rPr>
          <w:rFonts w:hint="eastAsia" w:ascii="黑体" w:hAnsi="黑体" w:eastAsia="黑体" w:cs="黑体"/>
          <w:sz w:val="28"/>
          <w:szCs w:val="28"/>
          <w:lang w:eastAsia="zh-CN"/>
        </w:rPr>
        <w:t>，</w:t>
      </w:r>
      <w:r>
        <w:rPr>
          <w:rFonts w:hint="eastAsia" w:ascii="黑体" w:hAnsi="黑体" w:eastAsia="黑体" w:cs="黑体"/>
          <w:sz w:val="28"/>
          <w:szCs w:val="28"/>
        </w:rPr>
        <w:t>仅将医疗费排除在可以兼得之外，除此之外可以兼得侵权损害赔偿和工伤保险待遇。为此原告主张的赔偿事项，符合法律规定。（2）归责原则和责任划分问题。《中华人民共和国侵权责任法》是有关侵权损害赔偿的普通法，其他侵权赔偿法律规定才属于特别法，特别法有规定的应当优先适用</w:t>
      </w:r>
      <w:r>
        <w:rPr>
          <w:rFonts w:hint="eastAsia" w:ascii="黑体" w:hAnsi="黑体" w:eastAsia="黑体" w:cs="黑体"/>
          <w:sz w:val="28"/>
          <w:szCs w:val="28"/>
          <w:lang w:eastAsia="zh-CN"/>
        </w:rPr>
        <w:t>。</w:t>
      </w:r>
      <w:r>
        <w:rPr>
          <w:rFonts w:hint="eastAsia" w:ascii="黑体" w:hAnsi="黑体" w:eastAsia="黑体" w:cs="黑体"/>
          <w:sz w:val="28"/>
          <w:szCs w:val="28"/>
        </w:rPr>
        <w:t>《中华人民共和国电力法》已经于2015年4月24日修改，属于后法，也应当优于2010年7月1日起施行的</w:t>
      </w:r>
      <w:r>
        <w:rPr>
          <w:rFonts w:hint="eastAsia" w:ascii="黑体" w:hAnsi="黑体" w:eastAsia="黑体" w:cs="黑体"/>
          <w:sz w:val="28"/>
          <w:szCs w:val="28"/>
          <w:lang w:eastAsia="zh-CN"/>
        </w:rPr>
        <w:t>侵权责任法</w:t>
      </w:r>
      <w:r>
        <w:rPr>
          <w:rFonts w:hint="eastAsia" w:ascii="黑体" w:hAnsi="黑体" w:eastAsia="黑体" w:cs="黑体"/>
          <w:sz w:val="28"/>
          <w:szCs w:val="28"/>
        </w:rPr>
        <w:t>适用。</w:t>
      </w:r>
      <w:r>
        <w:rPr>
          <w:rFonts w:hint="eastAsia" w:ascii="黑体" w:hAnsi="黑体" w:eastAsia="黑体" w:cs="黑体"/>
          <w:sz w:val="28"/>
          <w:szCs w:val="28"/>
          <w:lang w:eastAsia="zh-CN"/>
        </w:rPr>
        <w:t>由</w:t>
      </w:r>
      <w:r>
        <w:rPr>
          <w:rFonts w:hint="eastAsia" w:ascii="黑体" w:hAnsi="黑体" w:eastAsia="黑体" w:cs="黑体"/>
          <w:sz w:val="28"/>
          <w:szCs w:val="28"/>
        </w:rPr>
        <w:t>《中华人民共和国电力法》第六十条</w:t>
      </w:r>
      <w:r>
        <w:rPr>
          <w:rFonts w:hint="eastAsia" w:ascii="黑体" w:hAnsi="黑体" w:eastAsia="黑体" w:cs="黑体"/>
          <w:sz w:val="28"/>
          <w:szCs w:val="28"/>
          <w:lang w:eastAsia="zh-CN"/>
        </w:rPr>
        <w:t>规定</w:t>
      </w:r>
      <w:r>
        <w:rPr>
          <w:rFonts w:hint="eastAsia" w:ascii="黑体" w:hAnsi="黑体" w:eastAsia="黑体" w:cs="黑体"/>
          <w:sz w:val="28"/>
          <w:szCs w:val="28"/>
        </w:rPr>
        <w:t>可以得出适用的是过错责任归责原则，只是在认定过错时采用的是“过错推定”的方式。该法第五十二条第二款</w:t>
      </w:r>
      <w:r>
        <w:rPr>
          <w:rFonts w:hint="eastAsia" w:ascii="黑体" w:hAnsi="黑体" w:eastAsia="黑体" w:cs="黑体"/>
          <w:sz w:val="28"/>
          <w:szCs w:val="28"/>
          <w:lang w:eastAsia="zh-CN"/>
        </w:rPr>
        <w:t>、</w:t>
      </w:r>
      <w:r>
        <w:rPr>
          <w:rFonts w:hint="eastAsia" w:ascii="黑体" w:hAnsi="黑体" w:eastAsia="黑体" w:cs="黑体"/>
          <w:sz w:val="28"/>
          <w:szCs w:val="28"/>
        </w:rPr>
        <w:t>第五十三条</w:t>
      </w:r>
      <w:r>
        <w:rPr>
          <w:rFonts w:hint="eastAsia" w:ascii="黑体" w:hAnsi="黑体" w:eastAsia="黑体" w:cs="黑体"/>
          <w:sz w:val="28"/>
          <w:szCs w:val="28"/>
          <w:lang w:eastAsia="zh-CN"/>
        </w:rPr>
        <w:t>规定，</w:t>
      </w:r>
      <w:r>
        <w:rPr>
          <w:rFonts w:hint="eastAsia" w:ascii="黑体" w:hAnsi="黑体" w:eastAsia="黑体" w:cs="黑体"/>
          <w:sz w:val="28"/>
          <w:szCs w:val="28"/>
        </w:rPr>
        <w:t>在电力设施周围施工作业可能危及设施安全的应当报告电力企业，是行为人的法律义务，在电力设施保护区设立标志是电力管理企业的法律义务。从本案事实上</w:t>
      </w:r>
      <w:r>
        <w:rPr>
          <w:rFonts w:hint="eastAsia" w:ascii="黑体" w:hAnsi="黑体" w:eastAsia="黑体" w:cs="黑体"/>
          <w:sz w:val="28"/>
          <w:szCs w:val="28"/>
          <w:lang w:eastAsia="zh-CN"/>
        </w:rPr>
        <w:t>看</w:t>
      </w:r>
      <w:r>
        <w:rPr>
          <w:rFonts w:hint="eastAsia" w:ascii="黑体" w:hAnsi="黑体" w:eastAsia="黑体" w:cs="黑体"/>
          <w:sz w:val="28"/>
          <w:szCs w:val="28"/>
        </w:rPr>
        <w:t>，造成原告损害的原因有两个，一是原告在电力保护设施附近危险作业，没有向电力管理企业报告，以至于没能断电就对通信线缆折换施工，危险性增加，事故发生的可能性概率增加；二是作为电力管理义务人的被告没有在通电的高压变电器设施周围设置警示标志和采取防护措施，导致原告作业时注意力减弱和保护措施乏力。这两种原因结合导致原告触电受到损害。从原因力上看，基本相当。为此被告应承担原告50%的经济损失赔偿责任，其余由原告自己负担。（3）赔偿的金额问题。残疾赔偿金总额计算为：27239元/年×20年×(50%＋2%)=283285.6元；对精神损害抚慰金确定为15000元。按照责任划分比例，被告国网重庆市电力公司丰都县供电分公司应当赔偿149142.8元。</w:t>
      </w:r>
    </w:p>
    <w:p>
      <w:pPr>
        <w:spacing w:line="54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重庆市丰都县人民法院</w:t>
      </w:r>
      <w:r>
        <w:rPr>
          <w:rFonts w:hint="eastAsia" w:ascii="黑体" w:hAnsi="黑体" w:eastAsia="黑体" w:cs="黑体"/>
          <w:sz w:val="28"/>
          <w:szCs w:val="28"/>
        </w:rPr>
        <w:t>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之规定，判决</w:t>
      </w:r>
      <w:r>
        <w:rPr>
          <w:rFonts w:hint="eastAsia" w:ascii="黑体" w:hAnsi="黑体" w:eastAsia="黑体" w:cs="黑体"/>
          <w:sz w:val="28"/>
          <w:szCs w:val="28"/>
          <w:lang w:eastAsia="zh-CN"/>
        </w:rPr>
        <w:t>：</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（1）、被告国网重庆市电力公司丰都县供电分公司在本判决发生法律效力后十日内支付原告彭兴华残疾赔偿金及精神损害抚慰金共计人民币149142.8元。</w:t>
      </w:r>
    </w:p>
    <w:p>
      <w:pPr>
        <w:spacing w:line="360" w:lineRule="auto"/>
        <w:ind w:firstLine="560" w:firstLineChars="200"/>
        <w:rPr>
          <w:rFonts w:hint="eastAsia" w:ascii="黑体" w:hAnsi="黑体" w:eastAsia="黑体" w:cs="黑体"/>
          <w:sz w:val="28"/>
          <w:szCs w:val="28"/>
        </w:rPr>
      </w:pPr>
      <w:r>
        <w:rPr>
          <w:rFonts w:hint="eastAsia" w:ascii="黑体" w:hAnsi="黑体" w:eastAsia="黑体" w:cs="黑体"/>
          <w:sz w:val="28"/>
          <w:szCs w:val="28"/>
        </w:rPr>
        <w:t>（2）、驳回原告彭兴华的其余诉讼请求。</w:t>
      </w:r>
    </w:p>
    <w:p>
      <w:pPr>
        <w:spacing w:line="540" w:lineRule="exact"/>
        <w:ind w:firstLine="548" w:firstLineChars="196"/>
        <w:rPr>
          <w:rFonts w:hint="eastAsia" w:ascii="黑体" w:hAnsi="黑体" w:eastAsia="黑体" w:cs="黑体"/>
          <w:color w:val="000000"/>
          <w:sz w:val="28"/>
          <w:szCs w:val="28"/>
        </w:rPr>
      </w:pPr>
      <w:r>
        <w:rPr>
          <w:rFonts w:hint="eastAsia" w:ascii="黑体" w:hAnsi="黑体" w:eastAsia="黑体" w:cs="黑体"/>
          <w:sz w:val="28"/>
          <w:szCs w:val="28"/>
        </w:rPr>
        <w:t>彭兴华</w:t>
      </w:r>
      <w:r>
        <w:rPr>
          <w:rFonts w:hint="eastAsia" w:ascii="黑体" w:hAnsi="黑体" w:eastAsia="黑体" w:cs="黑体"/>
          <w:sz w:val="28"/>
          <w:szCs w:val="28"/>
          <w:lang w:eastAsia="zh-CN"/>
        </w:rPr>
        <w:t>及</w:t>
      </w:r>
      <w:r>
        <w:rPr>
          <w:rFonts w:hint="eastAsia" w:ascii="黑体" w:hAnsi="黑体" w:eastAsia="黑体" w:cs="黑体"/>
          <w:sz w:val="28"/>
          <w:szCs w:val="28"/>
        </w:rPr>
        <w:t>国网重庆市电力公司丰都县供电分公司</w:t>
      </w:r>
      <w:r>
        <w:rPr>
          <w:rFonts w:hint="eastAsia" w:ascii="黑体" w:hAnsi="黑体" w:eastAsia="黑体" w:cs="黑体"/>
          <w:sz w:val="28"/>
          <w:szCs w:val="28"/>
          <w:lang w:eastAsia="zh-CN"/>
        </w:rPr>
        <w:t>不服一审判决，提出上诉。</w:t>
      </w:r>
      <w:r>
        <w:rPr>
          <w:rFonts w:hint="eastAsia" w:ascii="黑体" w:hAnsi="黑体" w:eastAsia="黑体" w:cs="黑体"/>
          <w:color w:val="000000"/>
          <w:sz w:val="28"/>
          <w:szCs w:val="28"/>
          <w:lang w:eastAsia="zh-CN"/>
        </w:rPr>
        <w:t>重庆市第三中级人民</w:t>
      </w:r>
      <w:r>
        <w:rPr>
          <w:rFonts w:hint="eastAsia" w:ascii="黑体" w:hAnsi="黑体" w:eastAsia="黑体" w:cs="黑体"/>
          <w:color w:val="000000"/>
          <w:sz w:val="28"/>
          <w:szCs w:val="28"/>
        </w:rPr>
        <w:t>法院</w:t>
      </w:r>
      <w:r>
        <w:rPr>
          <w:rFonts w:hint="eastAsia" w:ascii="黑体" w:hAnsi="黑体" w:eastAsia="黑体" w:cs="黑体"/>
          <w:color w:val="000000"/>
          <w:sz w:val="28"/>
          <w:szCs w:val="28"/>
          <w:lang w:eastAsia="zh-CN"/>
        </w:rPr>
        <w:t>审理</w:t>
      </w:r>
      <w:r>
        <w:rPr>
          <w:rFonts w:hint="eastAsia" w:ascii="黑体" w:hAnsi="黑体" w:eastAsia="黑体" w:cs="黑体"/>
          <w:color w:val="000000"/>
          <w:sz w:val="28"/>
          <w:szCs w:val="28"/>
        </w:rPr>
        <w:t>认为，一审判决彭兴华与丰都供电分公司各自承担50%的赔偿责任，符合法律规定。重庆旭鸣信息工程有限公司在本次事故中已经承担了工伤赔偿责任，不应再承担民事赔偿责任，可以不列为本案当事人。</w:t>
      </w:r>
    </w:p>
    <w:p>
      <w:pPr>
        <w:spacing w:line="360" w:lineRule="auto"/>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重庆市第三中级人民法院</w:t>
      </w:r>
      <w:r>
        <w:rPr>
          <w:rFonts w:hint="eastAsia" w:ascii="黑体" w:hAnsi="黑体" w:eastAsia="黑体" w:cs="黑体"/>
          <w:color w:val="000000"/>
          <w:sz w:val="28"/>
          <w:szCs w:val="28"/>
        </w:rPr>
        <w:t>依照《中华人民共和国民事诉讼法》第一百七十条第一款第一项之规定，判决</w:t>
      </w: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rPr>
        <w:t>驳回上诉，维持原判。</w:t>
      </w:r>
    </w:p>
    <w:p>
      <w:pPr>
        <w:spacing w:line="360" w:lineRule="auto"/>
        <w:ind w:firstLine="560" w:firstLineChars="200"/>
        <w:rPr>
          <w:rFonts w:hint="eastAsia" w:ascii="黑体" w:hAnsi="黑体" w:eastAsia="黑体" w:cs="黑体"/>
          <w:color w:val="000000"/>
          <w:sz w:val="28"/>
          <w:szCs w:val="28"/>
        </w:rPr>
      </w:pP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法官后语</w:t>
      </w:r>
      <w:r>
        <w:rPr>
          <w:rFonts w:hint="default" w:ascii="Times New Roman" w:hAnsi="Times New Roman" w:eastAsia="黑体" w:cs="Times New Roman"/>
          <w:color w:val="000000"/>
          <w:sz w:val="28"/>
          <w:szCs w:val="28"/>
        </w:rPr>
        <w:t>]</w:t>
      </w:r>
    </w:p>
    <w:p>
      <w:pPr>
        <w:spacing w:line="360" w:lineRule="auto"/>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本案的责任属于不真正连带责任。杨立新教授在《侵权法论》中的定义是，“不真正连带责任是指多数行为人违反法定义务，对一个受害人施加害行为，或者不同的行为人基于不同的行为致使受害人的权利受到损害，各个行为人产生的同一内容的侵权责任，各负全部赔偿责任，并因行为人之一的履行而使全体责任人的责任归于消灭的侵权责任形态。”。不真正连带责任是基于不同法律关系下产生的赔偿责任，对于受害人而言，可选择不同法律规定下的不同责任赔偿形式而获得赔偿，被受害人首选的赔偿义务主体，一般情形下，可向终局的赔偿义务主体追偿。赔偿的义务主体之间不存在连带责任关系。就受害人而言，每一个赔偿义务主体的赔偿，均可达到圆满的程度。典型的类型案件有用人单位与雇员之间，雇员在工作过程中因第三人的侵权行为，导致的雇员受害。雇员可按照工伤保险的相关法律规定获得工伤赔偿，也可直接选择《侵权责任法》相关规定，以生命健康权等受害为由，向第三人索赔。由于，每一个法律关系下的赔偿程序法和实体法规定不同，其举证责任、程序要求是不一致的，当事人如何选择由当事人根据自己情况决定。每一个法律关系下的赔偿主体之间，不属于共同诉讼，不是同案适格主体，其理由是每一个法律关系下的侵权行为属于一个行为，每一个行为之间是竟合关系，不是聚合关系，这与共同侵权不同，共同侵权行为是多个侵权人的侵权行为作为部分聚合成为一个侵权行为，并且共同侵权行为也是一个侵权行为，并非多个侵权行为，因此不能将不同责任关系下的行为人列为共同被告，即使案件因事实需要，也只能以证人地位下的第三人出现，是否列为第三人由法院决定。结合本案，一二审均未将重庆旭鸣信息工程有限公司列为被告或者第三人，符合法律规定。</w:t>
      </w:r>
    </w:p>
    <w:p>
      <w:pPr>
        <w:spacing w:line="360" w:lineRule="auto"/>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工伤保险赔偿具有特殊性。依不真正连带责任的法理，受害人是不能选择了一个法律关系的责任赔偿后，又基于另一个法律关系请求另外的责任主体进行赔偿的，因为赔偿是基于损失的填补，填补后，就不再存在损失的问题，事实上我国的赔偿制度，因为计算方法的不同，民事赔偿、行政赔偿、工伤赔偿从一定意义上说是限额赔偿，因此一种赔偿项下的赔偿，不能达到圆满的程度，因此我国法律也进行了区别对待，工伤赔偿就是一种特殊的赔偿。依照</w:t>
      </w:r>
      <w:r>
        <w:rPr>
          <w:rFonts w:hint="eastAsia" w:ascii="黑体" w:hAnsi="黑体" w:eastAsia="黑体" w:cs="黑体"/>
          <w:sz w:val="28"/>
          <w:szCs w:val="28"/>
        </w:rPr>
        <w:t>《中华人民共和国社会保险法》第四十二条规定：“由于第三人的原因造成工伤……”仅将医疗费排除在可以兼得之外，因此除此之外可以兼得侵权损害赔偿和工伤保险待遇。这个问题虽然在司法实务界和学术界存在争议，但是在重庆辖区进行了司法规范，通过渝高法〔2013〕7号规范性文件及指导性案例的形式明确受害人可以兼得侵权损害赔偿和工伤保险待遇，笔者认为这样</w:t>
      </w:r>
      <w:r>
        <w:rPr>
          <w:rFonts w:hint="eastAsia" w:ascii="黑体" w:hAnsi="黑体" w:eastAsia="黑体" w:cs="黑体"/>
          <w:sz w:val="28"/>
          <w:szCs w:val="28"/>
          <w:lang w:eastAsia="zh-CN"/>
        </w:rPr>
        <w:t>的</w:t>
      </w:r>
      <w:r>
        <w:rPr>
          <w:rFonts w:hint="eastAsia" w:ascii="黑体" w:hAnsi="黑体" w:eastAsia="黑体" w:cs="黑体"/>
          <w:sz w:val="28"/>
          <w:szCs w:val="28"/>
        </w:rPr>
        <w:t>司法判决，解决了当下各种赔偿标准不一造成的赔偿不均的问题，实现了司法的公平公正。</w:t>
      </w:r>
    </w:p>
    <w:p>
      <w:pPr>
        <w:spacing w:line="360" w:lineRule="auto"/>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主审</w:t>
      </w:r>
      <w:r>
        <w:rPr>
          <w:rFonts w:hint="eastAsia" w:ascii="黑体" w:hAnsi="黑体" w:eastAsia="黑体" w:cs="黑体"/>
          <w:color w:val="000000"/>
          <w:sz w:val="28"/>
          <w:szCs w:val="28"/>
        </w:rPr>
        <w:t>法官 余孝安</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2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2020-01-14T07:23:38Z</dcterms:created>
  <dc:creator>Administrator</dc:creator>
  <cp:lastModifiedBy>Administrator</cp:lastModifiedBy>
  <dcterms:modified xsi:type="dcterms:W3CDTF">2020-01-14T07:24:05Z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