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8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80"/>
          <w:sz w:val="44"/>
          <w:szCs w:val="44"/>
          <w:lang w:eastAsia="zh-CN"/>
        </w:rPr>
        <w:t>重庆市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80"/>
          <w:sz w:val="44"/>
          <w:szCs w:val="44"/>
        </w:rPr>
        <w:t>丰都县人民法院</w:t>
      </w:r>
    </w:p>
    <w:p>
      <w:pPr>
        <w:spacing w:line="10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8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80"/>
          <w:sz w:val="44"/>
          <w:szCs w:val="44"/>
        </w:rPr>
        <w:t>民事判决书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spacing w:line="578" w:lineRule="exact"/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(2020)渝0230民初3286号</w:t>
      </w:r>
    </w:p>
    <w:p>
      <w:pPr>
        <w:spacing w:line="578" w:lineRule="exact"/>
        <w:jc w:val="right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spacing w:line="578" w:lineRule="exact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（反诉被告）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：黄安顺，男，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1955年6月4日出生，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汉族，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居民，住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重庆市丰都县三合街道新湾路82号3单元4-1，公民身份号码512324195506040053。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诉讼代理人：孙雪梅，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重庆力隆律师事务所律师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（反诉原告）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：丰都县水利局，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住所地重庆市丰都县三合街道新湾路，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统一社会信用代码11500230008686406R。</w:t>
      </w:r>
    </w:p>
    <w:p>
      <w:pPr>
        <w:autoSpaceDE w:val="0"/>
        <w:autoSpaceDN w:val="0"/>
        <w:adjustRightInd w:val="0"/>
        <w:spacing w:line="578" w:lineRule="exact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法定代表人：高和平，局长。</w:t>
      </w:r>
    </w:p>
    <w:p>
      <w:pPr>
        <w:autoSpaceDE w:val="0"/>
        <w:autoSpaceDN w:val="0"/>
        <w:adjustRightInd w:val="0"/>
        <w:spacing w:line="578" w:lineRule="exact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委托诉讼代理人：曾毅，男，该局职工。</w:t>
      </w:r>
    </w:p>
    <w:p>
      <w:pPr>
        <w:autoSpaceDE w:val="0"/>
        <w:autoSpaceDN w:val="0"/>
        <w:adjustRightInd w:val="0"/>
        <w:spacing w:line="578" w:lineRule="exact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委托诉讼代理人：秦宗芬，重庆天宇三星律师事务所律师。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黄安顺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丰都县水利局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劳务合同纠纷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一案暨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丰都县水利局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与反诉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黄安顺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劳务合同纠纷一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案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2020年7月24日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立案后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依法适用简易程序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公开开庭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并案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进行了审理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（反诉被告）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黄安顺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及其委托诉讼代理人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孙雪梅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（反诉原告）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丰都县水利局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曾毅、秦宗芬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到庭参加诉讼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本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案现已审理终结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78" w:lineRule="exact"/>
        <w:ind w:firstLine="640" w:firstLineChars="200"/>
        <w:rPr>
          <w:rFonts w:hint="default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原告黄安顺向本院提出诉讼请求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１．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判令被告支付原告尚欠的劳务费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84331.25元及逾期利息（2020年7月23日利息为8419.4元），诉讼费由被告负担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事实和理由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原告系被告单位退休的高级工程师，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2016年原被告协商，原告回被告处继续从事技术管理工作，2016年劳务报酬为每月4747元，原告每月支付2000元，其余由被告下属的丰都县水利投资公司支付，2017年1月起每月5372元，其余福利费用参照在职职工发放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2016年至2017年期间的报酬除绩效外均已兑现。后，被告至原告起诉时止，除丰都县水利投资公司代付的部分外，其余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劳务费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84331.25元未支付给原告，为此请求法院支持原告的诉讼请求。</w:t>
      </w:r>
    </w:p>
    <w:p>
      <w:pPr>
        <w:autoSpaceDE w:val="0"/>
        <w:autoSpaceDN w:val="0"/>
        <w:adjustRightInd w:val="0"/>
        <w:spacing w:line="578" w:lineRule="exact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被告丰都县水利局辩称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原告系被告返聘人员属实，但是原告陈述的劳务费标准不实，实际不存在有固定报酬的事实，报酬发放是根据原告的退休工资与原未退休时的工资，由被告补足其差额来确定，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2016年不享受精神文明及综合目标奖，2017年后享受精神文明及综合目标奖，带薪年假，报酬由本被告与丰都县水利投资公司共同支付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2018年4月在丰都县审计局审计过程中，发现被告每月支付给原告的2000元与局党组会议确定的发放标准不一致，存在重复计算的情形，被告为此停发该部分，并应扣回44000元，仅扣回了34000元。为此被告不存在拖欠原告的劳务费问题，请求法院驳回原告的诉讼请求。</w:t>
      </w:r>
    </w:p>
    <w:p>
      <w:pPr>
        <w:autoSpaceDE w:val="0"/>
        <w:autoSpaceDN w:val="0"/>
        <w:adjustRightInd w:val="0"/>
        <w:spacing w:line="578" w:lineRule="exact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反诉原告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丰都县水利局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向本院提出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反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诉请求：判令反诉被告退回多领取的劳务报酬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10000元、精神文明奖4650元、综合目标奖4200元，共计18850元，反诉诉讼费由反诉被告负担。事实与理由：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反诉被告系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反诉原告的返聘人员，2015年6月退休，2016年3月被返聘回单位上班。报酬按补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足原工资差额的方式确定，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2017年后精神文明奖、综合目标奖等福利由反诉原告和丰都县水利投资有限公司共同负担。返聘期间，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反诉被告每月多领取了2000元，截止2017年12月多领取了44000元，精神文明奖2016年4650元、综合目标奖4200元，现仅扣回了34000元，少扣了18850元，为此请求法院支持反诉原告的反诉请求。</w:t>
      </w:r>
    </w:p>
    <w:p>
      <w:pPr>
        <w:autoSpaceDE w:val="0"/>
        <w:autoSpaceDN w:val="0"/>
        <w:adjustRightInd w:val="0"/>
        <w:spacing w:line="578" w:lineRule="exact"/>
        <w:ind w:firstLine="640" w:firstLineChars="200"/>
        <w:rPr>
          <w:rFonts w:hint="default" w:ascii="仿宋" w:hAnsi="仿宋" w:eastAsia="仿宋" w:cs="SSJ-PK74820000a3c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反诉被告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黄安顺辩称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反诉原告每月支付2000元系其承诺，是根据其他返聘人员类似情况确定的，并已履行，不存在不合理需要退回和停发的问题，请求法院驳回反诉原告的反诉请求。</w:t>
      </w:r>
    </w:p>
    <w:p>
      <w:pPr>
        <w:autoSpaceDE w:val="0"/>
        <w:autoSpaceDN w:val="0"/>
        <w:adjustRightInd w:val="0"/>
        <w:spacing w:line="578" w:lineRule="exact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本院经审理认定事实如下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黄安顺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原系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丰都县水利局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退休的高级工程师。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2016年3月，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黄安顺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丰都县水利局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达成口头协议，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黄安顺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返聘回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丰都县水利局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继续工作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对于劳务费的具体金额没有明确约定。但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黄安顺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在工作期间，丰都县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水利局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实际发放的劳务费情况为，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2016年3月至2016年12月期间丰都县水利投资有限公司代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丰都县水利局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支付给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黄安顺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的劳务费为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2747元/月，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丰都县水利局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直接支付给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黄安顺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的劳务费为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2000元/月，无其他综合目标奖等福利费，2017年至2018年期间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丰都县水利投资有限公司代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丰都县水利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局支付给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黄安顺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的劳务费为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3372元/月，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丰都县水利局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直接支付给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黄安顺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的劳务费为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2000元/月。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2018年4月丰都县审计局审计认为，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丰都县水利局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直接支付给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黄安顺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的劳务费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2000元/月不符合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丰都县水利局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的会议决定，属重复发放，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丰都县水利局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决定扣回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2017年12月前直接支付给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黄安顺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的劳务费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2000元/月，计44000元，并停发2018年1月至2019年5月期间直接支付给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黄安顺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的劳务费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2000元/月部分。2019年6月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黄安顺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丰都县水利局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解除劳务合同。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丰都县水利局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实际扣回的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黄安顺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劳务费为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34000元。</w:t>
      </w:r>
    </w:p>
    <w:p>
      <w:pPr>
        <w:autoSpaceDE w:val="0"/>
        <w:autoSpaceDN w:val="0"/>
        <w:adjustRightInd w:val="0"/>
        <w:spacing w:line="578" w:lineRule="exact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另查明，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黄安顺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2016年3月至12月期间领取的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精神文明奖4650元，综合目标奖4200元。2017年至2018年期间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黄安顺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的精神文明奖等福利已按在职职工标准发放。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2019年期间的绩效因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丰都县水利局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未明确发放标准而未发放。</w:t>
      </w:r>
    </w:p>
    <w:p>
      <w:pPr>
        <w:autoSpaceDE w:val="0"/>
        <w:autoSpaceDN w:val="0"/>
        <w:adjustRightInd w:val="0"/>
        <w:spacing w:line="578" w:lineRule="exact"/>
        <w:ind w:firstLine="640" w:firstLineChars="200"/>
        <w:rPr>
          <w:rFonts w:hint="default" w:ascii="仿宋" w:hAnsi="仿宋" w:eastAsia="仿宋" w:cs="E-BZ9-PK7488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上述事实有当事人的陈述、劳务费发放情况表等证据，并经庭审举证、质证、认证予以确认。</w:t>
      </w:r>
    </w:p>
    <w:p>
      <w:pPr>
        <w:autoSpaceDE w:val="0"/>
        <w:autoSpaceDN w:val="0"/>
        <w:adjustRightInd w:val="0"/>
        <w:spacing w:line="578" w:lineRule="exact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本院认为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本诉当事人争议的焦点问题是：劳务合同的效力及劳务费的确定等问题；反诉当事人争议的焦点问题是：是否存在多领取劳务费的问题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78" w:lineRule="exact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劳务合同的效力及劳务费的确定问题。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丰都县水利局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邀请退休人员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黄安顺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回原单位上班，属于要约，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黄安顺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接受邀请属于承诺，为此双方成立劳务合同关系，且该合同不违背法律规定属于有效合同对双方具有法律效力。对于合同内容的劳务费标准，虽双方未约定，但在履行合同过程中，明确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2016年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黄安顺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不享有精神文明奖等福利，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丰都县水利投资有限公司代发2747元/月，2017年1月至2019年5月期间代付的3372元/月部分，双方无争议本院依法予以确认。对于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黄安顺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在双方解除劳务合同关系前，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丰都县水利局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直接发放给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黄安顺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劳务费2000元/月，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丰都县水利局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认为根据审计意见应扣回已发放部分并停止未发放部分，对此本院认为发放时已经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丰都县水利局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法定代表人同意，并经合同相对人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黄安顺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同意接受，为此构成合同的主要内容，也不违背法律强制性规定，依法有效成立，对双方具有法律拘束力，由此，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丰都县水利局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的抗辩理由依法不能成立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.综上，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丰都县水利局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应退还及补发的劳务费为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34000元+2000元/月</w:t>
      </w:r>
      <w:r>
        <w:rPr>
          <w:rFonts w:hint="default" w:ascii="Arial" w:hAnsi="Arial" w:eastAsia="仿宋" w:cs="Arial"/>
          <w:kern w:val="0"/>
          <w:sz w:val="32"/>
          <w:szCs w:val="32"/>
          <w:lang w:val="en-US" w:eastAsia="zh-CN"/>
        </w:rPr>
        <w:t>×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17月=68000元。对于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黄安顺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主张的利息及绩效问题，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黄安顺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没有提供证据支持，本院依法不予支持。</w:t>
      </w:r>
    </w:p>
    <w:p>
      <w:pPr>
        <w:autoSpaceDE w:val="0"/>
        <w:autoSpaceDN w:val="0"/>
        <w:adjustRightInd w:val="0"/>
        <w:spacing w:line="578" w:lineRule="exact"/>
        <w:ind w:firstLine="640" w:firstLineChars="200"/>
        <w:rPr>
          <w:rFonts w:hint="default" w:ascii="仿宋" w:hAnsi="仿宋" w:eastAsia="仿宋" w:cs="E-BZ9-PK7488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是否存在多领取劳务费的问题。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丰都县水利局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应扣回的应是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黄安顺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2016年工作期间不享有精神文明等福利补贴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4650元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＋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4200元=8850元，为此丰都县水利局的反诉请求部分成立，予以部分支持。</w:t>
      </w:r>
    </w:p>
    <w:p>
      <w:pPr>
        <w:autoSpaceDE w:val="0"/>
        <w:autoSpaceDN w:val="0"/>
        <w:adjustRightInd w:val="0"/>
        <w:spacing w:line="578" w:lineRule="exact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综上所述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中华人民共和国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合同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法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第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三十六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条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第四十四条第一款、第一百零七条、《最高人民法院关于适用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&lt;中华人民共和国民事诉讼法&gt;的解释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》第九十条、第九十一条之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判决如下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78" w:lineRule="exact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丰都县水利局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在本判决发生法律效力后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10日内支付原告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黄安顺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劳务费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68000元；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78" w:lineRule="exact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驳回原告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黄安顺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的其余诉讼请求；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78" w:lineRule="exact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反诉被告黄安顺10日内退还给反诉原告丰都县水利局8850元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78" w:lineRule="exact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驳回反诉原告丰都县水利局的其余反诉请求。</w:t>
      </w:r>
    </w:p>
    <w:p>
      <w:pPr>
        <w:autoSpaceDE w:val="0"/>
        <w:autoSpaceDN w:val="0"/>
        <w:adjustRightInd w:val="0"/>
        <w:spacing w:line="578" w:lineRule="exact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如果未按本判决指定的期间履行给付金钱义务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应当依照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中华人民共和国民事诉讼法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第二百五十三条规定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加倍支付迟延履行期间的债务利息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78" w:lineRule="exact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本诉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案件受理费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1710元，减半收取855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丰都县水利局负担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700元，原告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黄安顺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负担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155元；反诉案件受理费527.5元，减半收取263.75元，由反诉原告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丰都县水利局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负担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163.75元，反诉原告黄安顺负担100元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spacing w:line="578" w:lineRule="exact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如不服本判决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可以在判决书送达之日起十五日内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向本院递交上诉状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并按对方当事人的人数提出副本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上诉于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重庆市第三中级人民法院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78" w:lineRule="exact"/>
        <w:ind w:firstLine="0" w:firstLineChars="0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78" w:lineRule="exact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审  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判 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员  余孝安</w:t>
      </w:r>
    </w:p>
    <w:p>
      <w:pPr>
        <w:autoSpaceDE w:val="0"/>
        <w:autoSpaceDN w:val="0"/>
        <w:adjustRightInd w:val="0"/>
        <w:spacing w:line="578" w:lineRule="exact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78" w:lineRule="exact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78" w:lineRule="exact"/>
        <w:ind w:right="420" w:rightChars="200"/>
        <w:jc w:val="right"/>
        <w:rPr>
          <w:rFonts w:hint="eastAsia" w:ascii="仿宋" w:hAnsi="仿宋" w:eastAsia="仿宋" w:cs="E-BZ9-PK7488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78" w:lineRule="exact"/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二〇二〇年十月十</w:t>
      </w:r>
      <w:r>
        <w:rPr>
          <w:rFonts w:hint="eastAsia" w:ascii="仿宋" w:hAnsi="仿宋" w:eastAsia="仿宋"/>
          <w:sz w:val="32"/>
          <w:szCs w:val="32"/>
          <w:lang w:eastAsia="zh-CN"/>
        </w:rPr>
        <w:t>九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autoSpaceDE w:val="0"/>
        <w:autoSpaceDN w:val="0"/>
        <w:adjustRightInd w:val="0"/>
        <w:spacing w:line="578" w:lineRule="exact"/>
        <w:ind w:right="420" w:rightChars="200"/>
        <w:jc w:val="right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wordWrap w:val="0"/>
        <w:autoSpaceDE w:val="0"/>
        <w:autoSpaceDN w:val="0"/>
        <w:adjustRightInd w:val="0"/>
        <w:spacing w:line="578" w:lineRule="exact"/>
        <w:ind w:right="420" w:rightChars="200"/>
        <w:jc w:val="right"/>
        <w:rPr>
          <w:rFonts w:hint="default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法 官 助 理  周  蓉</w:t>
      </w:r>
    </w:p>
    <w:p>
      <w:pPr>
        <w:spacing w:line="578" w:lineRule="exact"/>
        <w:ind w:right="420" w:right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书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O9-PK7481cd-Identity-H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记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员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陈姝旭</w:t>
      </w:r>
    </w:p>
    <w:p>
      <w:pPr>
        <w:spacing w:line="578" w:lineRule="exact"/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SJ-PK74820000a3c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9-PK7488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SS9-PK74820000a4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9-PK7481c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–</w:t>
    </w:r>
  </w:p>
  <w:p>
    <w:pPr>
      <w:pStyle w:val="2"/>
      <w:jc w:val="right"/>
    </w:pPr>
    <w:r>
      <w:drawing>
        <wp:inline distT="0" distB="0" distL="114300" distR="114300">
          <wp:extent cx="1524000" cy="4953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F21A2"/>
    <w:multiLevelType w:val="singleLevel"/>
    <w:tmpl w:val="302F21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7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NTKO</cp:lastModifiedBy>
  <dcterms:modified xsi:type="dcterms:W3CDTF">2021-01-05T01:18:47Z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