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CD" w:rsidRDefault="002A4960">
      <w:pPr>
        <w:rPr>
          <w:rFonts w:eastAsia="黑体"/>
          <w:sz w:val="28"/>
          <w:szCs w:val="28"/>
          <w:bdr w:val="single" w:sz="4" w:space="0" w:color="auto"/>
        </w:rPr>
      </w:pPr>
      <w:r>
        <w:rPr>
          <w:rFonts w:eastAsia="黑体"/>
          <w:noProof/>
          <w:sz w:val="28"/>
          <w:szCs w:val="28"/>
        </w:rPr>
        <w:pict>
          <v:shapetype id="_x0000_t202" coordsize="21600,21600" o:spt="202" path="m,l,21600r21600,l21600,xe">
            <v:stroke joinstyle="miter"/>
            <v:path gradientshapeok="t" o:connecttype="rect"/>
          </v:shapetype>
          <v:shape id="_x0000_s1184" type="#_x0000_t202" style="position:absolute;left:0;text-align:left;margin-left:9pt;margin-top:15.6pt;width:153pt;height:54.6pt;z-index:251713536" o:gfxdata="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RmBmC1wAAAAkBAAAPAAAAAAAAAAEAIAAAACIAAABkcnMvZG93bnJldi54bWxQSwECFAAU&#10;AAAACACHTuJA0RVssvIBAADoAwAADgAAAAAAAAABACAAAAAmAQAAZHJzL2Uyb0RvYy54bWxQSwUG&#10;AAAAAAYABgBZAQAAigUAAAAA&#10;">
            <v:textbox>
              <w:txbxContent>
                <w:p w:rsidR="006A0FFD" w:rsidRDefault="006A0FFD" w:rsidP="006A0FFD">
                  <w:pPr>
                    <w:ind w:left="600" w:hangingChars="250" w:hanging="600"/>
                    <w:rPr>
                      <w:rFonts w:ascii="楷体_GB2312" w:eastAsia="楷体_GB2312"/>
                      <w:sz w:val="24"/>
                    </w:rPr>
                  </w:pPr>
                  <w:r>
                    <w:rPr>
                      <w:rFonts w:ascii="楷体_GB2312" w:eastAsia="楷体_GB2312" w:hint="eastAsia"/>
                      <w:sz w:val="24"/>
                    </w:rPr>
                    <w:t>全国法院系统第二十八届学术讨论会征文</w:t>
                  </w:r>
                </w:p>
                <w:p w:rsidR="006A0FFD" w:rsidRDefault="006A0FFD" w:rsidP="006A0FFD">
                  <w:pPr>
                    <w:ind w:firstLineChars="50" w:firstLine="105"/>
                  </w:pPr>
                </w:p>
              </w:txbxContent>
            </v:textbox>
            <w10:wrap type="square"/>
          </v:shape>
        </w:pict>
      </w:r>
    </w:p>
    <w:p w:rsidR="00C273CD" w:rsidRDefault="00C273CD">
      <w:pPr>
        <w:rPr>
          <w:rFonts w:eastAsia="黑体"/>
          <w:sz w:val="28"/>
          <w:szCs w:val="28"/>
          <w:bdr w:val="single" w:sz="4" w:space="0" w:color="auto"/>
        </w:rPr>
      </w:pPr>
    </w:p>
    <w:p w:rsidR="00C273CD" w:rsidRDefault="00C273CD">
      <w:pPr>
        <w:rPr>
          <w:rFonts w:eastAsia="黑体"/>
          <w:sz w:val="28"/>
          <w:szCs w:val="28"/>
          <w:bdr w:val="single" w:sz="4" w:space="0" w:color="auto"/>
        </w:rPr>
      </w:pPr>
    </w:p>
    <w:p w:rsidR="00C273CD" w:rsidRDefault="00C273CD">
      <w:pPr>
        <w:rPr>
          <w:rFonts w:eastAsia="黑体"/>
          <w:sz w:val="28"/>
          <w:szCs w:val="28"/>
          <w:bdr w:val="single" w:sz="4" w:space="0" w:color="auto"/>
        </w:rPr>
      </w:pPr>
    </w:p>
    <w:p w:rsidR="006A0FFD" w:rsidRDefault="006A0FFD" w:rsidP="006A0FFD">
      <w:pPr>
        <w:rPr>
          <w:rFonts w:ascii="黑体" w:eastAsia="黑体" w:hAnsi="黑体" w:cs="黑体"/>
          <w:sz w:val="44"/>
          <w:szCs w:val="44"/>
        </w:rPr>
      </w:pPr>
      <w:r>
        <w:rPr>
          <w:rFonts w:ascii="黑体" w:eastAsia="黑体" w:hAnsi="黑体" w:cs="黑体" w:hint="eastAsia"/>
          <w:sz w:val="44"/>
          <w:szCs w:val="44"/>
        </w:rPr>
        <w:t>司法审查：行政规范性文件三读三审法初探</w:t>
      </w:r>
      <w:r w:rsidRPr="00D378DE">
        <w:rPr>
          <w:rFonts w:ascii="黑体" w:eastAsia="黑体" w:hAnsi="黑体" w:cs="黑体" w:hint="eastAsia"/>
          <w:position w:val="-10"/>
          <w:sz w:val="44"/>
          <w:szCs w:val="44"/>
        </w:rPr>
        <w:object w:dxaOrig="14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6.85pt" o:ole="">
            <v:imagedata r:id="rId9" o:title=""/>
          </v:shape>
          <o:OLEObject Type="Embed" ProgID="Equation.3" ShapeID="_x0000_i1025" DrawAspect="Content" ObjectID="_1532867906" r:id="rId10"/>
        </w:object>
      </w:r>
    </w:p>
    <w:p w:rsidR="006A0FFD" w:rsidRDefault="006A0FFD" w:rsidP="006A0FFD">
      <w:pPr>
        <w:rPr>
          <w:rFonts w:ascii="黑体" w:eastAsia="黑体" w:hAnsi="黑体" w:cs="黑体"/>
          <w:sz w:val="44"/>
          <w:szCs w:val="44"/>
        </w:rPr>
      </w:pPr>
      <w:r>
        <w:rPr>
          <w:rFonts w:ascii="黑体" w:eastAsia="黑体" w:hAnsi="黑体" w:cs="黑体" w:hint="eastAsia"/>
          <w:sz w:val="44"/>
          <w:szCs w:val="44"/>
        </w:rPr>
        <w:t>——以规范为中心的展开</w:t>
      </w:r>
    </w:p>
    <w:p w:rsidR="006A0FFD" w:rsidRDefault="006A0FFD" w:rsidP="006A0FFD">
      <w:pPr>
        <w:rPr>
          <w:rFonts w:ascii="黑体" w:eastAsia="黑体" w:hAnsi="黑体" w:cs="黑体"/>
          <w:sz w:val="32"/>
          <w:szCs w:val="32"/>
        </w:rPr>
      </w:pPr>
    </w:p>
    <w:p w:rsidR="006A0FFD" w:rsidRDefault="006A0FFD" w:rsidP="006A0FFD">
      <w:pPr>
        <w:ind w:firstLineChars="396" w:firstLine="832"/>
        <w:rPr>
          <w:rFonts w:ascii="宋体" w:hAnsi="宋体"/>
        </w:rPr>
      </w:pPr>
    </w:p>
    <w:p w:rsidR="006A0FFD" w:rsidRDefault="006A0FFD" w:rsidP="006A0FFD">
      <w:pPr>
        <w:rPr>
          <w:rFonts w:ascii="宋体" w:hAnsi="宋体"/>
        </w:rPr>
      </w:pPr>
    </w:p>
    <w:p w:rsidR="006A0FFD" w:rsidRDefault="006A0FFD" w:rsidP="006A0FFD">
      <w:pPr>
        <w:rPr>
          <w:rFonts w:ascii="宋体" w:hAnsi="宋体"/>
        </w:rPr>
      </w:pPr>
    </w:p>
    <w:p w:rsidR="006A0FFD" w:rsidRDefault="006A0FFD" w:rsidP="006A0FFD">
      <w:pPr>
        <w:rPr>
          <w:rFonts w:ascii="宋体" w:hAnsi="宋体"/>
        </w:rPr>
      </w:pPr>
    </w:p>
    <w:p w:rsidR="006A0FFD" w:rsidRDefault="006A0FFD" w:rsidP="006A0FFD">
      <w:pPr>
        <w:rPr>
          <w:rFonts w:ascii="宋体" w:hAnsi="宋体"/>
        </w:rPr>
      </w:pPr>
    </w:p>
    <w:p w:rsidR="006A0FFD" w:rsidRDefault="006A0FFD" w:rsidP="006A0FFD">
      <w:pPr>
        <w:rPr>
          <w:rFonts w:ascii="宋体" w:hAnsi="宋体"/>
        </w:rPr>
      </w:pPr>
    </w:p>
    <w:p w:rsidR="006A0FFD" w:rsidRDefault="006A0FFD" w:rsidP="006A0FFD">
      <w:pPr>
        <w:rPr>
          <w:rFonts w:ascii="宋体" w:hAnsi="宋体"/>
        </w:rPr>
      </w:pPr>
    </w:p>
    <w:p w:rsidR="006A0FFD" w:rsidRDefault="006A0FFD" w:rsidP="006A0FFD">
      <w:pPr>
        <w:rPr>
          <w:rFonts w:ascii="宋体" w:hAnsi="宋体"/>
        </w:rPr>
      </w:pPr>
    </w:p>
    <w:p w:rsidR="006A0FFD" w:rsidRDefault="006A0FFD" w:rsidP="006A0FFD">
      <w:pPr>
        <w:jc w:val="center"/>
        <w:rPr>
          <w:rFonts w:ascii="宋体" w:hAnsi="宋体"/>
          <w:sz w:val="28"/>
        </w:rPr>
      </w:pPr>
    </w:p>
    <w:p w:rsidR="006A0FFD" w:rsidRDefault="006A0FFD" w:rsidP="006A0FFD">
      <w:pPr>
        <w:jc w:val="center"/>
        <w:rPr>
          <w:rFonts w:ascii="宋体" w:hAnsi="宋体"/>
          <w:sz w:val="28"/>
        </w:rPr>
      </w:pPr>
    </w:p>
    <w:p w:rsidR="006A0FFD" w:rsidRDefault="006A0FFD" w:rsidP="006A0FFD">
      <w:pPr>
        <w:jc w:val="center"/>
        <w:rPr>
          <w:rFonts w:ascii="宋体" w:hAnsi="宋体"/>
          <w:sz w:val="28"/>
        </w:rPr>
      </w:pPr>
    </w:p>
    <w:p w:rsidR="006A0FFD" w:rsidRDefault="006A0FFD" w:rsidP="006A0FFD">
      <w:pPr>
        <w:jc w:val="center"/>
        <w:rPr>
          <w:rFonts w:ascii="宋体" w:hAnsi="宋体"/>
          <w:sz w:val="28"/>
        </w:rPr>
      </w:pPr>
    </w:p>
    <w:p w:rsidR="006A0FFD" w:rsidRDefault="006A0FFD" w:rsidP="006A0FFD">
      <w:pPr>
        <w:jc w:val="center"/>
        <w:rPr>
          <w:rFonts w:ascii="宋体" w:hAnsi="宋体"/>
          <w:sz w:val="28"/>
        </w:rPr>
      </w:pPr>
    </w:p>
    <w:p w:rsidR="006A0FFD" w:rsidRDefault="006A0FFD" w:rsidP="006A0FFD">
      <w:pPr>
        <w:jc w:val="center"/>
        <w:rPr>
          <w:rFonts w:ascii="宋体" w:hAnsi="宋体"/>
          <w:sz w:val="28"/>
        </w:rPr>
      </w:pPr>
    </w:p>
    <w:p w:rsidR="006A0FFD" w:rsidRDefault="006A0FFD" w:rsidP="006A0FFD">
      <w:pPr>
        <w:jc w:val="center"/>
        <w:rPr>
          <w:rFonts w:ascii="宋体" w:hAnsi="宋体"/>
          <w:sz w:val="28"/>
        </w:rPr>
      </w:pPr>
    </w:p>
    <w:p w:rsidR="006A0FFD" w:rsidRDefault="006A0FFD" w:rsidP="006A0FFD">
      <w:pPr>
        <w:ind w:firstLine="560"/>
        <w:jc w:val="center"/>
        <w:rPr>
          <w:rFonts w:ascii="宋体" w:hAnsi="宋体"/>
          <w:sz w:val="28"/>
        </w:rPr>
      </w:pPr>
      <w:r>
        <w:rPr>
          <w:rFonts w:ascii="宋体" w:hAnsi="宋体" w:hint="eastAsia"/>
          <w:sz w:val="28"/>
        </w:rPr>
        <w:t>重庆市市丰都县人民法院   余孝安</w:t>
      </w:r>
    </w:p>
    <w:p w:rsidR="006A0FFD" w:rsidRDefault="006A0FFD" w:rsidP="006A0FFD">
      <w:pPr>
        <w:ind w:firstLine="560"/>
        <w:jc w:val="center"/>
        <w:rPr>
          <w:rFonts w:ascii="宋体" w:hAnsi="宋体"/>
        </w:rPr>
      </w:pPr>
      <w:r>
        <w:rPr>
          <w:rFonts w:ascii="宋体" w:hAnsi="宋体" w:hint="eastAsia"/>
          <w:sz w:val="28"/>
        </w:rPr>
        <w:t>二○一六年七月十日</w:t>
      </w:r>
    </w:p>
    <w:p w:rsidR="006A0FFD" w:rsidRDefault="006A0FFD" w:rsidP="006A0FFD">
      <w:pPr>
        <w:rPr>
          <w:rFonts w:eastAsia="黑体"/>
          <w:sz w:val="28"/>
        </w:rPr>
      </w:pPr>
    </w:p>
    <w:p w:rsidR="006A0FFD" w:rsidRDefault="006A0FFD" w:rsidP="006A0FFD">
      <w:pPr>
        <w:rPr>
          <w:rFonts w:eastAsia="黑体"/>
          <w:sz w:val="28"/>
        </w:rPr>
      </w:pPr>
    </w:p>
    <w:p w:rsidR="006A0FFD" w:rsidRDefault="006A0FFD" w:rsidP="006A0FFD">
      <w:pPr>
        <w:rPr>
          <w:b/>
          <w:bCs/>
          <w:sz w:val="28"/>
        </w:rPr>
      </w:pPr>
      <w:r>
        <w:rPr>
          <w:rFonts w:hint="eastAsia"/>
          <w:b/>
          <w:bCs/>
          <w:sz w:val="28"/>
        </w:rPr>
        <w:t>作者简介：</w:t>
      </w:r>
    </w:p>
    <w:p w:rsidR="006A0FFD" w:rsidRDefault="006A0FFD" w:rsidP="006A0FFD">
      <w:pPr>
        <w:ind w:firstLineChars="200" w:firstLine="560"/>
        <w:rPr>
          <w:rFonts w:ascii="宋体" w:hAnsi="宋体"/>
          <w:sz w:val="28"/>
        </w:rPr>
      </w:pPr>
      <w:r>
        <w:rPr>
          <w:rFonts w:ascii="宋体" w:hAnsi="宋体" w:hint="eastAsia"/>
          <w:sz w:val="28"/>
        </w:rPr>
        <w:t>余孝安，男，1965年生，重庆市丰都县人民法院审判员，四级高级法官，法律硕士。在《澳门法学》、《中国审判》、《人民法院案例选》等报刊有论文发表，获得过中国法学会第八届、第十届青年法学论坛优秀论文奖。联系电话办公室023-70735253、手机13372770237，邮政编码408200，邮箱yxa650823@163.com.</w:t>
      </w:r>
    </w:p>
    <w:p w:rsidR="006A0FFD" w:rsidRDefault="006A0FFD" w:rsidP="006A0FFD"/>
    <w:p w:rsidR="006A0FFD" w:rsidRDefault="006A0FFD" w:rsidP="006A0FFD"/>
    <w:p w:rsidR="006A0FFD" w:rsidRDefault="006A0FFD" w:rsidP="006A0FFD">
      <w:pPr>
        <w:jc w:val="center"/>
        <w:rPr>
          <w:rFonts w:ascii="黑体" w:eastAsia="黑体"/>
          <w:sz w:val="36"/>
          <w:szCs w:val="36"/>
        </w:rPr>
      </w:pPr>
    </w:p>
    <w:p w:rsidR="006A0FFD" w:rsidRDefault="006A0FFD" w:rsidP="006A0FFD">
      <w:pPr>
        <w:jc w:val="center"/>
        <w:rPr>
          <w:rFonts w:ascii="黑体" w:eastAsia="黑体"/>
          <w:sz w:val="36"/>
          <w:szCs w:val="36"/>
        </w:rPr>
      </w:pPr>
    </w:p>
    <w:p w:rsidR="006A0FFD" w:rsidRDefault="006A0FFD" w:rsidP="006A0FFD">
      <w:pPr>
        <w:jc w:val="center"/>
        <w:rPr>
          <w:rFonts w:ascii="黑体" w:eastAsia="黑体"/>
          <w:sz w:val="36"/>
          <w:szCs w:val="36"/>
        </w:rPr>
      </w:pPr>
    </w:p>
    <w:p w:rsidR="006A0FFD" w:rsidRDefault="006A0FFD" w:rsidP="006A0FFD">
      <w:pPr>
        <w:jc w:val="center"/>
        <w:rPr>
          <w:rFonts w:ascii="黑体" w:eastAsia="黑体"/>
          <w:sz w:val="36"/>
          <w:szCs w:val="36"/>
        </w:rPr>
      </w:pPr>
    </w:p>
    <w:p w:rsidR="006A0FFD" w:rsidRDefault="006A0FFD" w:rsidP="006A0FFD">
      <w:pPr>
        <w:jc w:val="center"/>
        <w:rPr>
          <w:rFonts w:eastAsia="黑体"/>
          <w:sz w:val="28"/>
        </w:rPr>
      </w:pPr>
      <w:r>
        <w:rPr>
          <w:rFonts w:eastAsia="黑体" w:hint="eastAsia"/>
          <w:sz w:val="28"/>
        </w:rPr>
        <w:t>论文独创性声明</w:t>
      </w:r>
    </w:p>
    <w:p w:rsidR="006A0FFD" w:rsidRDefault="006A0FFD" w:rsidP="006A0FFD">
      <w:pPr>
        <w:jc w:val="center"/>
        <w:rPr>
          <w:rFonts w:ascii="楷体_GB2312" w:eastAsia="楷体_GB2312"/>
          <w:sz w:val="28"/>
        </w:rPr>
      </w:pPr>
    </w:p>
    <w:p w:rsidR="006A0FFD" w:rsidRDefault="006A0FFD" w:rsidP="006A0FFD">
      <w:pPr>
        <w:ind w:firstLineChars="200" w:firstLine="560"/>
        <w:rPr>
          <w:rFonts w:ascii="宋体" w:hAnsi="宋体"/>
          <w:sz w:val="28"/>
        </w:rPr>
      </w:pPr>
      <w:r>
        <w:rPr>
          <w:rFonts w:ascii="宋体" w:hAnsi="宋体" w:hint="eastAsia"/>
          <w:sz w:val="28"/>
        </w:rPr>
        <w:t>本人郑重声明：所呈交的论文是我个人进行研究工作及取得的研究成果。尽我所知，除了文中特别加以标注和致谢的地方外，论文中不包含其他人已经发表或撰写的研究成果，特此声明。</w:t>
      </w:r>
    </w:p>
    <w:p w:rsidR="006A0FFD" w:rsidRDefault="006A0FFD" w:rsidP="006A0FFD">
      <w:pPr>
        <w:tabs>
          <w:tab w:val="left" w:pos="5940"/>
        </w:tabs>
        <w:ind w:firstLineChars="700" w:firstLine="1960"/>
        <w:rPr>
          <w:rFonts w:ascii="宋体" w:hAnsi="宋体"/>
          <w:sz w:val="28"/>
        </w:rPr>
      </w:pPr>
    </w:p>
    <w:p w:rsidR="006A0FFD" w:rsidRDefault="006A0FFD" w:rsidP="006A0FFD">
      <w:pPr>
        <w:tabs>
          <w:tab w:val="left" w:pos="5940"/>
        </w:tabs>
        <w:ind w:firstLineChars="700" w:firstLine="1960"/>
        <w:rPr>
          <w:rFonts w:ascii="宋体" w:hAnsi="宋体"/>
          <w:sz w:val="28"/>
        </w:rPr>
      </w:pPr>
    </w:p>
    <w:p w:rsidR="006A0FFD" w:rsidRDefault="002A4960" w:rsidP="006A0FFD">
      <w:pPr>
        <w:tabs>
          <w:tab w:val="left" w:pos="5940"/>
        </w:tabs>
        <w:ind w:firstLineChars="700" w:firstLine="1470"/>
        <w:rPr>
          <w:rFonts w:ascii="宋体" w:hAnsi="宋体"/>
          <w:sz w:val="28"/>
        </w:rPr>
      </w:pPr>
      <w:r w:rsidRPr="002A4960">
        <w:pict>
          <v:line id="直线 3" o:spid="_x0000_s1185" style="position:absolute;left:0;text-align:left;z-index:251715584" from="405pt,19.5pt" to="405.05pt,19.5pt" o:gfxdata="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1Mtb9YAAAAJAQAADwAAAAAAAAABACAAAAAiAAAAZHJzL2Rv&#10;d25yZXYueG1sUEsBAhQAFAAAAAgAh07iQASBi1HKAQAAiQMAAA4AAAAAAAAAAQAgAAAAJQEAAGRy&#10;cy9lMm9Eb2MueG1sUEsFBgAAAAAGAAYAWQEAAGEFAAAAAA==&#10;"/>
        </w:pict>
      </w:r>
      <w:r w:rsidR="006A0FFD">
        <w:rPr>
          <w:rFonts w:ascii="宋体" w:hAnsi="宋体" w:hint="eastAsia"/>
          <w:sz w:val="28"/>
        </w:rPr>
        <w:t>作者签名：              日期：</w:t>
      </w:r>
    </w:p>
    <w:p w:rsidR="006A0FFD" w:rsidRDefault="006A0FFD" w:rsidP="006A0FFD">
      <w:pPr>
        <w:rPr>
          <w:rFonts w:ascii="楷体_GB2312" w:eastAsia="楷体_GB2312"/>
          <w:sz w:val="28"/>
        </w:rPr>
      </w:pPr>
    </w:p>
    <w:p w:rsidR="00C273CD" w:rsidRDefault="00C273CD">
      <w:pPr>
        <w:rPr>
          <w:rFonts w:eastAsia="黑体"/>
          <w:sz w:val="28"/>
          <w:szCs w:val="28"/>
          <w:bdr w:val="single" w:sz="4" w:space="0" w:color="auto"/>
        </w:rPr>
      </w:pPr>
    </w:p>
    <w:p w:rsidR="00290569" w:rsidRDefault="00366E87">
      <w:pPr>
        <w:rPr>
          <w:rFonts w:ascii="黑体" w:eastAsia="黑体" w:hAnsi="黑体" w:cs="黑体"/>
          <w:sz w:val="32"/>
          <w:szCs w:val="32"/>
        </w:rPr>
      </w:pPr>
      <w:r>
        <w:rPr>
          <w:rFonts w:eastAsia="黑体" w:hint="eastAsia"/>
          <w:sz w:val="28"/>
          <w:szCs w:val="28"/>
          <w:bdr w:val="single" w:sz="4" w:space="0" w:color="auto"/>
        </w:rPr>
        <w:lastRenderedPageBreak/>
        <w:t>编号：</w:t>
      </w:r>
    </w:p>
    <w:p w:rsidR="00290569" w:rsidRDefault="00290569">
      <w:pPr>
        <w:rPr>
          <w:rFonts w:ascii="黑体" w:eastAsia="黑体" w:hAnsi="黑体" w:cs="黑体"/>
          <w:sz w:val="32"/>
          <w:szCs w:val="32"/>
        </w:rPr>
      </w:pPr>
    </w:p>
    <w:p w:rsidR="00290569" w:rsidRDefault="00366E87">
      <w:pPr>
        <w:rPr>
          <w:rFonts w:ascii="黑体" w:eastAsia="黑体" w:hAnsi="黑体" w:cs="黑体"/>
          <w:sz w:val="44"/>
          <w:szCs w:val="44"/>
        </w:rPr>
      </w:pPr>
      <w:r>
        <w:rPr>
          <w:rFonts w:ascii="黑体" w:eastAsia="黑体" w:hAnsi="黑体" w:cs="黑体" w:hint="eastAsia"/>
          <w:sz w:val="44"/>
          <w:szCs w:val="44"/>
        </w:rPr>
        <w:t>司法审查：行政规范性文件三读三审法初探</w:t>
      </w:r>
      <w:r w:rsidR="00290569" w:rsidRPr="00290569">
        <w:rPr>
          <w:rFonts w:ascii="黑体" w:eastAsia="黑体" w:hAnsi="黑体" w:cs="黑体" w:hint="eastAsia"/>
          <w:position w:val="-10"/>
          <w:sz w:val="44"/>
          <w:szCs w:val="44"/>
        </w:rPr>
        <w:object w:dxaOrig="1440" w:dyaOrig="340">
          <v:shape id="_x0000_i1026" type="#_x0000_t75" style="width:1in;height:16.85pt" o:ole="">
            <v:imagedata r:id="rId9" o:title=""/>
          </v:shape>
          <o:OLEObject Type="Embed" ProgID="Equation.3" ShapeID="_x0000_i1026" DrawAspect="Content" ObjectID="_1532867907" r:id="rId11"/>
        </w:object>
      </w:r>
    </w:p>
    <w:p w:rsidR="00290569" w:rsidRDefault="00366E87">
      <w:pPr>
        <w:rPr>
          <w:rFonts w:ascii="黑体" w:eastAsia="黑体" w:hAnsi="黑体" w:cs="黑体"/>
          <w:sz w:val="44"/>
          <w:szCs w:val="44"/>
        </w:rPr>
      </w:pPr>
      <w:r>
        <w:rPr>
          <w:rFonts w:ascii="黑体" w:eastAsia="黑体" w:hAnsi="黑体" w:cs="黑体" w:hint="eastAsia"/>
          <w:sz w:val="44"/>
          <w:szCs w:val="44"/>
        </w:rPr>
        <w:t>——以规范为中心的展开</w:t>
      </w:r>
    </w:p>
    <w:p w:rsidR="00290569" w:rsidRDefault="00290569">
      <w:pPr>
        <w:rPr>
          <w:rFonts w:ascii="黑体" w:eastAsia="黑体" w:hAnsi="黑体" w:cs="黑体"/>
          <w:sz w:val="32"/>
          <w:szCs w:val="32"/>
        </w:rPr>
      </w:pPr>
    </w:p>
    <w:p w:rsidR="00290569" w:rsidRDefault="00290569" w:rsidP="001F0AE3">
      <w:pPr>
        <w:ind w:firstLineChars="200" w:firstLine="600"/>
        <w:rPr>
          <w:sz w:val="30"/>
          <w:szCs w:val="30"/>
        </w:rPr>
      </w:pPr>
    </w:p>
    <w:p w:rsidR="00290569" w:rsidRDefault="00290569" w:rsidP="001F0AE3">
      <w:pPr>
        <w:ind w:firstLineChars="200" w:firstLine="600"/>
        <w:rPr>
          <w:sz w:val="30"/>
          <w:szCs w:val="30"/>
        </w:rPr>
      </w:pPr>
    </w:p>
    <w:p w:rsidR="00290569" w:rsidRDefault="00366E87" w:rsidP="001F0AE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内容提要：修改后的行政诉讼法第五十三条确立了法院对行政规范性文件的司法审查权。法院如何用科学方法行使好这一权力成了当下的司法难题。司法审查有不有规律可寻呢？答案应当是肯定的，因为任何事物的构成与运动都有其固有的特性与规律。对于行政规范性文件来说也有其内部构成，行政规范性文件由技术性、形式性、核心性条款构成，核心条款里面承载着行政规范的内容，行政规范性文件的内容是行政机关由于行政管理事务的需要，依照相关法律法规规章等制定而来，或者本身就是一个法律法规规章的实施细则。为此认真读取行政规范性法律文件才能获得两个重要的识别元素，一是文件承载的具有普遍拘束力规范本身；二是产生文件的法源，此为司法审查的第一步，这第一步有三小步，笔者归纳为三读法。第二步为识别文件的法律标准体系构建。通过第一步的读取获得了文件的规范，这一个个规范就是司法审查的核心内容，同时还获得了“相关法律”，这些相关法律，通过效力由低到高的形式构成一个完整的法律体系，笔</w:t>
      </w:r>
      <w:r>
        <w:rPr>
          <w:rFonts w:asciiTheme="majorEastAsia" w:eastAsiaTheme="majorEastAsia" w:hAnsiTheme="majorEastAsia" w:cstheme="majorEastAsia" w:hint="eastAsia"/>
          <w:sz w:val="28"/>
          <w:szCs w:val="28"/>
        </w:rPr>
        <w:lastRenderedPageBreak/>
        <w:t>者将这些“法”称为“准据法”，并通过“准据法”确定出具体的法律规范，然后将文件中的规范一是纳入规章的相关规范；二是纳入法规中相关规范；三是纳入法律中相关规范分别进行审查，通过审查判断规范之</w:t>
      </w:r>
      <w:r w:rsidR="009B1CB2">
        <w:rPr>
          <w:rFonts w:asciiTheme="majorEastAsia" w:eastAsiaTheme="majorEastAsia" w:hAnsiTheme="majorEastAsia" w:cstheme="majorEastAsia" w:hint="eastAsia"/>
          <w:sz w:val="28"/>
          <w:szCs w:val="28"/>
        </w:rPr>
        <w:t>间的契合度，后根据不同情况做</w:t>
      </w:r>
      <w:r>
        <w:rPr>
          <w:rFonts w:asciiTheme="majorEastAsia" w:eastAsiaTheme="majorEastAsia" w:hAnsiTheme="majorEastAsia" w:cstheme="majorEastAsia" w:hint="eastAsia"/>
          <w:sz w:val="28"/>
          <w:szCs w:val="28"/>
        </w:rPr>
        <w:t>出对行政规范性文件的是否合法的判断，因为第二步有三次审查，笔者归纳为三审法，整个过程笔者称为“三读三审法”（全文9800字）。</w:t>
      </w:r>
    </w:p>
    <w:p w:rsidR="00290569" w:rsidRDefault="00366E87" w:rsidP="001F0AE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主要创新观点：修改后的行政诉讼法五十三条赋予了法院及法官附带对行政规范性文件的司法审查权，可如何才能用好这个权力，并开展好行政审判工作，成了审判实践中的问题，这个问题其属性是法哲学中的司法方法论，从域外看，属于违宪审查的部分内容，违宪审查对于域外而言，大量论述都集中在违宪审查的主体关系、司法审查的正当性上，而对于司法实践中如何具体开展审查的方法论，论述极少，并且我国司法审查并非违宪审查，而仅仅是对行政规范性文件审查，因此几乎没有可借鉴之处，而从我国实际情况看，由于司法实践时间不到一年，还缺乏经验性的全面系统总结，笔者正是基于这样的情况，进行司法审查方法的原创。本论文以行政规范性文件中的核心规范为中心展开研究，构建成三读三审法。三读为第一步，一读取文件的外部形式识别其效力强度；二读其核心条文确定其规范内容，行政规范性文件由技术性、形式性、核心性条款构成，核心条款里面承载着行政规范的内容；三读其规范性质确定法律识别体系。三审为第二步，一审核心规范与上位规章相关规范的契合度；二审核心规范与法律法规的相关规范的契合度；通过三读三审后，根据对行政规范性</w:t>
      </w:r>
      <w:r>
        <w:rPr>
          <w:rFonts w:asciiTheme="majorEastAsia" w:eastAsiaTheme="majorEastAsia" w:hAnsiTheme="majorEastAsia" w:cstheme="majorEastAsia" w:hint="eastAsia"/>
          <w:sz w:val="28"/>
          <w:szCs w:val="28"/>
        </w:rPr>
        <w:lastRenderedPageBreak/>
        <w:t>文件中规范与其他相关法律规范关系情况，用法律适用效力方法，避开对规章法规及法律直接评价，进行适法与否的判断，就是三读三审法的司法审查方法。</w:t>
      </w:r>
    </w:p>
    <w:p w:rsidR="00290569" w:rsidRDefault="00366E8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以下正文      </w:t>
      </w:r>
    </w:p>
    <w:p w:rsidR="00290569" w:rsidRDefault="00366E8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引 言</w:t>
      </w:r>
    </w:p>
    <w:p w:rsidR="00290569" w:rsidRDefault="00290569" w:rsidP="001F0AE3">
      <w:pPr>
        <w:ind w:firstLineChars="200" w:firstLine="560"/>
        <w:rPr>
          <w:rFonts w:asciiTheme="majorEastAsia" w:eastAsiaTheme="majorEastAsia" w:hAnsiTheme="majorEastAsia" w:cstheme="majorEastAsia"/>
          <w:sz w:val="28"/>
          <w:szCs w:val="28"/>
        </w:rPr>
      </w:pPr>
    </w:p>
    <w:p w:rsidR="00290569" w:rsidRDefault="00366E87" w:rsidP="001F0AE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2014年立法部门对行政诉讼法进行了全面修改，其中一个重要的修改就是将行政诉讼受案范围进行了有效的扩张，把行政规范性文件纳入了司法审查内容。可随之而来的是，如何审查成了当下的司法难题。笔者通过对全国各地大量的行政规范性文件样本进行了类型化整理，结构性分析，上位法与下位法的关系解构，后总结成：三读三审法。以期这种司法方法在理论上助推审判实践。</w:t>
      </w:r>
    </w:p>
    <w:p w:rsidR="00290569" w:rsidRDefault="00366E87" w:rsidP="001F0AE3">
      <w:pPr>
        <w:numPr>
          <w:ilvl w:val="0"/>
          <w:numId w:val="1"/>
        </w:num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从现象到本质：以三读法为逻辑的展开</w:t>
      </w:r>
    </w:p>
    <w:p w:rsidR="00290569" w:rsidRDefault="00366E87" w:rsidP="001F0AE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研究行政规范性文件，必须从形式开始，深入其内容，从现象展开，切入其本质，才能甄别其与法律的契合度，从而总结出有普遍适用性的司法审查方法。从域外看，对于违宪审查制度的理论构成研究比较多，而专门研究司法审查方法的却凤毛麟角，并且过于抽象，如美国的司法审查是根据被审查的法律文件与公民基本权利联系的紧密程度来进行的，适用标准为合理基础标准、严格审查标准、中等程度审查标准。</w:t>
      </w:r>
      <w:r>
        <w:rPr>
          <w:rStyle w:val="a4"/>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footnoteReference w:id="2"/>
      </w:r>
      <w:r>
        <w:rPr>
          <w:rStyle w:val="a4"/>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不仅如此，还由于域外的审查是完全违宪审查，与我国目前规定的违法审查有本质区别，实难借鉴，因此必须根据国情重</w:t>
      </w:r>
      <w:r>
        <w:rPr>
          <w:rFonts w:asciiTheme="majorEastAsia" w:eastAsiaTheme="majorEastAsia" w:hAnsiTheme="majorEastAsia" w:cstheme="majorEastAsia" w:hint="eastAsia"/>
          <w:sz w:val="28"/>
          <w:szCs w:val="28"/>
        </w:rPr>
        <w:lastRenderedPageBreak/>
        <w:t>构其司法方法。全国有行政规范性文件1004730件，5万件以上的有5个省市；2-5万件的有17个省市；其余省市在2万件以下。</w:t>
      </w:r>
      <w:r>
        <w:rPr>
          <w:rStyle w:val="a4"/>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footnoteReference w:id="3"/>
      </w:r>
      <w:r>
        <w:rPr>
          <w:rStyle w:val="a4"/>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如此庞大的行政规范性文件，因案审查，</w:t>
      </w:r>
      <w:r w:rsidR="009B1CB2">
        <w:rPr>
          <w:rFonts w:asciiTheme="majorEastAsia" w:eastAsiaTheme="majorEastAsia" w:hAnsiTheme="majorEastAsia" w:cstheme="majorEastAsia" w:hint="eastAsia"/>
          <w:sz w:val="28"/>
          <w:szCs w:val="28"/>
        </w:rPr>
        <w:t>如果缺乏方法，是</w:t>
      </w:r>
      <w:r>
        <w:rPr>
          <w:rFonts w:asciiTheme="majorEastAsia" w:eastAsiaTheme="majorEastAsia" w:hAnsiTheme="majorEastAsia" w:cstheme="majorEastAsia" w:hint="eastAsia"/>
          <w:sz w:val="28"/>
          <w:szCs w:val="28"/>
        </w:rPr>
        <w:t>很难进行的。并且缺乏科学方法的司法审查，还可能导致类似行政案件，裁判不统一的结果。为此应当构建其审查的司法方法。笔者通过对100多万件抽取的1000多件行政法规性文件进行分析解读，剖开其内部构成。</w:t>
      </w:r>
    </w:p>
    <w:p w:rsidR="00290569" w:rsidRDefault="00366E87" w:rsidP="001F0AE3">
      <w:pPr>
        <w:numPr>
          <w:ilvl w:val="0"/>
          <w:numId w:val="2"/>
        </w:num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一读取其外部形式识别其效力强度。行政规范性文件属于正式公文，按照公文的分类，有命令、指示、决定、通知、批复、意见、条例、规定、议案、请示、报告、公告、通告、通报、公报、函、决议、会议纪要十八种。</w:t>
      </w:r>
      <w:r>
        <w:rPr>
          <w:rStyle w:val="a4"/>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footnoteReference w:id="4"/>
      </w:r>
      <w:r>
        <w:rPr>
          <w:rStyle w:val="a4"/>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这十八种规范性文件根据其作用与性质可以划分六种类型，1、指导性公文，包括命令、指示、决定、通知、批复、意见；2、规范性公文，包括条例、规定；3、报请性公文，包括议案、请示、报告；4、知照性公文，包括公告、通告、通报、公报；5、商洽性公文函；6、会议公文，包括决议、会议纪要。规范性文件的形式是承载行政机关行政行为的载体，拟定主体的级别与形式的结合决定其效力强度，笔者认为应当从形式上将其划分为高、中、低三个强度等级，国务院+1或者2……6为高级；省市自治区及国务院直属机构+1或者2……6为中级；地市县+1或者2……6为低级。之所以进行这样的划分，是为了确定司法审查的强度。级别越高司法审查的慎重程度越高，细密程度越高。</w:t>
      </w:r>
    </w:p>
    <w:p w:rsidR="00290569" w:rsidRDefault="00366E87" w:rsidP="001F0AE3">
      <w:pPr>
        <w:numPr>
          <w:ilvl w:val="0"/>
          <w:numId w:val="2"/>
        </w:num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二读其核心条文确定其规范内容。行政规范性文件由技术</w:t>
      </w:r>
      <w:r>
        <w:rPr>
          <w:rFonts w:asciiTheme="majorEastAsia" w:eastAsiaTheme="majorEastAsia" w:hAnsiTheme="majorEastAsia" w:cstheme="majorEastAsia" w:hint="eastAsia"/>
          <w:sz w:val="28"/>
          <w:szCs w:val="28"/>
        </w:rPr>
        <w:lastRenderedPageBreak/>
        <w:t>性、形式性、核心性条款构成，核心条款里面承载着行政规范的内容。如何从具体的文件中，抽取获得规范呢？</w:t>
      </w:r>
    </w:p>
    <w:p w:rsidR="00290569" w:rsidRDefault="00366E87" w:rsidP="001F0AE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第一通过标题初步判断规范属性。行政规范性文件的标题有其固有格式要求，标题能够概括文件的种类性质及实质，因此应当充分注意文件标题。如，《重庆市人民政府关于破除一批行政性垄断和行业性垄断的决定》，从标题就可以确定规范的属性为，禁止行政垄断与行业垄断行为的义务性规范，并且还可以初步判断，这些规范是对反垄断法和反不正当竞争法的细化。由此可以看出文件标题是具体寻找规范的向导。</w:t>
      </w:r>
    </w:p>
    <w:p w:rsidR="00290569" w:rsidRDefault="00366E87" w:rsidP="001F0AE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第二按照规范的构成要件确定具体规范。对于行政规范性文件的条款是否构成一个完整的规范，应当按照规范的构成进行识别。规范由假定、处理、制裁三部分构成，满足这三个部分，就构成一个完整的规范。在具体的条款中之所以不好识别是否是规范，是因为规范都隐藏在条文中，并且往往是多个条款构成一个规范，或者一个条款里面有多个规范，并且还有一些属于立法技术的内容，同时一个规范性文件的篇章结构，并非是按一个个规范进行逻辑排列的，而是按照总分结构，或者混合结构制成文件，因此一个规范的假定、处理、制裁的内容可能散落在不同的条款中，必须仔细清理，才能将每一个完整的规范抽取出来。具体的步骤是：通读文件将文件内容分为承载规范的条款和不承载规范的条款→对承载规范性的条款进行性质分析→确定构成核心规范的条款→确定初步审查方向。这样做的目的就是为具体进行合法性审查进行基础性的准备。这里以1个具体的行政规范</w:t>
      </w:r>
      <w:r w:rsidR="00DF65A2">
        <w:rPr>
          <w:rFonts w:asciiTheme="majorEastAsia" w:eastAsiaTheme="majorEastAsia" w:hAnsiTheme="majorEastAsia" w:cstheme="majorEastAsia" w:hint="eastAsia"/>
          <w:sz w:val="28"/>
          <w:szCs w:val="28"/>
        </w:rPr>
        <w:lastRenderedPageBreak/>
        <w:t>文件为例，见图表一</w:t>
      </w:r>
      <w:r>
        <w:rPr>
          <w:rFonts w:asciiTheme="majorEastAsia" w:eastAsiaTheme="majorEastAsia" w:hAnsiTheme="majorEastAsia" w:cstheme="majorEastAsia" w:hint="eastAsia"/>
          <w:sz w:val="28"/>
          <w:szCs w:val="28"/>
        </w:rPr>
        <w:t>。</w:t>
      </w:r>
    </w:p>
    <w:p w:rsidR="00290569" w:rsidRDefault="00290569" w:rsidP="001F0AE3">
      <w:pPr>
        <w:ind w:firstLineChars="200" w:firstLine="560"/>
        <w:rPr>
          <w:rFonts w:asciiTheme="majorEastAsia" w:eastAsiaTheme="majorEastAsia" w:hAnsiTheme="majorEastAsia" w:cstheme="majorEastAsia"/>
          <w:sz w:val="28"/>
          <w:szCs w:val="28"/>
        </w:rPr>
      </w:pPr>
    </w:p>
    <w:p w:rsidR="00290569" w:rsidRDefault="00290569" w:rsidP="001F0AE3">
      <w:pPr>
        <w:ind w:firstLineChars="200" w:firstLine="560"/>
        <w:rPr>
          <w:rFonts w:asciiTheme="majorEastAsia" w:eastAsiaTheme="majorEastAsia" w:hAnsiTheme="majorEastAsia" w:cstheme="majorEastAsia"/>
          <w:sz w:val="28"/>
          <w:szCs w:val="28"/>
        </w:rPr>
      </w:pPr>
    </w:p>
    <w:p w:rsidR="00290569" w:rsidRDefault="00290569" w:rsidP="001F0AE3">
      <w:pPr>
        <w:ind w:firstLineChars="200" w:firstLine="560"/>
        <w:rPr>
          <w:rFonts w:asciiTheme="majorEastAsia" w:eastAsiaTheme="majorEastAsia" w:hAnsiTheme="majorEastAsia" w:cstheme="majorEastAsia"/>
          <w:sz w:val="28"/>
          <w:szCs w:val="28"/>
        </w:rPr>
      </w:pPr>
    </w:p>
    <w:tbl>
      <w:tblPr>
        <w:tblStyle w:val="a5"/>
        <w:tblW w:w="8522" w:type="dxa"/>
        <w:tblLayout w:type="fixed"/>
        <w:tblLook w:val="04A0"/>
      </w:tblPr>
      <w:tblGrid>
        <w:gridCol w:w="1402"/>
        <w:gridCol w:w="2006"/>
        <w:gridCol w:w="1800"/>
        <w:gridCol w:w="1557"/>
        <w:gridCol w:w="1757"/>
      </w:tblGrid>
      <w:tr w:rsidR="00290569">
        <w:tc>
          <w:tcPr>
            <w:tcW w:w="1402" w:type="dxa"/>
          </w:tcPr>
          <w:p w:rsidR="00290569" w:rsidRDefault="00366E8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文件名称</w:t>
            </w:r>
          </w:p>
        </w:tc>
        <w:tc>
          <w:tcPr>
            <w:tcW w:w="2006" w:type="dxa"/>
          </w:tcPr>
          <w:p w:rsidR="00290569" w:rsidRDefault="00366E8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文件概况</w:t>
            </w:r>
          </w:p>
        </w:tc>
        <w:tc>
          <w:tcPr>
            <w:tcW w:w="1800" w:type="dxa"/>
          </w:tcPr>
          <w:p w:rsidR="00290569" w:rsidRDefault="00366E8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规范的主要内容</w:t>
            </w:r>
          </w:p>
        </w:tc>
        <w:tc>
          <w:tcPr>
            <w:tcW w:w="1557" w:type="dxa"/>
          </w:tcPr>
          <w:p w:rsidR="00290569" w:rsidRDefault="00366E8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承载核心规范的条款</w:t>
            </w:r>
          </w:p>
        </w:tc>
        <w:tc>
          <w:tcPr>
            <w:tcW w:w="1757" w:type="dxa"/>
          </w:tcPr>
          <w:p w:rsidR="00290569" w:rsidRDefault="00366E8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小结审查方向</w:t>
            </w:r>
          </w:p>
        </w:tc>
      </w:tr>
      <w:tr w:rsidR="00290569">
        <w:tc>
          <w:tcPr>
            <w:tcW w:w="1402" w:type="dxa"/>
          </w:tcPr>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北京市顺义区人民政府办公室关于印发顺义区促进产业结构调整和中小企业发展资金管理办法的通知</w:t>
            </w:r>
          </w:p>
        </w:tc>
        <w:tc>
          <w:tcPr>
            <w:tcW w:w="2006" w:type="dxa"/>
          </w:tcPr>
          <w:p w:rsidR="00290569" w:rsidRDefault="00366E87">
            <w:pPr>
              <w:numPr>
                <w:ilvl w:val="0"/>
                <w:numId w:val="3"/>
              </w:numPr>
              <w:rPr>
                <w:rFonts w:ascii="楷体_GB2312" w:eastAsia="楷体_GB2312" w:hAnsi="楷体_GB2312" w:cs="楷体_GB2312"/>
                <w:szCs w:val="21"/>
              </w:rPr>
            </w:pPr>
            <w:r>
              <w:rPr>
                <w:rFonts w:ascii="楷体_GB2312" w:eastAsia="楷体_GB2312" w:hAnsi="楷体_GB2312" w:cs="楷体_GB2312" w:hint="eastAsia"/>
                <w:szCs w:val="21"/>
              </w:rPr>
              <w:t>整个文件分为总则、资金的使用、资金支持方式与额度、资金管理、监督检查、附则6章21条。</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2、说明与技术条文为1、2、21条。</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3、其他条文为规范性质条文。</w:t>
            </w:r>
          </w:p>
        </w:tc>
        <w:tc>
          <w:tcPr>
            <w:tcW w:w="1800" w:type="dxa"/>
          </w:tcPr>
          <w:p w:rsidR="00290569" w:rsidRDefault="00366E87">
            <w:pPr>
              <w:numPr>
                <w:ilvl w:val="0"/>
                <w:numId w:val="4"/>
              </w:numPr>
              <w:rPr>
                <w:rFonts w:ascii="楷体_GB2312" w:eastAsia="楷体_GB2312" w:hAnsi="楷体_GB2312" w:cs="楷体_GB2312"/>
                <w:szCs w:val="21"/>
              </w:rPr>
            </w:pPr>
            <w:r>
              <w:rPr>
                <w:rFonts w:ascii="楷体_GB2312" w:eastAsia="楷体_GB2312" w:hAnsi="楷体_GB2312" w:cs="楷体_GB2312" w:hint="eastAsia"/>
                <w:szCs w:val="21"/>
              </w:rPr>
              <w:t>用财政资金扶持本辖区登记成立的中小企业</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2、享受扶持项目、额度</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3、申请的程序</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4、监督程序</w:t>
            </w:r>
          </w:p>
        </w:tc>
        <w:tc>
          <w:tcPr>
            <w:tcW w:w="1557" w:type="dxa"/>
          </w:tcPr>
          <w:p w:rsidR="00290569" w:rsidRDefault="00366E87">
            <w:pPr>
              <w:numPr>
                <w:ilvl w:val="0"/>
                <w:numId w:val="5"/>
              </w:numPr>
              <w:rPr>
                <w:rFonts w:ascii="楷体_GB2312" w:eastAsia="楷体_GB2312" w:hAnsi="楷体_GB2312" w:cs="楷体_GB2312"/>
                <w:szCs w:val="21"/>
              </w:rPr>
            </w:pPr>
            <w:r>
              <w:rPr>
                <w:rFonts w:ascii="楷体_GB2312" w:eastAsia="楷体_GB2312" w:hAnsi="楷体_GB2312" w:cs="楷体_GB2312" w:hint="eastAsia"/>
                <w:szCs w:val="21"/>
              </w:rPr>
              <w:t>、规定权利享有的主体。</w:t>
            </w:r>
          </w:p>
          <w:p w:rsidR="00290569" w:rsidRDefault="00366E87">
            <w:pPr>
              <w:numPr>
                <w:ilvl w:val="0"/>
                <w:numId w:val="6"/>
              </w:numPr>
              <w:rPr>
                <w:rFonts w:ascii="楷体_GB2312" w:eastAsia="楷体_GB2312" w:hAnsi="楷体_GB2312" w:cs="楷体_GB2312"/>
                <w:szCs w:val="21"/>
              </w:rPr>
            </w:pPr>
            <w:r>
              <w:rPr>
                <w:rFonts w:ascii="楷体_GB2312" w:eastAsia="楷体_GB2312" w:hAnsi="楷体_GB2312" w:cs="楷体_GB2312" w:hint="eastAsia"/>
                <w:szCs w:val="21"/>
              </w:rPr>
              <w:t>规定权利主体具体在生产中有19个项目可以享有资金支持</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第13条、第14条规定的是申请程序。</w:t>
            </w:r>
          </w:p>
        </w:tc>
        <w:tc>
          <w:tcPr>
            <w:tcW w:w="1757" w:type="dxa"/>
          </w:tcPr>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本规范为授权性规范。涉及市场主体的公平竞争问题，是否影响公平竞争属于审查的重点。</w:t>
            </w:r>
          </w:p>
        </w:tc>
      </w:tr>
    </w:tbl>
    <w:p w:rsidR="00290569" w:rsidRDefault="00DF65A2" w:rsidP="001F0AE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（图表一</w:t>
      </w:r>
      <w:r w:rsidR="00366E87">
        <w:rPr>
          <w:rFonts w:asciiTheme="majorEastAsia" w:eastAsiaTheme="majorEastAsia" w:hAnsiTheme="majorEastAsia" w:cstheme="majorEastAsia" w:hint="eastAsia"/>
          <w:sz w:val="28"/>
          <w:szCs w:val="28"/>
        </w:rPr>
        <w:t>，分析读取规范文件流程表）</w:t>
      </w:r>
    </w:p>
    <w:p w:rsidR="00290569" w:rsidRDefault="00366E87" w:rsidP="001F0AE3">
      <w:pPr>
        <w:numPr>
          <w:ilvl w:val="0"/>
          <w:numId w:val="7"/>
        </w:num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三读其规范性质确定法律识别体系。任何一个行政规范性文件的出台，都有其产生的背景，因此在行政机关拟定文件时，一般都在文件的开篇部分，写有“本通知（或者规定或者意见……）根据某法律法规（或者某文件精神），并结合本地实际制定……。”字样，这里的“某法律法规”就是司法审查判断的“准据法。”。只是这个准据法并不完整，行政机关在制定规范性文件时，往往还参照了其他很多法律法规以及部门规章和行政规范性文件，如何将其余的法律法规寻找出来，然后组建成为一个完整的法律识别系统就是三读中需要解决的问题。其余判断的准据法可以以下方法进行发现。</w:t>
      </w:r>
    </w:p>
    <w:p w:rsidR="00290569" w:rsidRDefault="00366E8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lastRenderedPageBreak/>
        <w:t xml:space="preserve">     第一通过下位主体性质确定上位主体范围，并通过上位主体查看其制定的有效的规范性法律文件。按照宪法规定，政府序列有国务院，其下级为地方各级人民政府，作为每一个下级政府的上级政府，不难确定，其上级政府制定的规范性法律文件也容易搜索。国务院下级除了省级政府外，还有直属部门，以此类推到县级部门，对于各级政府的部门，其上，除了政府外还有上级主管行政部门，因此对于行政部门来说，其上级主体为二个，在搜索确定其上级相应的规范性法律文件时，除了政府还有部门规范，由此应当双向搜索，以求完整。</w:t>
      </w:r>
    </w:p>
    <w:p w:rsidR="00290569" w:rsidRDefault="00366E8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第二通过对规范性文件中的规范进行性质等划分，准确确定司法审查判断的“准据法”。通过主体上下关系，确定的是司法审查判断的准据法仅仅是一个范围，但不具体，要达到具体准确，还必须对需要审查的行政规范文件中的规范（或者说规则）进行性质等划分。按照规范的内容、确定性程度、对行为限制的强度三种方法，</w:t>
      </w:r>
      <w:r>
        <w:rPr>
          <w:rStyle w:val="a4"/>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footnoteReference w:id="5"/>
      </w:r>
      <w:r>
        <w:rPr>
          <w:rStyle w:val="a4"/>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分别可以划分为：授权性规范与义务性规范；确定性规范、委任性规范和准用性规范；强行性规范和任意性规范，根据规范的不同划分标准，可以确定行政规范文件中的规范，在我国的法律体系中，哪些法律对此问题进行了规范，哪些行政法规和地方性法规对此问题规定了实施细则。这些法律法规等就是需要寻找出的“准据法”。</w:t>
      </w:r>
    </w:p>
    <w:p w:rsidR="00290569" w:rsidRDefault="00366E87">
      <w:p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第三对于搜索寻找出的“准据法”进行归类，构建成一个法律识别系统。对于确定出来的准据法，应当按照效力等级整合成一个体系。为下一步判断行政规范性文件是否合法做基础准备。这里通过图表二</w:t>
      </w:r>
      <w:r>
        <w:rPr>
          <w:rFonts w:asciiTheme="majorEastAsia" w:eastAsiaTheme="majorEastAsia" w:hAnsiTheme="majorEastAsia" w:cstheme="majorEastAsia" w:hint="eastAsia"/>
          <w:sz w:val="28"/>
          <w:szCs w:val="28"/>
        </w:rPr>
        <w:lastRenderedPageBreak/>
        <w:t>表示如下。</w:t>
      </w:r>
    </w:p>
    <w:p w:rsidR="00290569" w:rsidRDefault="002A4960">
      <w:p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noProof/>
          <w:sz w:val="28"/>
          <w:szCs w:val="28"/>
        </w:rPr>
        <w:pict>
          <v:shapetype id="_x0000_t32" coordsize="21600,21600" o:spt="32" o:oned="t" path="m,l21600,21600e" filled="f">
            <v:path arrowok="t" fillok="f" o:connecttype="none"/>
            <o:lock v:ext="edit" shapetype="t"/>
          </v:shapetype>
          <v:shape id="_x0000_s1135" type="#_x0000_t32" style="position:absolute;left:0;text-align:left;margin-left:128.8pt;margin-top:187.65pt;width:11.25pt;height:11.2pt;flip:x y;z-index:251712512" o:connectortype="straight">
            <v:stroke endarrow="block"/>
          </v:shape>
        </w:pict>
      </w:r>
      <w:r>
        <w:rPr>
          <w:rFonts w:asciiTheme="majorEastAsia" w:eastAsiaTheme="majorEastAsia" w:hAnsiTheme="majorEastAsia" w:cstheme="majorEastAsia"/>
          <w:noProof/>
          <w:sz w:val="28"/>
          <w:szCs w:val="28"/>
        </w:rPr>
        <w:pict>
          <v:shape id="_x0000_s1134" type="#_x0000_t32" style="position:absolute;left:0;text-align:left;margin-left:364.45pt;margin-top:182.95pt;width:0;height:15.9pt;z-index:251711488" o:connectortype="straight"/>
        </w:pict>
      </w:r>
      <w:r>
        <w:rPr>
          <w:rFonts w:asciiTheme="majorEastAsia" w:eastAsiaTheme="majorEastAsia" w:hAnsiTheme="majorEastAsia" w:cstheme="majorEastAsia"/>
          <w:noProof/>
          <w:sz w:val="28"/>
          <w:szCs w:val="28"/>
        </w:rPr>
        <w:pict>
          <v:shape id="_x0000_s1133" type="#_x0000_t32" style="position:absolute;left:0;text-align:left;margin-left:140.05pt;margin-top:198.85pt;width:224.4pt;height:0;z-index:251710464" o:connectortype="straight"/>
        </w:pict>
      </w:r>
      <w:r>
        <w:rPr>
          <w:rFonts w:asciiTheme="majorEastAsia" w:eastAsiaTheme="majorEastAsia" w:hAnsiTheme="majorEastAsia" w:cstheme="majorEastAsia"/>
          <w:noProof/>
          <w:sz w:val="28"/>
          <w:szCs w:val="28"/>
        </w:rPr>
        <w:pict>
          <v:shape id="_x0000_s1130" type="#_x0000_t32" style="position:absolute;left:0;text-align:left;margin-left:372.85pt;margin-top:127.8pt;width:0;height:55.15pt;z-index:251708416" o:connectortype="straight"/>
        </w:pict>
      </w:r>
      <w:r>
        <w:rPr>
          <w:rFonts w:asciiTheme="majorEastAsia" w:eastAsiaTheme="majorEastAsia" w:hAnsiTheme="majorEastAsia" w:cstheme="majorEastAsia"/>
          <w:noProof/>
          <w:sz w:val="28"/>
          <w:szCs w:val="28"/>
        </w:rPr>
        <w:pict>
          <v:shape id="_x0000_s1129" type="#_x0000_t32" style="position:absolute;left:0;text-align:left;margin-left:347.6pt;margin-top:182.95pt;width:25.25pt;height:0;z-index:251707392" o:connectortype="straight"/>
        </w:pict>
      </w:r>
      <w:r>
        <w:rPr>
          <w:rFonts w:asciiTheme="majorEastAsia" w:eastAsiaTheme="majorEastAsia" w:hAnsiTheme="majorEastAsia" w:cstheme="majorEastAsia"/>
          <w:noProof/>
          <w:sz w:val="28"/>
          <w:szCs w:val="28"/>
        </w:rPr>
        <w:pict>
          <v:shape id="_x0000_s1123" type="#_x0000_t32" style="position:absolute;left:0;text-align:left;margin-left:372.85pt;margin-top:57.65pt;width:0;height:57.95pt;z-index:251703296" o:connectortype="straight"/>
        </w:pict>
      </w:r>
      <w:r>
        <w:rPr>
          <w:rFonts w:asciiTheme="majorEastAsia" w:eastAsiaTheme="majorEastAsia" w:hAnsiTheme="majorEastAsia" w:cstheme="majorEastAsia"/>
          <w:noProof/>
          <w:sz w:val="28"/>
          <w:szCs w:val="28"/>
        </w:rPr>
        <w:pict>
          <v:shape id="_x0000_s1122" type="#_x0000_t32" style="position:absolute;left:0;text-align:left;margin-left:347.6pt;margin-top:115.6pt;width:25.25pt;height:0;z-index:251702272" o:connectortype="straight"/>
        </w:pict>
      </w:r>
      <w:r>
        <w:rPr>
          <w:rFonts w:asciiTheme="majorEastAsia" w:eastAsiaTheme="majorEastAsia" w:hAnsiTheme="majorEastAsia" w:cstheme="majorEastAsia"/>
          <w:noProof/>
          <w:sz w:val="28"/>
          <w:szCs w:val="28"/>
        </w:rPr>
        <w:pict>
          <v:shape id="_x0000_s1121" type="#_x0000_t32" style="position:absolute;left:0;text-align:left;margin-left:347.6pt;margin-top:57.65pt;width:0;height:57.95pt;z-index:251701248" o:connectortype="straight"/>
        </w:pict>
      </w:r>
      <w:r>
        <w:rPr>
          <w:rFonts w:asciiTheme="majorEastAsia" w:eastAsiaTheme="majorEastAsia" w:hAnsiTheme="majorEastAsia" w:cstheme="majorEastAsia"/>
          <w:noProof/>
          <w:sz w:val="28"/>
          <w:szCs w:val="28"/>
        </w:rPr>
        <w:pict>
          <v:shape id="_x0000_s1120" type="#_x0000_t32" style="position:absolute;left:0;text-align:left;margin-left:347.6pt;margin-top:57.6pt;width:25.25pt;height:.05pt;z-index:251700224" o:connectortype="straight"/>
        </w:pict>
      </w:r>
      <w:r>
        <w:rPr>
          <w:rFonts w:asciiTheme="majorEastAsia" w:eastAsiaTheme="majorEastAsia" w:hAnsiTheme="majorEastAsia" w:cstheme="majorEastAsia"/>
          <w:noProof/>
          <w:sz w:val="28"/>
          <w:szCs w:val="28"/>
        </w:rPr>
        <w:pict>
          <v:shape id="_x0000_s1115" type="#_x0000_t32" style="position:absolute;left:0;text-align:left;margin-left:325.2pt;margin-top:82.9pt;width:22.4pt;height:1.85pt;z-index:251698176" o:connectortype="straight">
            <v:stroke endarrow="block"/>
          </v:shape>
        </w:pict>
      </w:r>
      <w:r>
        <w:rPr>
          <w:rFonts w:asciiTheme="majorEastAsia" w:eastAsiaTheme="majorEastAsia" w:hAnsiTheme="majorEastAsia" w:cstheme="majorEastAsia"/>
          <w:noProof/>
          <w:sz w:val="28"/>
          <w:szCs w:val="28"/>
        </w:rPr>
        <w:pict>
          <v:shape id="_x0000_s1114" type="#_x0000_t32" style="position:absolute;left:0;text-align:left;margin-left:269.05pt;margin-top:121.2pt;width:22.45pt;height:0;z-index:251697152" o:connectortype="straight">
            <v:stroke endarrow="block"/>
          </v:shape>
        </w:pict>
      </w:r>
      <w:r>
        <w:rPr>
          <w:rFonts w:asciiTheme="majorEastAsia" w:eastAsiaTheme="majorEastAsia" w:hAnsiTheme="majorEastAsia" w:cstheme="majorEastAsia"/>
          <w:noProof/>
          <w:sz w:val="28"/>
          <w:szCs w:val="28"/>
        </w:rPr>
        <w:pict>
          <v:shape id="_x0000_s1113" type="#_x0000_t32" style="position:absolute;left:0;text-align:left;margin-left:292.45pt;margin-top:182.95pt;width:32.75pt;height:0;z-index:251696128" o:connectortype="straight"/>
        </w:pict>
      </w:r>
      <w:r>
        <w:rPr>
          <w:rFonts w:asciiTheme="majorEastAsia" w:eastAsiaTheme="majorEastAsia" w:hAnsiTheme="majorEastAsia" w:cstheme="majorEastAsia"/>
          <w:noProof/>
          <w:sz w:val="28"/>
          <w:szCs w:val="28"/>
        </w:rPr>
        <w:pict>
          <v:shape id="_x0000_s1112" type="#_x0000_t32" style="position:absolute;left:0;text-align:left;margin-left:325.2pt;margin-top:57.6pt;width:0;height:125.35pt;z-index:251695104" o:connectortype="straight"/>
        </w:pict>
      </w:r>
      <w:r>
        <w:rPr>
          <w:rFonts w:asciiTheme="majorEastAsia" w:eastAsiaTheme="majorEastAsia" w:hAnsiTheme="majorEastAsia" w:cstheme="majorEastAsia"/>
          <w:noProof/>
          <w:sz w:val="28"/>
          <w:szCs w:val="28"/>
        </w:rPr>
        <w:pict>
          <v:shape id="_x0000_s1111" type="#_x0000_t32" style="position:absolute;left:0;text-align:left;margin-left:292.45pt;margin-top:57.6pt;width:32.75pt;height:0;z-index:251694080" o:connectortype="straight"/>
        </w:pict>
      </w:r>
      <w:r>
        <w:rPr>
          <w:rFonts w:asciiTheme="majorEastAsia" w:eastAsiaTheme="majorEastAsia" w:hAnsiTheme="majorEastAsia" w:cstheme="majorEastAsia"/>
          <w:noProof/>
          <w:sz w:val="28"/>
          <w:szCs w:val="28"/>
        </w:rPr>
        <w:pict>
          <v:shape id="_x0000_s1110" type="#_x0000_t32" style="position:absolute;left:0;text-align:left;margin-left:291.5pt;margin-top:57.6pt;width:.95pt;height:125.35pt;flip:x;z-index:251693056" o:connectortype="straight"/>
        </w:pict>
      </w:r>
      <w:r>
        <w:rPr>
          <w:rFonts w:asciiTheme="majorEastAsia" w:eastAsiaTheme="majorEastAsia" w:hAnsiTheme="majorEastAsia" w:cstheme="majorEastAsia"/>
          <w:noProof/>
          <w:sz w:val="28"/>
          <w:szCs w:val="28"/>
        </w:rPr>
        <w:pict>
          <v:shape id="_x0000_s1108" type="#_x0000_t32" style="position:absolute;left:0;text-align:left;margin-left:201.75pt;margin-top:72.6pt;width:37.4pt;height:35.5pt;z-index:251691008" o:connectortype="straight">
            <v:stroke endarrow="block"/>
          </v:shape>
        </w:pict>
      </w:r>
      <w:r>
        <w:rPr>
          <w:rFonts w:asciiTheme="majorEastAsia" w:eastAsiaTheme="majorEastAsia" w:hAnsiTheme="majorEastAsia" w:cstheme="majorEastAsia"/>
          <w:noProof/>
          <w:sz w:val="28"/>
          <w:szCs w:val="28"/>
        </w:rPr>
        <w:pict>
          <v:shape id="_x0000_s1107" type="#_x0000_t32" style="position:absolute;left:0;text-align:left;margin-left:240.1pt;margin-top:182.95pt;width:28.95pt;height:0;z-index:251689984" o:connectortype="straight"/>
        </w:pict>
      </w:r>
      <w:r>
        <w:rPr>
          <w:rFonts w:asciiTheme="majorEastAsia" w:eastAsiaTheme="majorEastAsia" w:hAnsiTheme="majorEastAsia" w:cstheme="majorEastAsia"/>
          <w:noProof/>
          <w:sz w:val="28"/>
          <w:szCs w:val="28"/>
        </w:rPr>
        <w:pict>
          <v:shape id="_x0000_s1106" type="#_x0000_t32" style="position:absolute;left:0;text-align:left;margin-left:269.05pt;margin-top:57.6pt;width:0;height:125.35pt;z-index:251688960" o:connectortype="straight"/>
        </w:pict>
      </w:r>
      <w:r>
        <w:rPr>
          <w:rFonts w:asciiTheme="majorEastAsia" w:eastAsiaTheme="majorEastAsia" w:hAnsiTheme="majorEastAsia" w:cstheme="majorEastAsia"/>
          <w:noProof/>
          <w:sz w:val="28"/>
          <w:szCs w:val="28"/>
        </w:rPr>
        <w:pict>
          <v:shape id="_x0000_s1105" type="#_x0000_t32" style="position:absolute;left:0;text-align:left;margin-left:240.1pt;margin-top:57.6pt;width:28.95pt;height:0;z-index:251687936" o:connectortype="straight"/>
        </w:pict>
      </w:r>
      <w:r>
        <w:rPr>
          <w:rFonts w:asciiTheme="majorEastAsia" w:eastAsiaTheme="majorEastAsia" w:hAnsiTheme="majorEastAsia" w:cstheme="majorEastAsia"/>
          <w:noProof/>
          <w:sz w:val="28"/>
          <w:szCs w:val="28"/>
        </w:rPr>
        <w:pict>
          <v:shape id="_x0000_s1104" type="#_x0000_t32" style="position:absolute;left:0;text-align:left;margin-left:239.15pt;margin-top:57.6pt;width:.95pt;height:125.35pt;z-index:251686912" o:connectortype="straight"/>
        </w:pict>
      </w:r>
      <w:r>
        <w:rPr>
          <w:rFonts w:asciiTheme="majorEastAsia" w:eastAsiaTheme="majorEastAsia" w:hAnsiTheme="majorEastAsia" w:cstheme="majorEastAsia"/>
          <w:noProof/>
          <w:sz w:val="28"/>
          <w:szCs w:val="28"/>
        </w:rPr>
        <w:pict>
          <v:shape id="_x0000_s1103" type="#_x0000_t32" style="position:absolute;left:0;text-align:left;margin-left:201.75pt;margin-top:57.6pt;width:0;height:125.35pt;z-index:251685888" o:connectortype="straight"/>
        </w:pict>
      </w:r>
      <w:r>
        <w:rPr>
          <w:rFonts w:asciiTheme="majorEastAsia" w:eastAsiaTheme="majorEastAsia" w:hAnsiTheme="majorEastAsia" w:cstheme="majorEastAsia"/>
          <w:noProof/>
          <w:sz w:val="28"/>
          <w:szCs w:val="28"/>
        </w:rPr>
        <w:pict>
          <v:shape id="_x0000_s1102" type="#_x0000_t32" style="position:absolute;left:0;text-align:left;margin-left:166.3pt;margin-top:182.95pt;width:35.45pt;height:0;z-index:251684864" o:connectortype="straight"/>
        </w:pict>
      </w:r>
      <w:r>
        <w:rPr>
          <w:rFonts w:asciiTheme="majorEastAsia" w:eastAsiaTheme="majorEastAsia" w:hAnsiTheme="majorEastAsia" w:cstheme="majorEastAsia"/>
          <w:noProof/>
          <w:sz w:val="28"/>
          <w:szCs w:val="28"/>
        </w:rPr>
        <w:pict>
          <v:shape id="_x0000_s1101" type="#_x0000_t32" style="position:absolute;left:0;text-align:left;margin-left:166.3pt;margin-top:57.6pt;width:35.45pt;height:0;z-index:251683840" o:connectortype="straight"/>
        </w:pict>
      </w:r>
      <w:r>
        <w:rPr>
          <w:rFonts w:asciiTheme="majorEastAsia" w:eastAsiaTheme="majorEastAsia" w:hAnsiTheme="majorEastAsia" w:cstheme="majorEastAsia"/>
          <w:noProof/>
          <w:sz w:val="28"/>
          <w:szCs w:val="28"/>
        </w:rPr>
        <w:pict>
          <v:shape id="_x0000_s1100" type="#_x0000_t32" style="position:absolute;left:0;text-align:left;margin-left:166.3pt;margin-top:57.6pt;width:0;height:125.35pt;z-index:251682816" o:connectortype="straight"/>
        </w:pict>
      </w:r>
      <w:r>
        <w:rPr>
          <w:rFonts w:asciiTheme="majorEastAsia" w:eastAsiaTheme="majorEastAsia" w:hAnsiTheme="majorEastAsia" w:cstheme="majorEastAsia"/>
          <w:noProof/>
          <w:sz w:val="28"/>
          <w:szCs w:val="28"/>
        </w:rPr>
        <w:pict>
          <v:shape id="_x0000_s1097" type="#_x0000_t32" style="position:absolute;left:0;text-align:left;margin-left:115.75pt;margin-top:93.15pt;width:24.3pt;height:0;z-index:251679744" o:connectortype="straight"/>
        </w:pict>
      </w:r>
      <w:r>
        <w:rPr>
          <w:rFonts w:asciiTheme="majorEastAsia" w:eastAsiaTheme="majorEastAsia" w:hAnsiTheme="majorEastAsia" w:cstheme="majorEastAsia"/>
          <w:noProof/>
          <w:sz w:val="28"/>
          <w:szCs w:val="28"/>
        </w:rPr>
        <w:pict>
          <v:shape id="_x0000_s1096" type="#_x0000_t32" style="position:absolute;left:0;text-align:left;margin-left:115.75pt;margin-top:57.6pt;width:0;height:35.55pt;z-index:251678720" o:connectortype="straight"/>
        </w:pict>
      </w:r>
      <w:r>
        <w:rPr>
          <w:rFonts w:asciiTheme="majorEastAsia" w:eastAsiaTheme="majorEastAsia" w:hAnsiTheme="majorEastAsia" w:cstheme="majorEastAsia"/>
          <w:noProof/>
          <w:sz w:val="28"/>
          <w:szCs w:val="28"/>
        </w:rPr>
        <w:pict>
          <v:shape id="_x0000_s1095" type="#_x0000_t32" style="position:absolute;left:0;text-align:left;margin-left:140.05pt;margin-top:57.6pt;width:1.8pt;height:35.55pt;z-index:251677696" o:connectortype="straight"/>
        </w:pict>
      </w:r>
      <w:r>
        <w:rPr>
          <w:rFonts w:asciiTheme="majorEastAsia" w:eastAsiaTheme="majorEastAsia" w:hAnsiTheme="majorEastAsia" w:cstheme="majorEastAsia"/>
          <w:noProof/>
          <w:sz w:val="28"/>
          <w:szCs w:val="28"/>
        </w:rPr>
        <w:pict>
          <v:shape id="_x0000_s1094" type="#_x0000_t32" style="position:absolute;left:0;text-align:left;margin-left:115.75pt;margin-top:57.6pt;width:24.3pt;height:0;z-index:251676672" o:connectortype="straight"/>
        </w:pict>
      </w:r>
      <w:r>
        <w:rPr>
          <w:rFonts w:asciiTheme="majorEastAsia" w:eastAsiaTheme="majorEastAsia" w:hAnsiTheme="majorEastAsia" w:cstheme="majorEastAsia"/>
          <w:noProof/>
          <w:sz w:val="28"/>
          <w:szCs w:val="28"/>
        </w:rPr>
        <w:pict>
          <v:shape id="_x0000_s1093" type="#_x0000_t32" style="position:absolute;left:0;text-align:left;margin-left:115.75pt;margin-top:140.9pt;width:24.3pt;height:0;z-index:251675648" o:connectortype="straight"/>
        </w:pict>
      </w:r>
      <w:r>
        <w:rPr>
          <w:rFonts w:asciiTheme="majorEastAsia" w:eastAsiaTheme="majorEastAsia" w:hAnsiTheme="majorEastAsia" w:cstheme="majorEastAsia"/>
          <w:noProof/>
          <w:sz w:val="28"/>
          <w:szCs w:val="28"/>
        </w:rPr>
        <w:pict>
          <v:shape id="_x0000_s1092" type="#_x0000_t32" style="position:absolute;left:0;text-align:left;margin-left:140.05pt;margin-top:100.65pt;width:0;height:34.6pt;z-index:251674624" o:connectortype="straight"/>
        </w:pict>
      </w:r>
      <w:r>
        <w:rPr>
          <w:rFonts w:asciiTheme="majorEastAsia" w:eastAsiaTheme="majorEastAsia" w:hAnsiTheme="majorEastAsia" w:cstheme="majorEastAsia"/>
          <w:noProof/>
          <w:sz w:val="28"/>
          <w:szCs w:val="28"/>
        </w:rPr>
        <w:pict>
          <v:shape id="_x0000_s1091" type="#_x0000_t32" style="position:absolute;left:0;text-align:left;margin-left:115.75pt;margin-top:100.65pt;width:26.1pt;height:.05pt;z-index:251673600" o:connectortype="straight"/>
        </w:pict>
      </w:r>
      <w:r>
        <w:rPr>
          <w:rFonts w:asciiTheme="majorEastAsia" w:eastAsiaTheme="majorEastAsia" w:hAnsiTheme="majorEastAsia" w:cstheme="majorEastAsia"/>
          <w:noProof/>
          <w:sz w:val="28"/>
          <w:szCs w:val="28"/>
        </w:rPr>
        <w:pict>
          <v:shape id="_x0000_s1090" type="#_x0000_t32" style="position:absolute;left:0;text-align:left;margin-left:115.75pt;margin-top:100.65pt;width:0;height:34.6pt;z-index:251672576" o:connectortype="straight"/>
        </w:pict>
      </w:r>
      <w:r>
        <w:rPr>
          <w:rFonts w:asciiTheme="majorEastAsia" w:eastAsiaTheme="majorEastAsia" w:hAnsiTheme="majorEastAsia" w:cstheme="majorEastAsia"/>
          <w:noProof/>
          <w:sz w:val="28"/>
          <w:szCs w:val="28"/>
        </w:rPr>
        <w:pict>
          <v:shape id="_x0000_s1089" type="#_x0000_t32" style="position:absolute;left:0;text-align:left;margin-left:115.7pt;margin-top:187.65pt;width:24.35pt;height:0;z-index:251671552" o:connectortype="straight"/>
        </w:pict>
      </w:r>
      <w:r>
        <w:rPr>
          <w:rFonts w:asciiTheme="majorEastAsia" w:eastAsiaTheme="majorEastAsia" w:hAnsiTheme="majorEastAsia" w:cstheme="majorEastAsia"/>
          <w:noProof/>
          <w:sz w:val="28"/>
          <w:szCs w:val="28"/>
        </w:rPr>
        <w:pict>
          <v:shape id="_x0000_s1088" type="#_x0000_t32" style="position:absolute;left:0;text-align:left;margin-left:140.05pt;margin-top:147.4pt;width:0;height:40.25pt;z-index:251670528" o:connectortype="straight"/>
        </w:pict>
      </w:r>
      <w:r>
        <w:rPr>
          <w:rFonts w:asciiTheme="majorEastAsia" w:eastAsiaTheme="majorEastAsia" w:hAnsiTheme="majorEastAsia" w:cstheme="majorEastAsia"/>
          <w:noProof/>
          <w:sz w:val="28"/>
          <w:szCs w:val="28"/>
        </w:rPr>
        <w:pict>
          <v:shape id="_x0000_s1087" type="#_x0000_t32" style="position:absolute;left:0;text-align:left;margin-left:115.75pt;margin-top:147.4pt;width:24.3pt;height:0;z-index:251669504" o:connectortype="straight"/>
        </w:pict>
      </w:r>
      <w:r>
        <w:rPr>
          <w:rFonts w:asciiTheme="majorEastAsia" w:eastAsiaTheme="majorEastAsia" w:hAnsiTheme="majorEastAsia" w:cstheme="majorEastAsia"/>
          <w:noProof/>
          <w:sz w:val="28"/>
          <w:szCs w:val="28"/>
        </w:rPr>
        <w:pict>
          <v:shape id="_x0000_s1086" type="#_x0000_t32" style="position:absolute;left:0;text-align:left;margin-left:115.7pt;margin-top:147.4pt;width:.05pt;height:40.25pt;z-index:251668480" o:connectortype="straight"/>
        </w:pict>
      </w:r>
      <w:r>
        <w:rPr>
          <w:rFonts w:asciiTheme="majorEastAsia" w:eastAsiaTheme="majorEastAsia" w:hAnsiTheme="majorEastAsia" w:cstheme="majorEastAsia"/>
          <w:noProof/>
          <w:sz w:val="28"/>
          <w:szCs w:val="28"/>
        </w:rPr>
        <w:pict>
          <v:shape id="_x0000_s1085" type="#_x0000_t32" style="position:absolute;left:0;text-align:left;margin-left:115.7pt;margin-top:57.6pt;width:0;height:0;z-index:251667456" o:connectortype="straight"/>
        </w:pict>
      </w:r>
      <w:r>
        <w:rPr>
          <w:rFonts w:asciiTheme="majorEastAsia" w:eastAsiaTheme="majorEastAsia" w:hAnsiTheme="majorEastAsia" w:cstheme="majorEastAsia"/>
          <w:noProof/>
          <w:sz w:val="28"/>
          <w:szCs w:val="28"/>
        </w:rPr>
        <w:pict>
          <v:shape id="_x0000_s1083" type="#_x0000_t32" style="position:absolute;left:0;text-align:left;margin-left:128.8pt;margin-top:40.8pt;width:230.95pt;height:0;z-index:251665408" o:connectortype="straight"/>
        </w:pict>
      </w:r>
      <w:r>
        <w:rPr>
          <w:rFonts w:asciiTheme="majorEastAsia" w:eastAsiaTheme="majorEastAsia" w:hAnsiTheme="majorEastAsia" w:cstheme="majorEastAsia"/>
          <w:noProof/>
          <w:sz w:val="28"/>
          <w:szCs w:val="28"/>
        </w:rPr>
        <w:pict>
          <v:shape id="_x0000_s1081" type="#_x0000_t32" style="position:absolute;left:0;text-align:left;margin-left:86.75pt;margin-top:115.6pt;width:28.95pt;height:48.65pt;z-index:251663360" o:connectortype="straight">
            <v:stroke endarrow="block"/>
          </v:shape>
        </w:pict>
      </w:r>
      <w:r>
        <w:rPr>
          <w:rFonts w:asciiTheme="majorEastAsia" w:eastAsiaTheme="majorEastAsia" w:hAnsiTheme="majorEastAsia" w:cstheme="majorEastAsia"/>
          <w:noProof/>
          <w:sz w:val="28"/>
          <w:szCs w:val="28"/>
        </w:rPr>
        <w:pict>
          <v:shape id="_x0000_s1077" type="#_x0000_t32" style="position:absolute;left:0;text-align:left;margin-left:54pt;margin-top:198.85pt;width:28.05pt;height:0;z-index:251661312" o:connectortype="straight"/>
        </w:pict>
      </w:r>
      <w:r>
        <w:rPr>
          <w:rFonts w:asciiTheme="majorEastAsia" w:eastAsiaTheme="majorEastAsia" w:hAnsiTheme="majorEastAsia" w:cstheme="majorEastAsia"/>
          <w:noProof/>
          <w:sz w:val="28"/>
          <w:szCs w:val="28"/>
        </w:rPr>
        <w:pict>
          <v:shape id="_x0000_s1076" type="#_x0000_t32" style="position:absolute;left:0;text-align:left;margin-left:82.05pt;margin-top:40.8pt;width:0;height:158.05pt;z-index:251660288" o:connectortype="straight"/>
        </w:pict>
      </w:r>
      <w:r>
        <w:rPr>
          <w:rFonts w:asciiTheme="majorEastAsia" w:eastAsiaTheme="majorEastAsia" w:hAnsiTheme="majorEastAsia" w:cstheme="majorEastAsia"/>
          <w:noProof/>
          <w:sz w:val="28"/>
          <w:szCs w:val="28"/>
        </w:rPr>
        <w:pict>
          <v:shape id="_x0000_s1075" type="#_x0000_t32" style="position:absolute;left:0;text-align:left;margin-left:54pt;margin-top:40.8pt;width:28.05pt;height:0;z-index:251659264" o:connectortype="straight"/>
        </w:pict>
      </w:r>
      <w:r>
        <w:rPr>
          <w:rFonts w:asciiTheme="majorEastAsia" w:eastAsiaTheme="majorEastAsia" w:hAnsiTheme="majorEastAsia" w:cstheme="majorEastAsia"/>
          <w:noProof/>
          <w:sz w:val="28"/>
          <w:szCs w:val="28"/>
        </w:rPr>
        <w:pict>
          <v:shape id="_x0000_s1074" type="#_x0000_t32" style="position:absolute;left:0;text-align:left;margin-left:54pt;margin-top:40.8pt;width:0;height:158.05pt;z-index:251658240" o:connectortype="straight"/>
        </w:pict>
      </w:r>
      <w:r w:rsidR="008152EB" w:rsidRPr="00290569">
        <w:rPr>
          <w:rFonts w:asciiTheme="majorEastAsia" w:eastAsiaTheme="majorEastAsia" w:hAnsiTheme="majorEastAsia" w:cstheme="majorEastAsia" w:hint="eastAsia"/>
          <w:sz w:val="28"/>
          <w:szCs w:val="28"/>
        </w:rPr>
        <w:object w:dxaOrig="8306" w:dyaOrig="4014">
          <v:shape id="_x0000_i1027" type="#_x0000_t75" style="width:416.1pt;height:201.95pt" o:ole="">
            <v:imagedata r:id="rId12" o:title=""/>
          </v:shape>
          <o:OLEObject Type="Embed" ProgID="Word.Document.12" ShapeID="_x0000_i1027" DrawAspect="Content" ObjectID="_1532867908" r:id="rId13"/>
        </w:object>
      </w:r>
    </w:p>
    <w:p w:rsidR="00290569" w:rsidRDefault="00366E87" w:rsidP="001F0AE3">
      <w:pPr>
        <w:numPr>
          <w:ilvl w:val="0"/>
          <w:numId w:val="1"/>
        </w:num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冲突与适法：以三审为维度的审查判断。</w:t>
      </w:r>
    </w:p>
    <w:p w:rsidR="00290569" w:rsidRDefault="00366E87">
      <w:p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通过三读对于需要审查的行政规范性文件确定了两大法律元素：一是以文件本身为客体，确定的行政规范的立法原则和核心规范内容；二是相关分析搜索引出的准据法。紧接着需要解决的是准确识别两个法律元素的同质或者异化问题，属于第二回合的规范本体之间的关系判断，笔者类型化为“三审”法。</w:t>
      </w:r>
    </w:p>
    <w:p w:rsidR="00290569" w:rsidRDefault="00366E87">
      <w:pPr>
        <w:numPr>
          <w:ilvl w:val="0"/>
          <w:numId w:val="8"/>
        </w:num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一审核心规范与上位规章相关规范的契合度。对于行政规范性文件涉及具有普遍约束力的条文，我们可以分为复制性条款与创新性条款，对于直接复制的条款，</w:t>
      </w:r>
      <w:r>
        <w:rPr>
          <w:rStyle w:val="a4"/>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footnoteReference w:id="6"/>
      </w:r>
      <w:r>
        <w:rPr>
          <w:rStyle w:val="a4"/>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由于系从上位规章继受而来，因此不存在违反直接上位法的问题，只需做文字识别就能够判断。不需要再进行研究。这里需要研究的是创新性条款里面的新规则与上位规章契合程度问题，对于新规则的识别可用两种识别方法。</w:t>
      </w:r>
    </w:p>
    <w:p w:rsidR="00290569" w:rsidRDefault="00366E8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第一逻辑识别法。假定行政规范性文件用W表示，相对上位规</w:t>
      </w:r>
      <w:r>
        <w:rPr>
          <w:rFonts w:asciiTheme="majorEastAsia" w:eastAsiaTheme="majorEastAsia" w:hAnsiTheme="majorEastAsia" w:cstheme="majorEastAsia" w:hint="eastAsia"/>
          <w:sz w:val="28"/>
          <w:szCs w:val="28"/>
        </w:rPr>
        <w:lastRenderedPageBreak/>
        <w:t>章用G表示，多个规章表达为</w:t>
      </w:r>
      <w:r w:rsidR="00290569" w:rsidRPr="00290569">
        <w:rPr>
          <w:rFonts w:asciiTheme="majorEastAsia" w:eastAsiaTheme="majorEastAsia" w:hAnsiTheme="majorEastAsia" w:cstheme="majorEastAsia" w:hint="eastAsia"/>
          <w:position w:val="-14"/>
          <w:sz w:val="28"/>
          <w:szCs w:val="28"/>
        </w:rPr>
        <w:object w:dxaOrig="380" w:dyaOrig="400">
          <v:shape id="_x0000_i1028" type="#_x0000_t75" style="width:18.7pt;height:19.65pt" o:ole="">
            <v:imagedata r:id="rId14" o:title=""/>
          </v:shape>
          <o:OLEObject Type="Embed" ProgID="Equation.3" ShapeID="_x0000_i1028" DrawAspect="Content" ObjectID="_1532867909" r:id="rId15"/>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4"/>
          <w:sz w:val="28"/>
          <w:szCs w:val="28"/>
        </w:rPr>
        <w:object w:dxaOrig="400" w:dyaOrig="400">
          <v:shape id="_x0000_i1029" type="#_x0000_t75" style="width:19.65pt;height:19.65pt" o:ole="">
            <v:imagedata r:id="rId16" o:title=""/>
          </v:shape>
          <o:OLEObject Type="Embed" ProgID="Equation.3" ShapeID="_x0000_i1029" DrawAspect="Content" ObjectID="_1532867910" r:id="rId17"/>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4"/>
          <w:sz w:val="28"/>
          <w:szCs w:val="28"/>
        </w:rPr>
        <w:object w:dxaOrig="420" w:dyaOrig="400">
          <v:shape id="_x0000_i1030" type="#_x0000_t75" style="width:20.55pt;height:19.65pt" o:ole="">
            <v:imagedata r:id="rId18" o:title=""/>
          </v:shape>
          <o:OLEObject Type="Embed" ProgID="Equation.3" ShapeID="_x0000_i1030" DrawAspect="Content" ObjectID="_1532867911" r:id="rId19"/>
        </w:object>
      </w:r>
      <w:r>
        <w:rPr>
          <w:rFonts w:asciiTheme="majorEastAsia" w:eastAsiaTheme="majorEastAsia" w:hAnsiTheme="majorEastAsia" w:cstheme="majorEastAsia" w:hint="eastAsia"/>
          <w:sz w:val="28"/>
          <w:szCs w:val="28"/>
        </w:rPr>
        <w:t>，对于W来说存在某一个规则，即W：（1）（x) (</w:t>
      </w:r>
      <w:r w:rsidR="00290569" w:rsidRPr="00290569">
        <w:rPr>
          <w:rFonts w:asciiTheme="majorEastAsia" w:eastAsiaTheme="majorEastAsia" w:hAnsiTheme="majorEastAsia" w:cstheme="majorEastAsia" w:hint="eastAsia"/>
          <w:position w:val="-14"/>
          <w:sz w:val="28"/>
          <w:szCs w:val="28"/>
        </w:rPr>
        <w:object w:dxaOrig="380" w:dyaOrig="380">
          <v:shape id="_x0000_i1031" type="#_x0000_t75" style="width:18.7pt;height:18.7pt" o:ole="">
            <v:imagedata r:id="rId20" o:title=""/>
          </v:shape>
          <o:OLEObject Type="Embed" ProgID="Equation.3" ShapeID="_x0000_i1031" DrawAspect="Content" ObjectID="_1532867912" r:id="rId21"/>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4"/>
          <w:sz w:val="28"/>
          <w:szCs w:val="28"/>
        </w:rPr>
        <w:object w:dxaOrig="620" w:dyaOrig="400">
          <v:shape id="_x0000_i1032" type="#_x0000_t75" style="width:30.85pt;height:19.65pt" o:ole="">
            <v:imagedata r:id="rId22" o:title=""/>
          </v:shape>
          <o:OLEObject Type="Embed" ProgID="Equation.3" ShapeID="_x0000_i1032" DrawAspect="Content" ObjectID="_1532867913" r:id="rId23"/>
        </w:object>
      </w:r>
      <w:r>
        <w:rPr>
          <w:rFonts w:asciiTheme="majorEastAsia" w:eastAsiaTheme="majorEastAsia" w:hAnsiTheme="majorEastAsia" w:cstheme="majorEastAsia" w:hint="eastAsia"/>
          <w:sz w:val="28"/>
          <w:szCs w:val="28"/>
        </w:rPr>
        <w:t>） （2）</w:t>
      </w:r>
      <w:r w:rsidR="00290569" w:rsidRPr="00290569">
        <w:rPr>
          <w:rFonts w:asciiTheme="majorEastAsia" w:eastAsiaTheme="majorEastAsia" w:hAnsiTheme="majorEastAsia" w:cstheme="majorEastAsia" w:hint="eastAsia"/>
          <w:position w:val="-14"/>
          <w:sz w:val="28"/>
          <w:szCs w:val="28"/>
        </w:rPr>
        <w:object w:dxaOrig="380" w:dyaOrig="380">
          <v:shape id="_x0000_i1033" type="#_x0000_t75" style="width:18.7pt;height:18.7pt" o:ole="">
            <v:imagedata r:id="rId24" o:title=""/>
          </v:shape>
          <o:OLEObject Type="Embed" ProgID="Equation.3" ShapeID="_x0000_i1033" DrawAspect="Content" ObjectID="_1532867914" r:id="rId25"/>
        </w:object>
      </w:r>
      <w:r>
        <w:rPr>
          <w:rFonts w:asciiTheme="majorEastAsia" w:eastAsiaTheme="majorEastAsia" w:hAnsiTheme="majorEastAsia" w:cstheme="majorEastAsia" w:hint="eastAsia"/>
          <w:sz w:val="28"/>
          <w:szCs w:val="28"/>
        </w:rPr>
        <w:t xml:space="preserve"> （3）</w:t>
      </w:r>
      <w:r w:rsidR="00290569" w:rsidRPr="00290569">
        <w:rPr>
          <w:rFonts w:asciiTheme="majorEastAsia" w:eastAsiaTheme="majorEastAsia" w:hAnsiTheme="majorEastAsia" w:cstheme="majorEastAsia" w:hint="eastAsia"/>
          <w:position w:val="-14"/>
          <w:sz w:val="28"/>
          <w:szCs w:val="28"/>
        </w:rPr>
        <w:object w:dxaOrig="620" w:dyaOrig="400">
          <v:shape id="_x0000_i1034" type="#_x0000_t75" style="width:30.85pt;height:19.65pt" o:ole="">
            <v:imagedata r:id="rId26" o:title=""/>
          </v:shape>
          <o:OLEObject Type="Embed" ProgID="Equation.3" ShapeID="_x0000_i1034" DrawAspect="Content" ObjectID="_1532867915" r:id="rId27"/>
        </w:object>
      </w:r>
      <w:r>
        <w:rPr>
          <w:rFonts w:asciiTheme="majorEastAsia" w:eastAsiaTheme="majorEastAsia" w:hAnsiTheme="majorEastAsia" w:cstheme="majorEastAsia" w:hint="eastAsia"/>
          <w:position w:val="-14"/>
          <w:sz w:val="28"/>
          <w:szCs w:val="28"/>
        </w:rPr>
        <w:t>（X代表不同个体，</w:t>
      </w:r>
      <w:r w:rsidR="00290569" w:rsidRPr="00290569">
        <w:rPr>
          <w:rFonts w:asciiTheme="majorEastAsia" w:eastAsiaTheme="majorEastAsia" w:hAnsiTheme="majorEastAsia" w:cstheme="majorEastAsia" w:hint="eastAsia"/>
          <w:position w:val="-14"/>
          <w:sz w:val="28"/>
          <w:szCs w:val="28"/>
        </w:rPr>
        <w:object w:dxaOrig="380" w:dyaOrig="380">
          <v:shape id="_x0000_i1035" type="#_x0000_t75" style="width:18.7pt;height:25.25pt" o:ole="">
            <v:imagedata r:id="rId20" o:title=""/>
          </v:shape>
          <o:OLEObject Type="Embed" ProgID="Equation.3" ShapeID="_x0000_i1035" DrawAspect="Content" ObjectID="_1532867916" r:id="rId28"/>
        </w:object>
      </w:r>
      <w:r>
        <w:rPr>
          <w:rFonts w:asciiTheme="majorEastAsia" w:eastAsiaTheme="majorEastAsia" w:hAnsiTheme="majorEastAsia" w:cstheme="majorEastAsia" w:hint="eastAsia"/>
          <w:position w:val="-14"/>
          <w:sz w:val="28"/>
          <w:szCs w:val="28"/>
        </w:rPr>
        <w:t>代表不同个体的假设条件，O表示应当，</w:t>
      </w:r>
      <w:r w:rsidR="00290569" w:rsidRPr="00290569">
        <w:rPr>
          <w:rFonts w:asciiTheme="majorEastAsia" w:eastAsiaTheme="majorEastAsia" w:hAnsiTheme="majorEastAsia" w:cstheme="majorEastAsia" w:hint="eastAsia"/>
          <w:position w:val="-14"/>
          <w:sz w:val="28"/>
          <w:szCs w:val="28"/>
        </w:rPr>
        <w:object w:dxaOrig="380" w:dyaOrig="380">
          <v:shape id="_x0000_i1036" type="#_x0000_t75" style="width:18.7pt;height:18.7pt" o:ole="">
            <v:imagedata r:id="rId29" o:title=""/>
          </v:shape>
          <o:OLEObject Type="Embed" ProgID="Equation.3" ShapeID="_x0000_i1036" DrawAspect="Content" ObjectID="_1532867917" r:id="rId30"/>
        </w:object>
      </w:r>
      <w:r>
        <w:rPr>
          <w:rFonts w:asciiTheme="majorEastAsia" w:eastAsiaTheme="majorEastAsia" w:hAnsiTheme="majorEastAsia" w:cstheme="majorEastAsia" w:hint="eastAsia"/>
          <w:position w:val="-14"/>
          <w:sz w:val="28"/>
          <w:szCs w:val="28"/>
        </w:rPr>
        <w:t>表示假设条件下产生的法律后果。a表示具体的个体出现，</w:t>
      </w:r>
      <w:r w:rsidR="00290569" w:rsidRPr="00290569">
        <w:rPr>
          <w:rFonts w:asciiTheme="majorEastAsia" w:eastAsiaTheme="majorEastAsia" w:hAnsiTheme="majorEastAsia" w:cstheme="majorEastAsia" w:hint="eastAsia"/>
          <w:position w:val="-14"/>
          <w:sz w:val="28"/>
          <w:szCs w:val="28"/>
        </w:rPr>
        <w:object w:dxaOrig="380" w:dyaOrig="380">
          <v:shape id="_x0000_i1037" type="#_x0000_t75" style="width:18.7pt;height:18.7pt" o:ole="">
            <v:imagedata r:id="rId31" o:title=""/>
          </v:shape>
          <o:OLEObject Type="Embed" ProgID="Equation.3" ShapeID="_x0000_i1037" DrawAspect="Content" ObjectID="_1532867918" r:id="rId32"/>
        </w:object>
      </w:r>
      <w:r>
        <w:rPr>
          <w:rFonts w:asciiTheme="majorEastAsia" w:eastAsiaTheme="majorEastAsia" w:hAnsiTheme="majorEastAsia" w:cstheme="majorEastAsia" w:hint="eastAsia"/>
          <w:position w:val="-14"/>
          <w:sz w:val="28"/>
          <w:szCs w:val="28"/>
        </w:rPr>
        <w:t>为具体的法律后果。这个法律三段论表达的逻辑表示法。）</w:t>
      </w:r>
      <w:r>
        <w:rPr>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footnoteReference w:id="7"/>
      </w:r>
      <w:r>
        <w:rPr>
          <w:rStyle w:val="a4"/>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这个规则假如在</w:t>
      </w:r>
      <w:r w:rsidR="00290569" w:rsidRPr="00290569">
        <w:rPr>
          <w:rFonts w:asciiTheme="majorEastAsia" w:eastAsiaTheme="majorEastAsia" w:hAnsiTheme="majorEastAsia" w:cstheme="majorEastAsia" w:hint="eastAsia"/>
          <w:position w:val="-14"/>
          <w:sz w:val="28"/>
          <w:szCs w:val="28"/>
        </w:rPr>
        <w:object w:dxaOrig="380" w:dyaOrig="400">
          <v:shape id="_x0000_i1038" type="#_x0000_t75" style="width:18.7pt;height:19.65pt" o:ole="">
            <v:imagedata r:id="rId14" o:title=""/>
          </v:shape>
          <o:OLEObject Type="Embed" ProgID="Equation.3" ShapeID="_x0000_i1038" DrawAspect="Content" ObjectID="_1532867919" r:id="rId33"/>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4"/>
          <w:sz w:val="28"/>
          <w:szCs w:val="28"/>
        </w:rPr>
        <w:object w:dxaOrig="400" w:dyaOrig="400">
          <v:shape id="_x0000_i1039" type="#_x0000_t75" style="width:19.65pt;height:19.65pt" o:ole="">
            <v:imagedata r:id="rId16" o:title=""/>
          </v:shape>
          <o:OLEObject Type="Embed" ProgID="Equation.3" ShapeID="_x0000_i1039" DrawAspect="Content" ObjectID="_1532867920" r:id="rId34"/>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4"/>
          <w:sz w:val="28"/>
          <w:szCs w:val="28"/>
        </w:rPr>
        <w:object w:dxaOrig="420" w:dyaOrig="400">
          <v:shape id="_x0000_i1040" type="#_x0000_t75" style="width:20.55pt;height:19.65pt" o:ole="">
            <v:imagedata r:id="rId18" o:title=""/>
          </v:shape>
          <o:OLEObject Type="Embed" ProgID="Equation.3" ShapeID="_x0000_i1040" DrawAspect="Content" ObjectID="_1532867921" r:id="rId35"/>
        </w:object>
      </w:r>
      <w:r>
        <w:rPr>
          <w:rFonts w:asciiTheme="majorEastAsia" w:eastAsiaTheme="majorEastAsia" w:hAnsiTheme="majorEastAsia" w:cstheme="majorEastAsia" w:hint="eastAsia"/>
          <w:sz w:val="28"/>
          <w:szCs w:val="28"/>
        </w:rPr>
        <w:t>中同样存在，那么证明行政规范性文件中的某一个规则与上位的规章是一致的，如果行政规范性文件的其他规则都能够在上位规章中寻求到一致的规则，证明某一个行政规范文件是与上位规章具有法律上的同一性。但事实上这样的情况极少，多数情况是在W中</w:t>
      </w:r>
      <w:r w:rsidR="00290569" w:rsidRPr="00290569">
        <w:rPr>
          <w:rFonts w:asciiTheme="majorEastAsia" w:eastAsiaTheme="majorEastAsia" w:hAnsiTheme="majorEastAsia" w:cstheme="majorEastAsia" w:hint="eastAsia"/>
          <w:position w:val="-14"/>
          <w:sz w:val="28"/>
          <w:szCs w:val="28"/>
        </w:rPr>
        <w:object w:dxaOrig="380" w:dyaOrig="380">
          <v:shape id="_x0000_i1041" type="#_x0000_t75" style="width:18.7pt;height:18.7pt" o:ole="">
            <v:imagedata r:id="rId20" o:title=""/>
          </v:shape>
          <o:OLEObject Type="Embed" ProgID="Equation.3" ShapeID="_x0000_i1041" DrawAspect="Content" ObjectID="_1532867922" r:id="rId36"/>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4"/>
          <w:sz w:val="28"/>
          <w:szCs w:val="28"/>
        </w:rPr>
        <w:object w:dxaOrig="620" w:dyaOrig="400">
          <v:shape id="_x0000_i1042" type="#_x0000_t75" style="width:30.85pt;height:19.65pt" o:ole="">
            <v:imagedata r:id="rId22" o:title=""/>
          </v:shape>
          <o:OLEObject Type="Embed" ProgID="Equation.3" ShapeID="_x0000_i1042" DrawAspect="Content" ObjectID="_1532867923" r:id="rId37"/>
        </w:object>
      </w:r>
      <w:r>
        <w:rPr>
          <w:rFonts w:asciiTheme="majorEastAsia" w:eastAsiaTheme="majorEastAsia" w:hAnsiTheme="majorEastAsia" w:cstheme="majorEastAsia" w:hint="eastAsia"/>
          <w:sz w:val="28"/>
          <w:szCs w:val="28"/>
        </w:rPr>
        <w:t>，而在</w:t>
      </w:r>
      <w:r w:rsidR="00290569" w:rsidRPr="00290569">
        <w:rPr>
          <w:rFonts w:asciiTheme="majorEastAsia" w:eastAsiaTheme="majorEastAsia" w:hAnsiTheme="majorEastAsia" w:cstheme="majorEastAsia" w:hint="eastAsia"/>
          <w:position w:val="-14"/>
          <w:sz w:val="28"/>
          <w:szCs w:val="28"/>
        </w:rPr>
        <w:object w:dxaOrig="380" w:dyaOrig="400">
          <v:shape id="_x0000_i1043" type="#_x0000_t75" style="width:18.7pt;height:19.65pt" o:ole="">
            <v:imagedata r:id="rId14" o:title=""/>
          </v:shape>
          <o:OLEObject Type="Embed" ProgID="Equation.3" ShapeID="_x0000_i1043" DrawAspect="Content" ObjectID="_1532867924" r:id="rId38"/>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4"/>
          <w:sz w:val="28"/>
          <w:szCs w:val="28"/>
        </w:rPr>
        <w:object w:dxaOrig="400" w:dyaOrig="400">
          <v:shape id="_x0000_i1044" type="#_x0000_t75" style="width:19.65pt;height:19.65pt" o:ole="">
            <v:imagedata r:id="rId16" o:title=""/>
          </v:shape>
          <o:OLEObject Type="Embed" ProgID="Equation.3" ShapeID="_x0000_i1044" DrawAspect="Content" ObjectID="_1532867925" r:id="rId39"/>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4"/>
          <w:sz w:val="28"/>
          <w:szCs w:val="28"/>
        </w:rPr>
        <w:object w:dxaOrig="420" w:dyaOrig="400">
          <v:shape id="_x0000_i1045" type="#_x0000_t75" style="width:20.55pt;height:19.65pt" o:ole="">
            <v:imagedata r:id="rId18" o:title=""/>
          </v:shape>
          <o:OLEObject Type="Embed" ProgID="Equation.3" ShapeID="_x0000_i1045" DrawAspect="Content" ObjectID="_1532867926" r:id="rId40"/>
        </w:object>
      </w:r>
      <w:r>
        <w:rPr>
          <w:rFonts w:asciiTheme="majorEastAsia" w:eastAsiaTheme="majorEastAsia" w:hAnsiTheme="majorEastAsia" w:cstheme="majorEastAsia" w:hint="eastAsia"/>
          <w:sz w:val="28"/>
          <w:szCs w:val="28"/>
        </w:rPr>
        <w:t>中出现</w:t>
      </w:r>
      <w:r w:rsidR="00290569" w:rsidRPr="00290569">
        <w:rPr>
          <w:rFonts w:asciiTheme="majorEastAsia" w:eastAsiaTheme="majorEastAsia" w:hAnsiTheme="majorEastAsia" w:cstheme="majorEastAsia" w:hint="eastAsia"/>
          <w:position w:val="-14"/>
          <w:sz w:val="28"/>
          <w:szCs w:val="28"/>
        </w:rPr>
        <w:object w:dxaOrig="380" w:dyaOrig="380">
          <v:shape id="_x0000_i1046" type="#_x0000_t75" style="width:18.7pt;height:18.7pt" o:ole="">
            <v:imagedata r:id="rId20" o:title=""/>
          </v:shape>
          <o:OLEObject Type="Embed" ProgID="Equation.3" ShapeID="_x0000_i1046" DrawAspect="Content" ObjectID="_1532867927" r:id="rId41"/>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4"/>
          <w:sz w:val="28"/>
          <w:szCs w:val="28"/>
        </w:rPr>
        <w:object w:dxaOrig="380" w:dyaOrig="440">
          <v:shape id="_x0000_i1047" type="#_x0000_t75" style="width:18.7pt;height:22.45pt" o:ole="">
            <v:imagedata r:id="rId42" o:title=""/>
          </v:shape>
          <o:OLEObject Type="Embed" ProgID="Equation.3" ShapeID="_x0000_i1047" DrawAspect="Content" ObjectID="_1532867928" r:id="rId43"/>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4"/>
          <w:sz w:val="28"/>
          <w:szCs w:val="28"/>
        </w:rPr>
        <w:object w:dxaOrig="380" w:dyaOrig="380">
          <v:shape id="_x0000_i1048" type="#_x0000_t75" style="width:18.7pt;height:18.7pt" o:ole="">
            <v:imagedata r:id="rId44" o:title=""/>
          </v:shape>
          <o:OLEObject Type="Embed" ProgID="Equation.3" ShapeID="_x0000_i1048" DrawAspect="Content" ObjectID="_1532867929" r:id="rId45"/>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4"/>
          <w:sz w:val="28"/>
          <w:szCs w:val="28"/>
        </w:rPr>
        <w:object w:dxaOrig="380" w:dyaOrig="440">
          <v:shape id="_x0000_i1049" type="#_x0000_t75" style="width:18.7pt;height:22.45pt" o:ole="">
            <v:imagedata r:id="rId46" o:title=""/>
          </v:shape>
          <o:OLEObject Type="Embed" ProgID="Equation.3" ShapeID="_x0000_i1049" DrawAspect="Content" ObjectID="_1532867930" r:id="rId47"/>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4"/>
          <w:sz w:val="28"/>
          <w:szCs w:val="28"/>
        </w:rPr>
        <w:object w:dxaOrig="420" w:dyaOrig="380">
          <v:shape id="_x0000_i1050" type="#_x0000_t75" style="width:20.55pt;height:18.7pt" o:ole="">
            <v:imagedata r:id="rId48" o:title=""/>
          </v:shape>
          <o:OLEObject Type="Embed" ProgID="Equation.3" ShapeID="_x0000_i1050" DrawAspect="Content" ObjectID="_1532867931" r:id="rId49"/>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4"/>
          <w:sz w:val="28"/>
          <w:szCs w:val="28"/>
        </w:rPr>
        <w:object w:dxaOrig="380" w:dyaOrig="440">
          <v:shape id="_x0000_i1051" type="#_x0000_t75" style="width:18.7pt;height:22.45pt" o:ole="">
            <v:imagedata r:id="rId50" o:title=""/>
          </v:shape>
          <o:OLEObject Type="Embed" ProgID="Equation.3" ShapeID="_x0000_i1051" DrawAspect="Content" ObjectID="_1532867932" r:id="rId51"/>
        </w:object>
      </w:r>
      <w:r>
        <w:rPr>
          <w:rFonts w:asciiTheme="majorEastAsia" w:eastAsiaTheme="majorEastAsia" w:hAnsiTheme="majorEastAsia" w:cstheme="majorEastAsia" w:hint="eastAsia"/>
          <w:sz w:val="28"/>
          <w:szCs w:val="28"/>
        </w:rPr>
        <w:t>的结果，在这样的情况下，必须用法律解释方法进行解释，对于解释的结果可能有二种，一种为：法律后果虽然表面形式不同，但是本质基本相同，这也同样确定两者具有统一性。另一种情况为法律后果相反，这说明两者是相违反的，还有待用效力更强的法律进行进一步审查。</w:t>
      </w:r>
    </w:p>
    <w:p w:rsidR="00290569" w:rsidRDefault="00366E8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第二权限识别法。权限识别是对制定规范文件的主体进行审查，根据立法法及相关程序法要求进行审查，看制定行政规范性文件的机关有不有制定文件中某规范的权限，如果存在超越权限的问题，这个规范就属于无效的规范，不需要对规范本身进行实质性审查。“如果没有得到公众所选举和委派的立法机关的批准，任何人的任何命令，</w:t>
      </w:r>
      <w:r>
        <w:rPr>
          <w:rFonts w:asciiTheme="majorEastAsia" w:eastAsiaTheme="majorEastAsia" w:hAnsiTheme="majorEastAsia" w:cstheme="majorEastAsia" w:hint="eastAsia"/>
          <w:sz w:val="28"/>
          <w:szCs w:val="28"/>
        </w:rPr>
        <w:lastRenderedPageBreak/>
        <w:t>无论采取什么形式或者以任何权力做后盾，都不具有法律效力和强制性。”。</w:t>
      </w:r>
      <w:r>
        <w:rPr>
          <w:rStyle w:val="a4"/>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footnoteReference w:id="8"/>
      </w:r>
      <w:r>
        <w:rPr>
          <w:rStyle w:val="a4"/>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只有制定规范性文件主体在法律权限内行使制定权，才存在对规范的审查问题。</w:t>
      </w:r>
    </w:p>
    <w:p w:rsidR="00290569" w:rsidRDefault="00366E8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二）二审核心规范与法律法规的相关规范的契合度。行政规范性文件中的规范，在一审中用以其相关行政规章进行审查，对于规范性文件来说，得出的不外乎两种情况，合符规章与不合符规章，但这并不能就此下结论说，合法与不合法，原因在于规章的效力等级比较低，还必须进行更上级的法规法律审查。</w:t>
      </w:r>
    </w:p>
    <w:p w:rsidR="00290569" w:rsidRDefault="00366E8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第一将行政规范性文件中的规范纳入法规进行审查。其审查方法仍然是将w:在W中</w:t>
      </w:r>
      <w:r w:rsidR="00290569" w:rsidRPr="00290569">
        <w:rPr>
          <w:rFonts w:asciiTheme="majorEastAsia" w:eastAsiaTheme="majorEastAsia" w:hAnsiTheme="majorEastAsia" w:cstheme="majorEastAsia" w:hint="eastAsia"/>
          <w:position w:val="-14"/>
          <w:sz w:val="28"/>
          <w:szCs w:val="28"/>
        </w:rPr>
        <w:object w:dxaOrig="380" w:dyaOrig="380">
          <v:shape id="_x0000_i1052" type="#_x0000_t75" style="width:18.7pt;height:18.7pt" o:ole="">
            <v:imagedata r:id="rId20" o:title=""/>
          </v:shape>
          <o:OLEObject Type="Embed" ProgID="Equation.3" ShapeID="_x0000_i1052" DrawAspect="Content" ObjectID="_1532867933" r:id="rId52"/>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4"/>
          <w:sz w:val="28"/>
          <w:szCs w:val="28"/>
        </w:rPr>
        <w:object w:dxaOrig="620" w:dyaOrig="400">
          <v:shape id="_x0000_i1053" type="#_x0000_t75" style="width:30.85pt;height:19.65pt" o:ole="">
            <v:imagedata r:id="rId22" o:title=""/>
          </v:shape>
          <o:OLEObject Type="Embed" ProgID="Equation.3" ShapeID="_x0000_i1053" DrawAspect="Content" ObjectID="_1532867934" r:id="rId53"/>
        </w:object>
      </w:r>
      <w:r w:rsidR="001F0AE3">
        <w:rPr>
          <w:rFonts w:asciiTheme="majorEastAsia" w:eastAsiaTheme="majorEastAsia" w:hAnsiTheme="majorEastAsia" w:cstheme="majorEastAsia" w:hint="eastAsia"/>
          <w:sz w:val="28"/>
          <w:szCs w:val="28"/>
        </w:rPr>
        <w:t>，与法规中的相关规范</w:t>
      </w:r>
      <w:r>
        <w:rPr>
          <w:rFonts w:asciiTheme="majorEastAsia" w:eastAsiaTheme="majorEastAsia" w:hAnsiTheme="majorEastAsia" w:cstheme="majorEastAsia" w:hint="eastAsia"/>
          <w:sz w:val="28"/>
          <w:szCs w:val="28"/>
        </w:rPr>
        <w:t>进行对比，看其契合的程度，如果得出与</w:t>
      </w:r>
      <w:r w:rsidR="00290569" w:rsidRPr="00290569">
        <w:rPr>
          <w:rFonts w:asciiTheme="majorEastAsia" w:eastAsiaTheme="majorEastAsia" w:hAnsiTheme="majorEastAsia" w:cstheme="majorEastAsia" w:hint="eastAsia"/>
          <w:position w:val="-16"/>
          <w:sz w:val="28"/>
          <w:szCs w:val="28"/>
        </w:rPr>
        <w:object w:dxaOrig="420" w:dyaOrig="460">
          <v:shape id="_x0000_i1054" type="#_x0000_t75" style="width:20.55pt;height:23.4pt" o:ole="">
            <v:imagedata r:id="rId54" o:title=""/>
          </v:shape>
          <o:OLEObject Type="Embed" ProgID="Equation.3" ShapeID="_x0000_i1054" DrawAspect="Content" ObjectID="_1532867935" r:id="rId55"/>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6"/>
          <w:sz w:val="28"/>
          <w:szCs w:val="28"/>
        </w:rPr>
        <w:object w:dxaOrig="420" w:dyaOrig="460">
          <v:shape id="_x0000_i1055" type="#_x0000_t75" style="width:20.55pt;height:23.4pt" o:ole="">
            <v:imagedata r:id="rId56" o:title=""/>
          </v:shape>
          <o:OLEObject Type="Embed" ProgID="Equation.3" ShapeID="_x0000_i1055" DrawAspect="Content" ObjectID="_1532867936" r:id="rId57"/>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6"/>
          <w:sz w:val="28"/>
          <w:szCs w:val="28"/>
        </w:rPr>
        <w:object w:dxaOrig="440" w:dyaOrig="460">
          <v:shape id="_x0000_i1056" type="#_x0000_t75" style="width:22.45pt;height:23.4pt" o:ole="">
            <v:imagedata r:id="rId58" o:title=""/>
          </v:shape>
          <o:OLEObject Type="Embed" ProgID="Equation.3" ShapeID="_x0000_i1056" DrawAspect="Content" ObjectID="_1532867937" r:id="rId59"/>
        </w:object>
      </w:r>
      <w:r>
        <w:rPr>
          <w:rFonts w:asciiTheme="majorEastAsia" w:eastAsiaTheme="majorEastAsia" w:hAnsiTheme="majorEastAsia" w:cstheme="majorEastAsia" w:hint="eastAsia"/>
          <w:sz w:val="28"/>
          <w:szCs w:val="28"/>
        </w:rPr>
        <w:t>中的规范在假定条件</w:t>
      </w:r>
      <w:r w:rsidR="00290569" w:rsidRPr="00290569">
        <w:rPr>
          <w:rFonts w:asciiTheme="majorEastAsia" w:eastAsiaTheme="majorEastAsia" w:hAnsiTheme="majorEastAsia" w:cstheme="majorEastAsia" w:hint="eastAsia"/>
          <w:position w:val="-14"/>
          <w:sz w:val="28"/>
          <w:szCs w:val="28"/>
        </w:rPr>
        <w:object w:dxaOrig="380" w:dyaOrig="380">
          <v:shape id="_x0000_i1057" type="#_x0000_t75" style="width:18.7pt;height:18.7pt" o:ole="">
            <v:imagedata r:id="rId60" o:title=""/>
          </v:shape>
          <o:OLEObject Type="Embed" ProgID="Equation.3" ShapeID="_x0000_i1057" DrawAspect="Content" ObjectID="_1532867938" r:id="rId61"/>
        </w:object>
      </w:r>
      <w:r>
        <w:rPr>
          <w:rFonts w:asciiTheme="majorEastAsia" w:eastAsiaTheme="majorEastAsia" w:hAnsiTheme="majorEastAsia" w:cstheme="majorEastAsia" w:hint="eastAsia"/>
          <w:sz w:val="28"/>
          <w:szCs w:val="28"/>
        </w:rPr>
        <w:t>相同，</w:t>
      </w:r>
      <w:r>
        <w:rPr>
          <w:rStyle w:val="a4"/>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footnoteReference w:id="9"/>
      </w:r>
      <w:r>
        <w:rPr>
          <w:rStyle w:val="a4"/>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法律后果</w:t>
      </w:r>
      <w:r w:rsidR="00290569" w:rsidRPr="00290569">
        <w:rPr>
          <w:rFonts w:asciiTheme="majorEastAsia" w:eastAsiaTheme="majorEastAsia" w:hAnsiTheme="majorEastAsia" w:cstheme="majorEastAsia" w:hint="eastAsia"/>
          <w:position w:val="-14"/>
          <w:sz w:val="28"/>
          <w:szCs w:val="28"/>
        </w:rPr>
        <w:object w:dxaOrig="380" w:dyaOrig="380">
          <v:shape id="_x0000_i1058" type="#_x0000_t75" style="width:18.7pt;height:18.7pt" o:ole="">
            <v:imagedata r:id="rId62" o:title=""/>
          </v:shape>
          <o:OLEObject Type="Embed" ProgID="Equation.3" ShapeID="_x0000_i1058" DrawAspect="Content" ObjectID="_1532867939" r:id="rId63"/>
        </w:object>
      </w:r>
      <w:r>
        <w:rPr>
          <w:rFonts w:asciiTheme="majorEastAsia" w:eastAsiaTheme="majorEastAsia" w:hAnsiTheme="majorEastAsia" w:cstheme="majorEastAsia" w:hint="eastAsia"/>
          <w:sz w:val="28"/>
          <w:szCs w:val="28"/>
        </w:rPr>
        <w:t>也一致时，证明行政规范性文件中的规范是与法规是相符的，如果不一致，其法律后果为</w:t>
      </w:r>
      <w:r w:rsidR="00290569" w:rsidRPr="00290569">
        <w:rPr>
          <w:rFonts w:asciiTheme="majorEastAsia" w:eastAsiaTheme="majorEastAsia" w:hAnsiTheme="majorEastAsia" w:cstheme="majorEastAsia" w:hint="eastAsia"/>
          <w:position w:val="-14"/>
          <w:sz w:val="28"/>
          <w:szCs w:val="28"/>
        </w:rPr>
        <w:object w:dxaOrig="400" w:dyaOrig="440">
          <v:shape id="_x0000_i1059" type="#_x0000_t75" style="width:19.65pt;height:22.45pt" o:ole="">
            <v:imagedata r:id="rId64" o:title=""/>
          </v:shape>
          <o:OLEObject Type="Embed" ProgID="Equation.3" ShapeID="_x0000_i1059" DrawAspect="Content" ObjectID="_1532867940" r:id="rId65"/>
        </w:object>
      </w:r>
      <w:r>
        <w:rPr>
          <w:rFonts w:asciiTheme="majorEastAsia" w:eastAsiaTheme="majorEastAsia" w:hAnsiTheme="majorEastAsia" w:cstheme="majorEastAsia" w:hint="eastAsia"/>
          <w:sz w:val="28"/>
          <w:szCs w:val="28"/>
        </w:rPr>
        <w:t>，能够通过法律解释方法得出基本一致的结论时，也视为相符。如果通过解释，其结果相反，应当评价为与法规是冲突的。</w:t>
      </w:r>
    </w:p>
    <w:p w:rsidR="00290569" w:rsidRDefault="00366E8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第二将行政规范性文件纳入相关的法律进行审查。审查方法仍采用上面方法，即将W中</w:t>
      </w:r>
      <w:r w:rsidR="00290569" w:rsidRPr="00290569">
        <w:rPr>
          <w:rFonts w:asciiTheme="majorEastAsia" w:eastAsiaTheme="majorEastAsia" w:hAnsiTheme="majorEastAsia" w:cstheme="majorEastAsia" w:hint="eastAsia"/>
          <w:position w:val="-14"/>
          <w:sz w:val="28"/>
          <w:szCs w:val="28"/>
        </w:rPr>
        <w:object w:dxaOrig="380" w:dyaOrig="380">
          <v:shape id="_x0000_i1060" type="#_x0000_t75" style="width:18.7pt;height:18.7pt" o:ole="">
            <v:imagedata r:id="rId20" o:title=""/>
          </v:shape>
          <o:OLEObject Type="Embed" ProgID="Equation.3" ShapeID="_x0000_i1060" DrawAspect="Content" ObjectID="_1532867941" r:id="rId66"/>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4"/>
          <w:sz w:val="28"/>
          <w:szCs w:val="28"/>
        </w:rPr>
        <w:object w:dxaOrig="620" w:dyaOrig="400">
          <v:shape id="_x0000_i1061" type="#_x0000_t75" style="width:30.85pt;height:19.65pt" o:ole="">
            <v:imagedata r:id="rId22" o:title=""/>
          </v:shape>
          <o:OLEObject Type="Embed" ProgID="Equation.3" ShapeID="_x0000_i1061" DrawAspect="Content" ObjectID="_1532867942" r:id="rId67"/>
        </w:object>
      </w:r>
      <w:r>
        <w:rPr>
          <w:rFonts w:asciiTheme="majorEastAsia" w:eastAsiaTheme="majorEastAsia" w:hAnsiTheme="majorEastAsia" w:cstheme="majorEastAsia" w:hint="eastAsia"/>
          <w:sz w:val="28"/>
          <w:szCs w:val="28"/>
        </w:rPr>
        <w:t>，与相关法律中的规范进行对比，看与法律的一致程度。在假定条件</w:t>
      </w:r>
      <w:r w:rsidR="00290569" w:rsidRPr="00290569">
        <w:rPr>
          <w:rFonts w:asciiTheme="majorEastAsia" w:eastAsiaTheme="majorEastAsia" w:hAnsiTheme="majorEastAsia" w:cstheme="majorEastAsia" w:hint="eastAsia"/>
          <w:position w:val="-14"/>
          <w:sz w:val="28"/>
          <w:szCs w:val="28"/>
        </w:rPr>
        <w:object w:dxaOrig="380" w:dyaOrig="380">
          <v:shape id="_x0000_i1062" type="#_x0000_t75" style="width:18.7pt;height:18.7pt" o:ole="">
            <v:imagedata r:id="rId68" o:title=""/>
          </v:shape>
          <o:OLEObject Type="Embed" ProgID="Equation.3" ShapeID="_x0000_i1062" DrawAspect="Content" ObjectID="_1532867943" r:id="rId69"/>
        </w:object>
      </w:r>
      <w:r>
        <w:rPr>
          <w:rFonts w:asciiTheme="majorEastAsia" w:eastAsiaTheme="majorEastAsia" w:hAnsiTheme="majorEastAsia" w:cstheme="majorEastAsia" w:hint="eastAsia"/>
          <w:sz w:val="28"/>
          <w:szCs w:val="28"/>
        </w:rPr>
        <w:t>相同时，如果在相关法律</w:t>
      </w:r>
      <w:r w:rsidR="00290569" w:rsidRPr="00290569">
        <w:rPr>
          <w:rFonts w:asciiTheme="majorEastAsia" w:eastAsiaTheme="majorEastAsia" w:hAnsiTheme="majorEastAsia" w:cstheme="majorEastAsia" w:hint="eastAsia"/>
          <w:position w:val="-14"/>
          <w:sz w:val="28"/>
          <w:szCs w:val="28"/>
        </w:rPr>
        <w:object w:dxaOrig="380" w:dyaOrig="380">
          <v:shape id="_x0000_i1063" type="#_x0000_t75" style="width:18.7pt;height:18.7pt" o:ole="">
            <v:imagedata r:id="rId70" o:title=""/>
          </v:shape>
          <o:OLEObject Type="Embed" ProgID="Equation.3" ShapeID="_x0000_i1063" DrawAspect="Content" ObjectID="_1532867944" r:id="rId71"/>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4"/>
          <w:sz w:val="28"/>
          <w:szCs w:val="28"/>
        </w:rPr>
        <w:object w:dxaOrig="420" w:dyaOrig="380">
          <v:shape id="_x0000_i1064" type="#_x0000_t75" style="width:20.55pt;height:18.7pt" o:ole="">
            <v:imagedata r:id="rId72" o:title=""/>
          </v:shape>
          <o:OLEObject Type="Embed" ProgID="Equation.3" ShapeID="_x0000_i1064" DrawAspect="Content" ObjectID="_1532867945" r:id="rId73"/>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4"/>
          <w:sz w:val="28"/>
          <w:szCs w:val="28"/>
        </w:rPr>
        <w:object w:dxaOrig="420" w:dyaOrig="380">
          <v:shape id="_x0000_i1065" type="#_x0000_t75" style="width:20.55pt;height:18.7pt" o:ole="">
            <v:imagedata r:id="rId74" o:title=""/>
          </v:shape>
          <o:OLEObject Type="Embed" ProgID="Equation.3" ShapeID="_x0000_i1065" DrawAspect="Content" ObjectID="_1532867946" r:id="rId75"/>
        </w:object>
      </w:r>
      <w:r>
        <w:rPr>
          <w:rFonts w:asciiTheme="majorEastAsia" w:eastAsiaTheme="majorEastAsia" w:hAnsiTheme="majorEastAsia" w:cstheme="majorEastAsia" w:hint="eastAsia"/>
          <w:sz w:val="28"/>
          <w:szCs w:val="28"/>
        </w:rPr>
        <w:t>的规范中其法律后果</w:t>
      </w:r>
      <w:r w:rsidR="00290569" w:rsidRPr="00290569">
        <w:rPr>
          <w:rFonts w:asciiTheme="majorEastAsia" w:eastAsiaTheme="majorEastAsia" w:hAnsiTheme="majorEastAsia" w:cstheme="majorEastAsia" w:hint="eastAsia"/>
          <w:position w:val="-14"/>
          <w:sz w:val="28"/>
          <w:szCs w:val="28"/>
        </w:rPr>
        <w:object w:dxaOrig="380" w:dyaOrig="380">
          <v:shape id="_x0000_i1066" type="#_x0000_t75" style="width:18.7pt;height:18.7pt" o:ole="">
            <v:imagedata r:id="rId76" o:title=""/>
          </v:shape>
          <o:OLEObject Type="Embed" ProgID="Equation.3" ShapeID="_x0000_i1066" DrawAspect="Content" ObjectID="_1532867947" r:id="rId77"/>
        </w:object>
      </w:r>
      <w:r>
        <w:rPr>
          <w:rFonts w:asciiTheme="majorEastAsia" w:eastAsiaTheme="majorEastAsia" w:hAnsiTheme="majorEastAsia" w:cstheme="majorEastAsia" w:hint="eastAsia"/>
          <w:sz w:val="28"/>
          <w:szCs w:val="28"/>
        </w:rPr>
        <w:t>相同，证明与相关法律是一致的。如果法律后果不同，而是</w:t>
      </w:r>
      <w:r w:rsidR="00290569" w:rsidRPr="00290569">
        <w:rPr>
          <w:rFonts w:asciiTheme="majorEastAsia" w:eastAsiaTheme="majorEastAsia" w:hAnsiTheme="majorEastAsia" w:cstheme="majorEastAsia" w:hint="eastAsia"/>
          <w:position w:val="-14"/>
          <w:sz w:val="28"/>
          <w:szCs w:val="28"/>
        </w:rPr>
        <w:object w:dxaOrig="380" w:dyaOrig="440">
          <v:shape id="_x0000_i1067" type="#_x0000_t75" style="width:18.7pt;height:22.45pt" o:ole="">
            <v:imagedata r:id="rId78" o:title=""/>
          </v:shape>
          <o:OLEObject Type="Embed" ProgID="Equation.3" ShapeID="_x0000_i1067" DrawAspect="Content" ObjectID="_1532867948" r:id="rId79"/>
        </w:object>
      </w:r>
      <w:r>
        <w:rPr>
          <w:rFonts w:asciiTheme="majorEastAsia" w:eastAsiaTheme="majorEastAsia" w:hAnsiTheme="majorEastAsia" w:cstheme="majorEastAsia" w:hint="eastAsia"/>
          <w:sz w:val="28"/>
          <w:szCs w:val="28"/>
        </w:rPr>
        <w:t>，但是通过法律解释方法，得出一致的</w:t>
      </w:r>
      <w:r>
        <w:rPr>
          <w:rFonts w:asciiTheme="majorEastAsia" w:eastAsiaTheme="majorEastAsia" w:hAnsiTheme="majorEastAsia" w:cstheme="majorEastAsia" w:hint="eastAsia"/>
          <w:sz w:val="28"/>
          <w:szCs w:val="28"/>
        </w:rPr>
        <w:lastRenderedPageBreak/>
        <w:t>结果，证明行政规范性文件中的规范与相关法律是一致的。如果通过解释结果是相反的，证明存在冲突。</w:t>
      </w:r>
    </w:p>
    <w:p w:rsidR="00290569" w:rsidRDefault="00366E87">
      <w:pPr>
        <w:numPr>
          <w:ilvl w:val="0"/>
          <w:numId w:val="8"/>
        </w:num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三审行政规范性文件中的规范与相关法律原则的契合度。行政规范性文件中的每一个规范，未必都能够从上位的规章、法律法规中寻找到相同或者相近的规范，在这样的条件下如何判断其合法和违法呢？方法只有一个，就是用其上位法律法规的原则进行检验识别，审查该规范与其相应的法律原则是否具有一致性。识别判断的具体程序为，第一将已经按性质划分的规范确定其法律种类，并由此为标签寻找相应的法律法规，从寻找出来的法律法规中确定出法律原则。第二用这些法律原则对该规范进行衡平。如何进行衡平呢？按照著名哲学家康德对此类问题的逻辑证明形式分为两种，一是分析判断，二是综合判断，</w:t>
      </w:r>
      <w:r>
        <w:rPr>
          <w:rStyle w:val="a4"/>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footnoteReference w:id="10"/>
      </w:r>
      <w:r>
        <w:rPr>
          <w:rStyle w:val="a4"/>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前者适用于具有严格意义上的主从关系两个概念之间，后者适用于并不完全具有主从关系两个概念之间，前者通过对范围较大概念的分解就能够分解成较小的概念来，后者需要通过附加其他元素才能最后得出结论，</w:t>
      </w:r>
      <w:r>
        <w:rPr>
          <w:rStyle w:val="a4"/>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footnoteReference w:id="11"/>
      </w:r>
      <w:r>
        <w:rPr>
          <w:rStyle w:val="a4"/>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由于规范与原则之间的逻辑判断，往往需要通过法律价值综合选择才能得出“合符”与“背离”法律原则的结论，所以综合判断是用来判断规范与原则之间的常用方法。当然简单的时候也可以采用分析判断方法，即逻辑三段论。</w:t>
      </w:r>
    </w:p>
    <w:p w:rsidR="00290569" w:rsidRDefault="00366E87">
      <w:p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三、结果与评价：不同审查结果的司法判断。</w:t>
      </w:r>
    </w:p>
    <w:p w:rsidR="00290569" w:rsidRDefault="00366E87">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通过上文对行政规范性文件三审的司法审查后，还应当进行综合评判，得出最终合法与否的司法判断。</w:t>
      </w:r>
    </w:p>
    <w:p w:rsidR="00290569" w:rsidRDefault="00366E87">
      <w:pPr>
        <w:numPr>
          <w:ilvl w:val="0"/>
          <w:numId w:val="9"/>
        </w:num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lastRenderedPageBreak/>
        <w:t>行政规范性文件有明确的上位规章、法规、法律，并且规范与准据法体系协调一致的，认定规范合法有效。行政规范性文件中的规范，有明确的上位法规定，并且协调统一，证明规范性文件中的规范是合符现行有效法律的，为此司法应当给予合法有效的确认判决。</w:t>
      </w:r>
    </w:p>
    <w:p w:rsidR="00290569" w:rsidRDefault="00366E87" w:rsidP="001F0AE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二）行政规范性文件有明确的上位规章，但是相抵触，可与其效力更高的法规和法律相一致应认定规范合法有效。因为规章在效力强度上次于法律法规，效力强度高的法规法律优先适用，这是司法的法律适用原则，因此应当认定行政规范性文件合法有效。</w:t>
      </w:r>
    </w:p>
    <w:p w:rsidR="00290569" w:rsidRDefault="00366E87" w:rsidP="001F0AE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（三）行政规范性文件有明确的上位规章、法规、法律，其规范与规章一致，但与法规、法律相抵触应当认定行政规范性文件违法无效。理由仍然是法规、法律的效力高于规章，应当优先适用。</w:t>
      </w:r>
    </w:p>
    <w:p w:rsidR="00290569" w:rsidRDefault="00366E87" w:rsidP="001F0AE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（四）行政规范性文件有明确的上位规章、法规、法律，其规范与规章、法规一致，但与法律相抵触，</w:t>
      </w:r>
      <w:r>
        <w:rPr>
          <w:rStyle w:val="a4"/>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footnoteReference w:id="12"/>
      </w:r>
      <w:r>
        <w:rPr>
          <w:rStyle w:val="a4"/>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认定规范性文件违法无效。理由仍然是法律的效力高于规章与法规。</w:t>
      </w:r>
    </w:p>
    <w:p w:rsidR="00290569" w:rsidRDefault="00366E87" w:rsidP="001F0AE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五）行政规范性文件有明确的上位规章、法规、法律，但是规章之间、法规之间、法律之间存在冲突，文件与部分规章、法规、法律一致，按照优先适用的规则确定出规章、法规、法律。具体判断的方法是，首先分别对于同位阶规章、法规、法律确定出一个效力最高的规章、法规、法律，确定的原则是新法优于旧法，后法优于前法；其次是再纵向比较规章、法规、法律的一致性，如果存在冲突以法律&gt;法规&gt;规章确定一个判断的准据法，后用这个准据法作为判断行政规</w:t>
      </w:r>
      <w:r>
        <w:rPr>
          <w:rFonts w:asciiTheme="majorEastAsia" w:eastAsiaTheme="majorEastAsia" w:hAnsiTheme="majorEastAsia" w:cstheme="majorEastAsia" w:hint="eastAsia"/>
          <w:sz w:val="28"/>
          <w:szCs w:val="28"/>
        </w:rPr>
        <w:lastRenderedPageBreak/>
        <w:t>范性文件是否有效的标准，最后确定规范性文件的效力，如果两者一致行政规范性文件有效，相反</w:t>
      </w:r>
      <w:r w:rsidR="009B1CB2">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则行政规范性文件无效。</w:t>
      </w:r>
    </w:p>
    <w:p w:rsidR="00290569" w:rsidRDefault="00366E87" w:rsidP="001F0AE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六）行政规范性文件中的规范属于创新性规范，没有明确的相对应的上位规章、法规和基本法律应当用宪法和法律原则进行评判。合符宪法和法律原则精神，同时又没有超越主体权限能力的，认定为合法有效，否则认定为违法无效。具体的识别逻辑方法为：</w:t>
      </w:r>
    </w:p>
    <w:p w:rsidR="00290569" w:rsidRDefault="00366E87" w:rsidP="001F0AE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确定行政规范性文件主要规范的行政属性寻找相应法律法规及宪法中相关准则。行政规范性文件中规定了权利与义务内容的规范，就是主要规范，这些规范在行政法中有一个具体的领域，按照我国目前的划分体系，分别划分为国防建设、公安、国家安全与保密、民政、司法行政、行政监察、人事、劳动与社会保障、国民经济与社会发展计划、国民经济管理与企业管理、工业与能源、城乡建设、交通、财政、税务、审计、金融、价格管理、工商行政管理、质量技术监督、环境保护、国土资源、国内商品流通、对外贸易与经济合作、海关、旅游、信息产业、农业、林业、水利、教育、科学技术、文化、广播电影电视、新闻出版、卫生、药品监督管理、行政法制三十八个行政领域，</w:t>
      </w:r>
      <w:r>
        <w:rPr>
          <w:rStyle w:val="a4"/>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footnoteReference w:id="13"/>
      </w:r>
      <w:r>
        <w:rPr>
          <w:rStyle w:val="a4"/>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这每一个行政领域的法律法规规章一般都确定了相应法律准则，我国宪法对于不同法律问题也确定了宪法原则，因此在行政规范文件的性质及行政领域确定后不难确定应当遵循的法律准则或者说法律原则。</w:t>
      </w:r>
    </w:p>
    <w:p w:rsidR="00290569" w:rsidRDefault="00366E87" w:rsidP="001F0AE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2、用确定的法律原则对行政规范性文件中的主要规范进行效力</w:t>
      </w:r>
      <w:r>
        <w:rPr>
          <w:rFonts w:asciiTheme="majorEastAsia" w:eastAsiaTheme="majorEastAsia" w:hAnsiTheme="majorEastAsia" w:cstheme="majorEastAsia" w:hint="eastAsia"/>
          <w:sz w:val="28"/>
          <w:szCs w:val="28"/>
        </w:rPr>
        <w:lastRenderedPageBreak/>
        <w:t>识别。通过界定文件中的主要规范性质，已经确定了应当遵循的法律原则，这些原则虽然不像具体的法律规范那么明确，但是其承载的是法律的主要价值目标，对于行政主体来说，就给出了行为方向，行为范围，成为了抽象行政行为的标尺。不妨称为大法律命题。抽象行政行为下产生的规范构成一个假定条件，行为模式，法律后果的逻辑判断，也属于命题，只是这个命题比较小，不妨称为小法律命题。两个命题之间是否存在关系，如果存在关系又是怎样的关系，是正向一致的关系，还是反向关系？无论是证立，还是证伪就完成了法律原则下对文件中规范的效力判断。证明的方法先用内部证成方法，将大法律命题作为大前提，将小法律命题作为小前提，看两者是否存在涵摄关系，构成一个三段论的逻辑形式，即W：（1）（x) (</w:t>
      </w:r>
      <w:r w:rsidR="00290569" w:rsidRPr="00290569">
        <w:rPr>
          <w:rFonts w:asciiTheme="majorEastAsia" w:eastAsiaTheme="majorEastAsia" w:hAnsiTheme="majorEastAsia" w:cstheme="majorEastAsia" w:hint="eastAsia"/>
          <w:position w:val="-14"/>
          <w:sz w:val="28"/>
          <w:szCs w:val="28"/>
        </w:rPr>
        <w:object w:dxaOrig="380" w:dyaOrig="380">
          <v:shape id="_x0000_i1068" type="#_x0000_t75" style="width:18.7pt;height:18.7pt" o:ole="">
            <v:imagedata r:id="rId20" o:title=""/>
          </v:shape>
          <o:OLEObject Type="Embed" ProgID="Equation.3" ShapeID="_x0000_i1068" DrawAspect="Content" ObjectID="_1532867949" r:id="rId80"/>
        </w:object>
      </w:r>
      <w:r>
        <w:rPr>
          <w:rFonts w:asciiTheme="majorEastAsia" w:eastAsiaTheme="majorEastAsia" w:hAnsiTheme="majorEastAsia" w:cstheme="majorEastAsia" w:hint="eastAsia"/>
          <w:sz w:val="28"/>
          <w:szCs w:val="28"/>
        </w:rPr>
        <w:t>→</w:t>
      </w:r>
      <w:r w:rsidR="00290569" w:rsidRPr="00290569">
        <w:rPr>
          <w:rFonts w:asciiTheme="majorEastAsia" w:eastAsiaTheme="majorEastAsia" w:hAnsiTheme="majorEastAsia" w:cstheme="majorEastAsia" w:hint="eastAsia"/>
          <w:position w:val="-14"/>
          <w:sz w:val="28"/>
          <w:szCs w:val="28"/>
        </w:rPr>
        <w:object w:dxaOrig="620" w:dyaOrig="400">
          <v:shape id="_x0000_i1069" type="#_x0000_t75" style="width:30.85pt;height:19.65pt" o:ole="">
            <v:imagedata r:id="rId22" o:title=""/>
          </v:shape>
          <o:OLEObject Type="Embed" ProgID="Equation.3" ShapeID="_x0000_i1069" DrawAspect="Content" ObjectID="_1532867950" r:id="rId81"/>
        </w:object>
      </w:r>
      <w:r>
        <w:rPr>
          <w:rFonts w:asciiTheme="majorEastAsia" w:eastAsiaTheme="majorEastAsia" w:hAnsiTheme="majorEastAsia" w:cstheme="majorEastAsia" w:hint="eastAsia"/>
          <w:sz w:val="28"/>
          <w:szCs w:val="28"/>
        </w:rPr>
        <w:t>） （2）</w:t>
      </w:r>
      <w:r w:rsidR="00290569" w:rsidRPr="00290569">
        <w:rPr>
          <w:rFonts w:asciiTheme="majorEastAsia" w:eastAsiaTheme="majorEastAsia" w:hAnsiTheme="majorEastAsia" w:cstheme="majorEastAsia" w:hint="eastAsia"/>
          <w:position w:val="-14"/>
          <w:sz w:val="28"/>
          <w:szCs w:val="28"/>
        </w:rPr>
        <w:object w:dxaOrig="380" w:dyaOrig="380">
          <v:shape id="_x0000_i1070" type="#_x0000_t75" style="width:18.7pt;height:18.7pt" o:ole="">
            <v:imagedata r:id="rId24" o:title=""/>
          </v:shape>
          <o:OLEObject Type="Embed" ProgID="Equation.3" ShapeID="_x0000_i1070" DrawAspect="Content" ObjectID="_1532867951" r:id="rId82"/>
        </w:object>
      </w:r>
      <w:r>
        <w:rPr>
          <w:rFonts w:asciiTheme="majorEastAsia" w:eastAsiaTheme="majorEastAsia" w:hAnsiTheme="majorEastAsia" w:cstheme="majorEastAsia" w:hint="eastAsia"/>
          <w:sz w:val="28"/>
          <w:szCs w:val="28"/>
        </w:rPr>
        <w:t xml:space="preserve"> （3）</w:t>
      </w:r>
      <w:r w:rsidR="00290569" w:rsidRPr="00290569">
        <w:rPr>
          <w:rFonts w:asciiTheme="majorEastAsia" w:eastAsiaTheme="majorEastAsia" w:hAnsiTheme="majorEastAsia" w:cstheme="majorEastAsia" w:hint="eastAsia"/>
          <w:position w:val="-14"/>
          <w:sz w:val="28"/>
          <w:szCs w:val="28"/>
        </w:rPr>
        <w:object w:dxaOrig="620" w:dyaOrig="400">
          <v:shape id="_x0000_i1071" type="#_x0000_t75" style="width:30.85pt;height:19.65pt" o:ole="">
            <v:imagedata r:id="rId83" o:title=""/>
          </v:shape>
          <o:OLEObject Type="Embed" ProgID="Equation.3" ShapeID="_x0000_i1071" DrawAspect="Content" ObjectID="_1532867952" r:id="rId84"/>
        </w:object>
      </w:r>
      <w:r>
        <w:rPr>
          <w:rFonts w:asciiTheme="majorEastAsia" w:eastAsiaTheme="majorEastAsia" w:hAnsiTheme="majorEastAsia" w:cstheme="majorEastAsia" w:hint="eastAsia"/>
          <w:sz w:val="28"/>
          <w:szCs w:val="28"/>
        </w:rPr>
        <w:t>，如果构成说明规范与原则之间是一致的，也证明行政规范性文件有效。可事情往往不是那么简单，有时两个命题之间靠本身的元素难于导出结果，还必须借助其他元素，才能证明两个命题之间的关系，在这样的情况下就需要另外一种证明方法——外部证成法，外部证成法有（1）解释的规则与形式；（2）教义学的规则与形式；（3）判例适用之规则与形式；（4）普遍实践论证的规则形式；（5）经验论证；（6）特殊的法律论证。</w:t>
      </w:r>
      <w:r>
        <w:rPr>
          <w:rStyle w:val="a4"/>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footnoteReference w:id="14"/>
      </w:r>
      <w:r>
        <w:rPr>
          <w:rStyle w:val="a4"/>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这些方法往往需要并用才能达到对两个命题关系一致性或者反向性证立或者证伪的目的，从而达到对行政规范性文件进行效力上的判断。</w:t>
      </w:r>
    </w:p>
    <w:p w:rsidR="00290569" w:rsidRDefault="00366E87" w:rsidP="001F0AE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这里需要说明的问题是，修改后的行政诉讼法第五十三条规定的</w:t>
      </w:r>
      <w:r>
        <w:rPr>
          <w:rFonts w:asciiTheme="majorEastAsia" w:eastAsiaTheme="majorEastAsia" w:hAnsiTheme="majorEastAsia" w:cstheme="majorEastAsia" w:hint="eastAsia"/>
          <w:sz w:val="28"/>
          <w:szCs w:val="28"/>
        </w:rPr>
        <w:lastRenderedPageBreak/>
        <w:t>对抽象行政行为的司法审查权是相当有限的审查权，有别于域外的违宪审查。我国司法不能直接介入对法律法规规章的审查，由此而来审查的路径只能选择在法律适用方法的路径上，而不能将行政规范性文件依存的上位规章法规法律纳入宪法中审查，</w:t>
      </w:r>
      <w:r>
        <w:rPr>
          <w:rStyle w:val="a4"/>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footnoteReference w:id="15"/>
      </w:r>
      <w:r>
        <w:rPr>
          <w:rStyle w:val="a4"/>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通过甄别法律法规规章是否违宪直接达到对规范性效力的否定或肯定。同时笔者认为为了效率和可能目前也难于通过最高法院直接向全国人大常委会提出对某个法律法规规章进行违宪审查，然后根据人大的审查结论进行司法判断，因为时至今日人大没有这方面程序规定。笔者构建的三审法，正是在这一客观条件下进行的可能性研究，将文件中的规范一级一级纳入规章法规法律考量，通过效力强度识别得出审查结论，避免法官面对规章法规法律不能评价，产生的裁判尴尬。</w:t>
      </w:r>
    </w:p>
    <w:p w:rsidR="00290569" w:rsidRDefault="00366E87" w:rsidP="001F0AE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四、逻辑与表达：适用于个案的具体范式。</w:t>
      </w:r>
    </w:p>
    <w:p w:rsidR="00290569" w:rsidRDefault="00366E87" w:rsidP="001F0AE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三读三审的司法审查法是基于规范性文件的特点及法律法规的构成要素，以及其相互之间的应然关系而完成的理论总结，是否真正适用于个案，必须进行必要的实践检验，这里以一个具体案件为例进行检验。</w:t>
      </w:r>
    </w:p>
    <w:p w:rsidR="00290569" w:rsidRDefault="00366E87" w:rsidP="001F0AE3">
      <w:pPr>
        <w:numPr>
          <w:ilvl w:val="0"/>
          <w:numId w:val="10"/>
        </w:num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实例。陈某居住B县县城，一家四人，2015年11月，陈某在A县城燃气公司交纳家用燃气费时，发现每月一家被燃气公司代扣垃圾排放费6.5元，经查，2004年1月B县人民政府制定了《关于征收城市生活垃圾处置费的通知》,主要内容为：对县城40公里范围的居民、机关、企事业单位征收城市生活垃圾处置费，征收标准“（一）</w:t>
      </w:r>
      <w:r>
        <w:rPr>
          <w:rFonts w:asciiTheme="majorEastAsia" w:eastAsiaTheme="majorEastAsia" w:hAnsiTheme="majorEastAsia" w:cstheme="majorEastAsia" w:hint="eastAsia"/>
          <w:sz w:val="28"/>
          <w:szCs w:val="28"/>
        </w:rPr>
        <w:lastRenderedPageBreak/>
        <w:t>城镇居民：6.5元/户.月（二）暂停人口：2元/户.月（三）国家机关企事业单位（包括各类学校和社会团体）；2元/人.月；按上年末实际在册职工（含临时工、合同工、留聘人员）人数计算……”，对此陈某认为B县人民政府的这个规范性文件违法，起诉到A市第三中级法院，</w:t>
      </w:r>
      <w:r>
        <w:rPr>
          <w:rStyle w:val="a4"/>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footnoteReference w:id="16"/>
      </w:r>
      <w:r>
        <w:rPr>
          <w:rStyle w:val="a4"/>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请求确认《B县人民政府关于征收城市生活垃圾处置费的通知》无效；退还已被扣缴的费用392元。</w:t>
      </w:r>
    </w:p>
    <w:p w:rsidR="00290569" w:rsidRDefault="00366E87">
      <w:pPr>
        <w:numPr>
          <w:ilvl w:val="0"/>
          <w:numId w:val="10"/>
        </w:numPr>
        <w:spacing w:line="360" w:lineRule="auto"/>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用三读法确定文件中的规范并拟制判断的准据法体系。首先通过审读《B县人民政府关于征收城市生活垃圾处置费的通知》的全文就可以清理出具有规范属性的内容；再次通过对规范进行性质归类分析，并结合导语可以发现其上位的相关法律法规与规章；其次按照法的效力由低到高进行整理就构成了一个准据法判断体系。</w:t>
      </w:r>
    </w:p>
    <w:p w:rsidR="00290569" w:rsidRDefault="00290569">
      <w:pPr>
        <w:rPr>
          <w:rFonts w:asciiTheme="majorEastAsia" w:eastAsiaTheme="majorEastAsia" w:hAnsiTheme="majorEastAsia" w:cstheme="majorEastAsia"/>
          <w:sz w:val="28"/>
          <w:szCs w:val="28"/>
        </w:rPr>
      </w:pPr>
    </w:p>
    <w:p w:rsidR="00290569" w:rsidRDefault="00290569">
      <w:pPr>
        <w:rPr>
          <w:rFonts w:asciiTheme="majorEastAsia" w:eastAsiaTheme="majorEastAsia" w:hAnsiTheme="majorEastAsia" w:cstheme="majorEastAsia"/>
          <w:sz w:val="28"/>
          <w:szCs w:val="28"/>
        </w:rPr>
      </w:pPr>
    </w:p>
    <w:tbl>
      <w:tblPr>
        <w:tblStyle w:val="a5"/>
        <w:tblW w:w="8291" w:type="dxa"/>
        <w:tblLayout w:type="fixed"/>
        <w:tblLook w:val="04A0"/>
      </w:tblPr>
      <w:tblGrid>
        <w:gridCol w:w="1740"/>
        <w:gridCol w:w="1283"/>
        <w:gridCol w:w="2936"/>
        <w:gridCol w:w="2096"/>
        <w:gridCol w:w="236"/>
      </w:tblGrid>
      <w:tr w:rsidR="00290569">
        <w:trPr>
          <w:trHeight w:val="345"/>
        </w:trPr>
        <w:tc>
          <w:tcPr>
            <w:tcW w:w="1740" w:type="dxa"/>
            <w:vMerge w:val="restart"/>
          </w:tcPr>
          <w:p w:rsidR="00290569" w:rsidRDefault="00366E8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文件中的主要内容</w:t>
            </w:r>
          </w:p>
        </w:tc>
        <w:tc>
          <w:tcPr>
            <w:tcW w:w="1283" w:type="dxa"/>
            <w:vMerge w:val="restart"/>
          </w:tcPr>
          <w:p w:rsidR="00290569" w:rsidRDefault="00366E8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文件中的规范及属性</w:t>
            </w:r>
          </w:p>
        </w:tc>
        <w:tc>
          <w:tcPr>
            <w:tcW w:w="5032" w:type="dxa"/>
            <w:gridSpan w:val="2"/>
          </w:tcPr>
          <w:p w:rsidR="00290569" w:rsidRDefault="00366E8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拟定的准据法判断体系</w:t>
            </w:r>
          </w:p>
        </w:tc>
        <w:tc>
          <w:tcPr>
            <w:tcW w:w="236" w:type="dxa"/>
            <w:vMerge w:val="restart"/>
            <w:tcBorders>
              <w:top w:val="nil"/>
              <w:bottom w:val="nil"/>
              <w:right w:val="nil"/>
            </w:tcBorders>
          </w:tcPr>
          <w:p w:rsidR="00290569" w:rsidRDefault="00290569">
            <w:pPr>
              <w:rPr>
                <w:rFonts w:asciiTheme="majorEastAsia" w:eastAsiaTheme="majorEastAsia" w:hAnsiTheme="majorEastAsia" w:cstheme="majorEastAsia"/>
                <w:sz w:val="28"/>
                <w:szCs w:val="28"/>
              </w:rPr>
            </w:pPr>
          </w:p>
        </w:tc>
      </w:tr>
      <w:tr w:rsidR="00290569">
        <w:trPr>
          <w:trHeight w:val="90"/>
        </w:trPr>
        <w:tc>
          <w:tcPr>
            <w:tcW w:w="1740" w:type="dxa"/>
            <w:vMerge/>
          </w:tcPr>
          <w:p w:rsidR="00290569" w:rsidRDefault="00290569">
            <w:pPr>
              <w:rPr>
                <w:rFonts w:asciiTheme="majorEastAsia" w:eastAsiaTheme="majorEastAsia" w:hAnsiTheme="majorEastAsia" w:cstheme="majorEastAsia"/>
                <w:sz w:val="28"/>
                <w:szCs w:val="28"/>
              </w:rPr>
            </w:pPr>
          </w:p>
        </w:tc>
        <w:tc>
          <w:tcPr>
            <w:tcW w:w="1283" w:type="dxa"/>
            <w:vMerge/>
          </w:tcPr>
          <w:p w:rsidR="00290569" w:rsidRDefault="00290569">
            <w:pPr>
              <w:rPr>
                <w:rFonts w:asciiTheme="majorEastAsia" w:eastAsiaTheme="majorEastAsia" w:hAnsiTheme="majorEastAsia" w:cstheme="majorEastAsia"/>
                <w:sz w:val="28"/>
                <w:szCs w:val="28"/>
              </w:rPr>
            </w:pPr>
          </w:p>
        </w:tc>
        <w:tc>
          <w:tcPr>
            <w:tcW w:w="2936" w:type="dxa"/>
          </w:tcPr>
          <w:p w:rsidR="00290569" w:rsidRDefault="00366E8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导语引出的法</w:t>
            </w:r>
          </w:p>
        </w:tc>
        <w:tc>
          <w:tcPr>
            <w:tcW w:w="2096" w:type="dxa"/>
          </w:tcPr>
          <w:p w:rsidR="00290569" w:rsidRDefault="00366E87">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规范属性引出的法</w:t>
            </w:r>
          </w:p>
        </w:tc>
        <w:tc>
          <w:tcPr>
            <w:tcW w:w="236" w:type="dxa"/>
            <w:vMerge/>
            <w:tcBorders>
              <w:bottom w:val="nil"/>
              <w:right w:val="nil"/>
            </w:tcBorders>
          </w:tcPr>
          <w:p w:rsidR="00290569" w:rsidRDefault="00290569">
            <w:pPr>
              <w:rPr>
                <w:rFonts w:asciiTheme="majorEastAsia" w:eastAsiaTheme="majorEastAsia" w:hAnsiTheme="majorEastAsia" w:cstheme="majorEastAsia"/>
                <w:sz w:val="28"/>
                <w:szCs w:val="28"/>
              </w:rPr>
            </w:pPr>
          </w:p>
        </w:tc>
      </w:tr>
      <w:tr w:rsidR="00290569">
        <w:trPr>
          <w:trHeight w:val="282"/>
        </w:trPr>
        <w:tc>
          <w:tcPr>
            <w:tcW w:w="1740" w:type="dxa"/>
          </w:tcPr>
          <w:p w:rsidR="00290569" w:rsidRDefault="00290569">
            <w:pPr>
              <w:rPr>
                <w:rFonts w:ascii="楷体_GB2312" w:eastAsia="楷体_GB2312" w:hAnsi="楷体_GB2312" w:cs="楷体_GB2312"/>
                <w:szCs w:val="21"/>
              </w:rPr>
            </w:pP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为了加强城市生活垃圾无害化处理，根据《A市环境卫生管理条例》、《A市城市生活垃圾处置费征收管理办法》等有关法律法规的规定和A市物价</w:t>
            </w:r>
            <w:r>
              <w:rPr>
                <w:rFonts w:ascii="楷体_GB2312" w:eastAsia="楷体_GB2312" w:hAnsi="楷体_GB2312" w:cs="楷体_GB2312" w:hint="eastAsia"/>
                <w:szCs w:val="21"/>
              </w:rPr>
              <w:lastRenderedPageBreak/>
              <w:t>局、A</w:t>
            </w:r>
            <w:r w:rsidR="007A6FED">
              <w:rPr>
                <w:rFonts w:ascii="楷体_GB2312" w:eastAsia="楷体_GB2312" w:hAnsi="楷体_GB2312" w:cs="楷体_GB2312" w:hint="eastAsia"/>
                <w:szCs w:val="21"/>
              </w:rPr>
              <w:t>市财政局《关于A</w:t>
            </w:r>
            <w:r>
              <w:rPr>
                <w:rFonts w:ascii="楷体_GB2312" w:eastAsia="楷体_GB2312" w:hAnsi="楷体_GB2312" w:cs="楷体_GB2312" w:hint="eastAsia"/>
                <w:szCs w:val="21"/>
              </w:rPr>
              <w:t>市生活垃圾处置收费标准的通知》结合我县实际，现将我县城市生活垃圾处置费有关问题通知如下：</w:t>
            </w:r>
          </w:p>
          <w:p w:rsidR="00290569" w:rsidRDefault="00290569">
            <w:pPr>
              <w:rPr>
                <w:rFonts w:ascii="楷体_GB2312" w:eastAsia="楷体_GB2312" w:hAnsi="楷体_GB2312" w:cs="楷体_GB2312"/>
                <w:szCs w:val="21"/>
              </w:rPr>
            </w:pPr>
          </w:p>
          <w:p w:rsidR="00290569" w:rsidRDefault="00366E87" w:rsidP="001F0AE3">
            <w:pPr>
              <w:ind w:firstLineChars="200" w:firstLine="420"/>
              <w:rPr>
                <w:rFonts w:ascii="楷体_GB2312" w:eastAsia="楷体_GB2312" w:hAnsi="楷体_GB2312" w:cs="楷体_GB2312"/>
                <w:szCs w:val="21"/>
              </w:rPr>
            </w:pPr>
            <w:r>
              <w:rPr>
                <w:rFonts w:ascii="楷体_GB2312" w:eastAsia="楷体_GB2312" w:hAnsi="楷体_GB2312" w:cs="楷体_GB2312" w:hint="eastAsia"/>
                <w:szCs w:val="21"/>
              </w:rPr>
              <w:t>！县城规划区范围内的国家机关、企事业单位、个体经营者、社会团体、城市居民和暂住人口等产生生活垃圾的单位和个人应当缴纳生活垃圾处置费。</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2征收标准</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（一）城镇居民：6.5元/户.月</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（二）暂停人口：2元/户.月</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（三）国家机关企事业单位（包括各类学校和社会团体）；2元/人.月；按上年末实际在册职工（含临时工、合同工、留聘人员）人数计算。</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3不缴纳或弄虚作假少缴纳城市生活垃圾处置费的，县城市环境卫生管理部门可对个人处50元的罚款，对单位处1000元以上5000元以下的罚款，并可以自滞纳费</w:t>
            </w:r>
            <w:r w:rsidR="009B1CB2">
              <w:rPr>
                <w:rFonts w:ascii="楷体_GB2312" w:eastAsia="楷体_GB2312" w:hAnsi="楷体_GB2312" w:cs="楷体_GB2312" w:hint="eastAsia"/>
                <w:szCs w:val="21"/>
              </w:rPr>
              <w:lastRenderedPageBreak/>
              <w:t>款发生之日起，按日加收</w:t>
            </w:r>
            <w:r>
              <w:rPr>
                <w:rFonts w:ascii="楷体_GB2312" w:eastAsia="楷体_GB2312" w:hAnsi="楷体_GB2312" w:cs="楷体_GB2312" w:hint="eastAsia"/>
                <w:szCs w:val="21"/>
              </w:rPr>
              <w:t>万分之五的滞纳金。</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说明：所缴纳费用不包括居民清洁费和居住小区物业管理企业收取的清洁费。缴纳方式由B县燃气代扣。</w:t>
            </w:r>
          </w:p>
          <w:p w:rsidR="00290569" w:rsidRDefault="00290569">
            <w:pPr>
              <w:rPr>
                <w:rFonts w:ascii="楷体_GB2312" w:eastAsia="楷体_GB2312" w:hAnsi="楷体_GB2312" w:cs="楷体_GB2312"/>
                <w:szCs w:val="21"/>
              </w:rPr>
            </w:pPr>
          </w:p>
          <w:p w:rsidR="00290569" w:rsidRDefault="00290569">
            <w:pPr>
              <w:rPr>
                <w:rFonts w:ascii="楷体_GB2312" w:eastAsia="楷体_GB2312" w:hAnsi="楷体_GB2312" w:cs="楷体_GB2312"/>
                <w:szCs w:val="21"/>
              </w:rPr>
            </w:pPr>
          </w:p>
        </w:tc>
        <w:tc>
          <w:tcPr>
            <w:tcW w:w="1283" w:type="dxa"/>
          </w:tcPr>
          <w:p w:rsidR="00290569" w:rsidRDefault="00290569">
            <w:pPr>
              <w:rPr>
                <w:rFonts w:ascii="楷体_GB2312" w:eastAsia="楷体_GB2312" w:hAnsi="楷体_GB2312" w:cs="楷体_GB2312"/>
                <w:szCs w:val="21"/>
              </w:rPr>
            </w:pP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 xml:space="preserve">   核心规范：B县城规划区内的国家机关、企事业单位、个体经营者、社会团体、城市居民和暂住</w:t>
            </w:r>
            <w:r>
              <w:rPr>
                <w:rFonts w:ascii="楷体_GB2312" w:eastAsia="楷体_GB2312" w:hAnsi="楷体_GB2312" w:cs="楷体_GB2312" w:hint="eastAsia"/>
                <w:szCs w:val="21"/>
              </w:rPr>
              <w:lastRenderedPageBreak/>
              <w:t>人口应当缴纳应当按照规定的标准缴纳生活垃圾处置费。</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标准：（略）</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不缴纳或弄虚作假少缴纳城市生活垃圾处置费的，县城市环境卫生管理部门可对个人处50元的罚款，对单位处1000元以上5000</w:t>
            </w:r>
            <w:r w:rsidR="009B1CB2">
              <w:rPr>
                <w:rFonts w:ascii="楷体_GB2312" w:eastAsia="楷体_GB2312" w:hAnsi="楷体_GB2312" w:cs="楷体_GB2312" w:hint="eastAsia"/>
                <w:szCs w:val="21"/>
              </w:rPr>
              <w:t>元以下的罚款，并可以自滞纳费款发生之日起，按日加收</w:t>
            </w:r>
            <w:r>
              <w:rPr>
                <w:rFonts w:ascii="楷体_GB2312" w:eastAsia="楷体_GB2312" w:hAnsi="楷体_GB2312" w:cs="楷体_GB2312" w:hint="eastAsia"/>
                <w:szCs w:val="21"/>
              </w:rPr>
              <w:t>万分之五的滞纳金。</w:t>
            </w:r>
          </w:p>
          <w:p w:rsidR="00290569" w:rsidRDefault="00290569">
            <w:pPr>
              <w:rPr>
                <w:rFonts w:ascii="楷体_GB2312" w:eastAsia="楷体_GB2312" w:hAnsi="楷体_GB2312" w:cs="楷体_GB2312"/>
                <w:szCs w:val="21"/>
              </w:rPr>
            </w:pP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规范的属性为：涉及公民、法人、其他组织的基本财产权益的义务性规范。</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行政行为的性质：行政征收。</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涉及领域：宪法、民法、财税法等。</w:t>
            </w:r>
          </w:p>
          <w:p w:rsidR="00290569" w:rsidRDefault="00290569">
            <w:pPr>
              <w:rPr>
                <w:rFonts w:ascii="楷体_GB2312" w:eastAsia="楷体_GB2312" w:hAnsi="楷体_GB2312" w:cs="楷体_GB2312"/>
                <w:szCs w:val="21"/>
              </w:rPr>
            </w:pPr>
          </w:p>
        </w:tc>
        <w:tc>
          <w:tcPr>
            <w:tcW w:w="2936" w:type="dxa"/>
          </w:tcPr>
          <w:p w:rsidR="00290569" w:rsidRDefault="00290569">
            <w:pPr>
              <w:rPr>
                <w:rFonts w:ascii="楷体_GB2312" w:eastAsia="楷体_GB2312" w:hAnsi="楷体_GB2312" w:cs="楷体_GB2312"/>
                <w:szCs w:val="21"/>
              </w:rPr>
            </w:pP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《A市环境卫生管理条例》、《A市城市生活垃圾处置费征收管理办法》等有关法律法规的规定和A市物价局、A</w:t>
            </w:r>
            <w:r w:rsidR="007A6FED">
              <w:rPr>
                <w:rFonts w:ascii="楷体_GB2312" w:eastAsia="楷体_GB2312" w:hAnsi="楷体_GB2312" w:cs="楷体_GB2312" w:hint="eastAsia"/>
                <w:szCs w:val="21"/>
              </w:rPr>
              <w:t>市财政局《关于A</w:t>
            </w:r>
            <w:r>
              <w:rPr>
                <w:rFonts w:ascii="楷体_GB2312" w:eastAsia="楷体_GB2312" w:hAnsi="楷体_GB2312" w:cs="楷体_GB2312" w:hint="eastAsia"/>
                <w:szCs w:val="21"/>
              </w:rPr>
              <w:t>市生活垃圾处置收费标准的通知》</w:t>
            </w:r>
          </w:p>
          <w:p w:rsidR="00290569" w:rsidRDefault="00290569">
            <w:pPr>
              <w:rPr>
                <w:rFonts w:ascii="楷体_GB2312" w:eastAsia="楷体_GB2312" w:hAnsi="楷体_GB2312" w:cs="楷体_GB2312"/>
                <w:szCs w:val="21"/>
              </w:rPr>
            </w:pP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说明：经过检索发现上面的制度已经修改，因此应当以修改</w:t>
            </w:r>
            <w:r>
              <w:rPr>
                <w:rFonts w:ascii="楷体_GB2312" w:eastAsia="楷体_GB2312" w:hAnsi="楷体_GB2312" w:cs="楷体_GB2312" w:hint="eastAsia"/>
                <w:szCs w:val="21"/>
              </w:rPr>
              <w:lastRenderedPageBreak/>
              <w:t>后的制度为标准。即：2005年3月A市人大通过的《A市市容环境卫生管理条例》、A市政府制定的《A市城市生活垃圾处置费征收管理办法》、A市物价局 A市财政局&lt;关于重庆市城市生活垃圾处置费</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收费标准的通知&gt;</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为准。</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相关法条：</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《A市市容环境卫生管理条例》第六条 各级人民政府应当将市容环境卫生事业纳入国民经济和社会发展计划，完善市容环境卫生设施设备，提供市容环境卫生公共服务，按照市容环境卫生管理工作任务核定所需事业经费。</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第六十二条 生活垃圾收集、运输和处理实行有偿服务。单位和个人应当按照有关规定缴纳垃圾处置费。</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垃圾处置费的征收管理办法由市人民政府制定。</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《A市城市生活垃圾处置费征收管理办法》</w:t>
            </w:r>
          </w:p>
          <w:p w:rsidR="00290569" w:rsidRDefault="00366E87">
            <w:pPr>
              <w:numPr>
                <w:ilvl w:val="0"/>
                <w:numId w:val="11"/>
              </w:numPr>
              <w:rPr>
                <w:rFonts w:ascii="楷体_GB2312" w:eastAsia="楷体_GB2312" w:hAnsi="楷体_GB2312" w:cs="楷体_GB2312"/>
                <w:szCs w:val="21"/>
              </w:rPr>
            </w:pPr>
            <w:r>
              <w:rPr>
                <w:rFonts w:ascii="楷体_GB2312" w:eastAsia="楷体_GB2312" w:hAnsi="楷体_GB2312" w:cs="楷体_GB2312" w:hint="eastAsia"/>
                <w:szCs w:val="21"/>
              </w:rPr>
              <w:t>本市城市、镇规划区的建成区范围内产生生活垃圾的单位和个人，应当按照本办法规定缴纳城市生活垃圾处置费。……</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第四条 城市生活垃圾处置费按照以下规定分类计征：</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（一）居民按户计征；</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（二）国家机关、事业单位、社会团体按照在册职工和临时聘用人员人数计征；</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第十二条 违反本办法规定，不缴纳或弄虚作假少缴纳城市生活垃圾处置费的，由区县（自治县）城市环境卫生行政主管部门责令限期缴纳；逾期仍不缴纳的，对单位处以应缴</w:t>
            </w:r>
            <w:r>
              <w:rPr>
                <w:rFonts w:ascii="楷体_GB2312" w:eastAsia="楷体_GB2312" w:hAnsi="楷体_GB2312" w:cs="楷体_GB2312" w:hint="eastAsia"/>
                <w:szCs w:val="21"/>
              </w:rPr>
              <w:lastRenderedPageBreak/>
              <w:t>纳城市生活垃圾处置费三倍以下且不超过10000元的罚款，对个人处以100元以上300元以下罚款。</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A物价局 A财政局</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《关于A城市生活垃圾处置费收费标准的通知》</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三、收费标准：……主城区以外其他区县（自治县）城市生活垃圾处置费收费标准由当地价格主管部门，在不高于主城区收费标准和不低于主城区收费标准的80%范围内制定，经当地政府批准后执行。</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居民：8元/户</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w:t>
            </w:r>
          </w:p>
          <w:p w:rsidR="00290569" w:rsidRDefault="00290569">
            <w:pPr>
              <w:rPr>
                <w:rFonts w:ascii="楷体_GB2312" w:eastAsia="楷体_GB2312" w:hAnsi="楷体_GB2312" w:cs="楷体_GB2312"/>
                <w:szCs w:val="21"/>
              </w:rPr>
            </w:pPr>
          </w:p>
        </w:tc>
        <w:tc>
          <w:tcPr>
            <w:tcW w:w="2096" w:type="dxa"/>
          </w:tcPr>
          <w:p w:rsidR="00290569" w:rsidRDefault="00290569">
            <w:pPr>
              <w:rPr>
                <w:rFonts w:ascii="楷体_GB2312" w:eastAsia="楷体_GB2312" w:hAnsi="楷体_GB2312" w:cs="楷体_GB2312"/>
                <w:szCs w:val="21"/>
              </w:rPr>
            </w:pP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《宪法》</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第13条公民的合法私有财产不受侵犯……国家为了公共利益的需要，可以依照法律规定对公民的私有财产实行征收或者征用并给予补偿。</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lastRenderedPageBreak/>
              <w:t>《立法法》</w:t>
            </w:r>
          </w:p>
          <w:p w:rsidR="00290569" w:rsidRDefault="00366E87">
            <w:pPr>
              <w:numPr>
                <w:ilvl w:val="0"/>
                <w:numId w:val="12"/>
              </w:numPr>
              <w:rPr>
                <w:rFonts w:ascii="楷体_GB2312" w:eastAsia="楷体_GB2312" w:hAnsi="楷体_GB2312" w:cs="楷体_GB2312"/>
                <w:szCs w:val="21"/>
              </w:rPr>
            </w:pPr>
            <w:r>
              <w:rPr>
                <w:rFonts w:ascii="楷体_GB2312" w:eastAsia="楷体_GB2312" w:hAnsi="楷体_GB2312" w:cs="楷体_GB2312" w:hint="eastAsia"/>
                <w:szCs w:val="21"/>
              </w:rPr>
              <w:t>法律、行政法规、地方性法规、自治条例和单行条例的制定、修改和废止，适用本法。</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第8条下列事项只能制定法律……对非国有财产的征收、征用。</w:t>
            </w:r>
          </w:p>
          <w:p w:rsidR="00290569" w:rsidRDefault="00290569">
            <w:pPr>
              <w:rPr>
                <w:rFonts w:ascii="楷体_GB2312" w:eastAsia="楷体_GB2312" w:hAnsi="楷体_GB2312" w:cs="楷体_GB2312"/>
                <w:szCs w:val="21"/>
              </w:rPr>
            </w:pP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《民法通则》第75条2款公民的合法财产受法律保护，禁止任何组织或者个人侵占、哄抢、破坏、或者非法查封、扣押、冻结、没收。</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《物权法》第66条与《民法通则》第75条2款同。</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《预算法》第5条 预算包括一般公共预算、政府性基金预算、国有资本经营预算、社会保险基金预算。第6条 一般公共预算是对以税收为主体的财政收入，安排用于保障和改善民生、推动经济社会发展、维护国家安全、维持国家机构正常运转等方面的收支预算。</w:t>
            </w:r>
          </w:p>
          <w:p w:rsidR="00290569" w:rsidRDefault="00366E87">
            <w:pPr>
              <w:rPr>
                <w:rFonts w:ascii="楷体_GB2312" w:eastAsia="楷体_GB2312" w:hAnsi="楷体_GB2312" w:cs="楷体_GB2312"/>
                <w:szCs w:val="21"/>
              </w:rPr>
            </w:pPr>
            <w:r>
              <w:rPr>
                <w:rFonts w:ascii="楷体_GB2312" w:eastAsia="楷体_GB2312" w:hAnsi="楷体_GB2312" w:cs="楷体_GB2312" w:hint="eastAsia"/>
                <w:szCs w:val="21"/>
              </w:rPr>
              <w:t>第27条2款：一般公共预算支出按照其功能分类，包括一般公共服务支出，外交、公共安全、国防支出，农业、环境保护支出，教育、科技、文化、卫生、体育支出，社会保障及就业</w:t>
            </w:r>
            <w:r>
              <w:rPr>
                <w:rFonts w:ascii="楷体_GB2312" w:eastAsia="楷体_GB2312" w:hAnsi="楷体_GB2312" w:cs="楷体_GB2312" w:hint="eastAsia"/>
                <w:szCs w:val="21"/>
              </w:rPr>
              <w:lastRenderedPageBreak/>
              <w:t>支出和其他支出。</w:t>
            </w:r>
          </w:p>
          <w:p w:rsidR="00290569" w:rsidRDefault="00290569">
            <w:pPr>
              <w:rPr>
                <w:rFonts w:ascii="楷体_GB2312" w:eastAsia="楷体_GB2312" w:hAnsi="楷体_GB2312" w:cs="楷体_GB2312"/>
                <w:szCs w:val="21"/>
              </w:rPr>
            </w:pPr>
          </w:p>
          <w:p w:rsidR="00290569" w:rsidRDefault="00290569">
            <w:pPr>
              <w:rPr>
                <w:rFonts w:ascii="楷体_GB2312" w:eastAsia="楷体_GB2312" w:hAnsi="楷体_GB2312" w:cs="楷体_GB2312"/>
                <w:szCs w:val="21"/>
              </w:rPr>
            </w:pPr>
          </w:p>
          <w:p w:rsidR="00290569" w:rsidRDefault="00290569">
            <w:pPr>
              <w:rPr>
                <w:rFonts w:ascii="楷体_GB2312" w:eastAsia="楷体_GB2312" w:hAnsi="楷体_GB2312" w:cs="楷体_GB2312"/>
                <w:szCs w:val="21"/>
              </w:rPr>
            </w:pPr>
          </w:p>
          <w:p w:rsidR="00290569" w:rsidRDefault="00290569">
            <w:pPr>
              <w:rPr>
                <w:rFonts w:ascii="楷体_GB2312" w:eastAsia="楷体_GB2312" w:hAnsi="楷体_GB2312" w:cs="楷体_GB2312"/>
                <w:szCs w:val="21"/>
              </w:rPr>
            </w:pPr>
          </w:p>
        </w:tc>
        <w:tc>
          <w:tcPr>
            <w:tcW w:w="236" w:type="dxa"/>
            <w:vMerge/>
            <w:tcBorders>
              <w:right w:val="nil"/>
            </w:tcBorders>
          </w:tcPr>
          <w:p w:rsidR="00290569" w:rsidRDefault="00290569">
            <w:pPr>
              <w:rPr>
                <w:rFonts w:asciiTheme="majorEastAsia" w:eastAsiaTheme="majorEastAsia" w:hAnsiTheme="majorEastAsia" w:cstheme="majorEastAsia"/>
                <w:sz w:val="28"/>
                <w:szCs w:val="28"/>
              </w:rPr>
            </w:pPr>
          </w:p>
        </w:tc>
      </w:tr>
    </w:tbl>
    <w:p w:rsidR="00290569" w:rsidRDefault="00366E87">
      <w:pPr>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lastRenderedPageBreak/>
        <w:t xml:space="preserve">                   图表三</w:t>
      </w:r>
    </w:p>
    <w:p w:rsidR="00290569" w:rsidRDefault="00366E87">
      <w:pPr>
        <w:pStyle w:val="a3"/>
        <w:spacing w:line="360" w:lineRule="auto"/>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（三）三审后确定“B县政府通知”是否适法。</w:t>
      </w:r>
      <w:r>
        <w:rPr>
          <w:rStyle w:val="a4"/>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footnoteReference w:id="17"/>
      </w:r>
      <w:r>
        <w:rPr>
          <w:rStyle w:val="a4"/>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图表三中已经拟定出了本案判断的准据法体系，接着就是三审的展开。《通知》的核心规范是“B县城居住的单位与个人都应当按照‘标准’缴纳生活垃圾处置费。”。一级审查的准据法是《A市城市生活垃圾处置费征收管理办法》，</w:t>
      </w:r>
      <w:r>
        <w:rPr>
          <w:rStyle w:val="a4"/>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footnoteReference w:id="18"/>
      </w:r>
      <w:r>
        <w:rPr>
          <w:rStyle w:val="a4"/>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这个规范性法律文件属于规章，按照其第二条“本市城市、镇规划区的建成区范围内产生生活垃圾的单位和个人，应当按照本办法规定缴纳城市生活垃圾处置费。……”，第四条“城市生活垃圾处置费按照以下规定分类计征：（一）居民按户计征；（二）国家机关、事业单位、社会团体按照在册职工和临时聘用人员人数计征……”及规章构成附件——A物价局 A财政局《关于A城市生活垃圾处置费收费标准的通知》的第三条，可以明确得出B县政府的《通知》是与其上位的规章是一致的，由此证明《通知》适于其上位规章。可适于规章并不能说就合法，还有待更高层次的审查——二级审查。</w:t>
      </w:r>
      <w:r>
        <w:rPr>
          <w:rFonts w:asciiTheme="majorEastAsia" w:eastAsiaTheme="majorEastAsia" w:hAnsiTheme="majorEastAsia" w:cstheme="majorEastAsia" w:hint="eastAsia"/>
          <w:sz w:val="28"/>
          <w:szCs w:val="28"/>
        </w:rPr>
        <w:lastRenderedPageBreak/>
        <w:t>二级审查的准据法是《A市市容环境卫生管理条例》，这个条例是地方性法规，该地方性法规第六十二条“生活垃圾收集、运输和处理实行有偿服务。单位和个人应当按照有关规定缴纳垃圾处置费。垃圾处置费的征收管理办法由市人民政府制定。”，由此可以得出A市政府的规章规定的征收生活垃圾处置费是适合于《A市市容环境卫生管理条例》的，同时导出B县政府的《通知》也与该地方法规一致。但是，法规层面的审查不能代表法律层面的审查，因此还必须进行最高层面的法律审查——三审。三审的准据法是《宪法》、《民法通则》、《物权法》、《立法法》、《预算法》，从《宪法》第十三条，《民法通则》第七十五条第二款、《物权法》第六十六条可以得出，作为公民基本权利的财产权受到法律保护，国家为了公共利益的需要，可以依照法律规定对公民的私有财产实行征收。《立法法》第二条，明确界定了法律就是全国人大或者常务委员会制定的才是法律，其他的只能是行政法规、地方性法规、规章，第八条规定，“下列事项只能制定法律……对非国有财产的征收、征用……”，征收是指行政主体凭借国家行政权，根据国家和社会公共利益的需要，依法向行政相对人强制地、无偿地征集一定数额金钱或者实物的行政行为。</w:t>
      </w:r>
      <w:r>
        <w:rPr>
          <w:rStyle w:val="a4"/>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footnoteReference w:id="19"/>
      </w:r>
      <w:r>
        <w:rPr>
          <w:rStyle w:val="a4"/>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结合上列规定征收私人财产，应当同时具备两个条件，一是公共利益的需要，二是法律明确规定。城市的生活垃圾处置，从环境保护视角可以界定为公共利益，但如果因此征收费用得由法律进行规定，行政法规、地方性法规等以下效力层面的不能进行规范。同时收取生活垃圾处置费，是行政机关与行政相对人之间不平等主体之间发生的行政管理关系，因此不能适用民法中的等价有偿原则。结合本案，可以得出A市政府及A市人大常务委员制定的</w:t>
      </w:r>
      <w:r w:rsidR="009B1CB2">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本市城市、镇规划区的建成区范围内产生生活垃</w:t>
      </w:r>
      <w:r>
        <w:rPr>
          <w:rFonts w:asciiTheme="majorEastAsia" w:eastAsiaTheme="majorEastAsia" w:hAnsiTheme="majorEastAsia" w:cstheme="majorEastAsia" w:hint="eastAsia"/>
          <w:sz w:val="28"/>
          <w:szCs w:val="28"/>
        </w:rPr>
        <w:lastRenderedPageBreak/>
        <w:t>圾的单位和个人，应当按照本办法规定缴纳城市生活垃圾处置费。……”的规范，由于立法主体与《立法法》要求的主体不符合，存在抵触或者冲突，应当认定A市政府及A市人大常务委员无制定该规范的权限，因此不能产生法律效力。由于排除了B县政府《通知》直接指向的对A市政府规章与A市法</w:t>
      </w:r>
      <w:r w:rsidR="009B1CB2">
        <w:rPr>
          <w:rFonts w:asciiTheme="majorEastAsia" w:eastAsiaTheme="majorEastAsia" w:hAnsiTheme="majorEastAsia" w:cstheme="majorEastAsia" w:hint="eastAsia"/>
          <w:sz w:val="28"/>
          <w:szCs w:val="28"/>
        </w:rPr>
        <w:t>规的适用，结果是《通知》违背立法</w:t>
      </w:r>
      <w:r>
        <w:rPr>
          <w:rFonts w:asciiTheme="majorEastAsia" w:eastAsiaTheme="majorEastAsia" w:hAnsiTheme="majorEastAsia" w:cstheme="majorEastAsia" w:hint="eastAsia"/>
          <w:sz w:val="28"/>
          <w:szCs w:val="28"/>
        </w:rPr>
        <w:t>第八条或者说违法，导致B县政府的《通知》违法而无效。对于行政规范性文件的无效问题，是整个文件无效还是基于当事人请求裁判的条款无效，笔者认为不能一概而论，如果条款承载的规范之间属于独立的规范，不宜作全面否定，没有与上位法抵触的规范应当认定有效，抵触者无效；如果两个规范具有关联性，应当一并审查确定是否有效。同时审查时不要基于请求的条款，因为抽象行政行为是一个整体，不是孤立的，“起诉人对其认识也不作要求”</w:t>
      </w:r>
      <w:r>
        <w:rPr>
          <w:rStyle w:val="a4"/>
          <w:rFonts w:asciiTheme="majorEastAsia" w:eastAsiaTheme="majorEastAsia" w:hAnsiTheme="majorEastAsia" w:cstheme="majorEastAsia" w:hint="eastAsia"/>
          <w:sz w:val="28"/>
          <w:szCs w:val="28"/>
        </w:rPr>
        <w:t>[</w:t>
      </w:r>
      <w:r>
        <w:rPr>
          <w:rStyle w:val="a4"/>
          <w:rFonts w:asciiTheme="majorEastAsia" w:eastAsiaTheme="majorEastAsia" w:hAnsiTheme="majorEastAsia" w:cstheme="majorEastAsia" w:hint="eastAsia"/>
          <w:sz w:val="28"/>
          <w:szCs w:val="28"/>
        </w:rPr>
        <w:footnoteReference w:id="20"/>
      </w:r>
      <w:r>
        <w:rPr>
          <w:rStyle w:val="a4"/>
          <w:rFonts w:asciiTheme="majorEastAsia" w:eastAsiaTheme="majorEastAsia" w:hAnsiTheme="majorEastAsia" w:cstheme="majorEastAsia" w:hint="eastAsia"/>
          <w:sz w:val="28"/>
          <w:szCs w:val="28"/>
        </w:rPr>
        <w:t>]</w:t>
      </w:r>
      <w:r w:rsidR="009B1CB2">
        <w:rPr>
          <w:rFonts w:asciiTheme="majorEastAsia" w:eastAsiaTheme="majorEastAsia" w:hAnsiTheme="majorEastAsia" w:cstheme="majorEastAsia" w:hint="eastAsia"/>
          <w:sz w:val="28"/>
          <w:szCs w:val="28"/>
        </w:rPr>
        <w:t>。因此应当全面审查规范性文件中的全部条款，由此得</w:t>
      </w:r>
      <w:r>
        <w:rPr>
          <w:rFonts w:asciiTheme="majorEastAsia" w:eastAsiaTheme="majorEastAsia" w:hAnsiTheme="majorEastAsia" w:cstheme="majorEastAsia" w:hint="eastAsia"/>
          <w:sz w:val="28"/>
          <w:szCs w:val="28"/>
        </w:rPr>
        <w:t>出的结论才科学合理。案件的裁判结果不言自明，不再赘述。</w:t>
      </w:r>
    </w:p>
    <w:p w:rsidR="00290569" w:rsidRDefault="00290569">
      <w:pPr>
        <w:spacing w:line="360" w:lineRule="auto"/>
        <w:rPr>
          <w:rFonts w:asciiTheme="majorEastAsia" w:eastAsiaTheme="majorEastAsia" w:hAnsiTheme="majorEastAsia" w:cstheme="majorEastAsia"/>
          <w:sz w:val="28"/>
          <w:szCs w:val="28"/>
        </w:rPr>
      </w:pPr>
    </w:p>
    <w:p w:rsidR="00290569" w:rsidRDefault="00290569">
      <w:pPr>
        <w:spacing w:line="360" w:lineRule="auto"/>
        <w:rPr>
          <w:rFonts w:asciiTheme="majorEastAsia" w:eastAsiaTheme="majorEastAsia" w:hAnsiTheme="majorEastAsia" w:cstheme="majorEastAsia"/>
          <w:sz w:val="28"/>
          <w:szCs w:val="28"/>
        </w:rPr>
      </w:pPr>
    </w:p>
    <w:p w:rsidR="00290569" w:rsidRDefault="00290569">
      <w:pPr>
        <w:spacing w:line="360" w:lineRule="auto"/>
        <w:rPr>
          <w:rFonts w:asciiTheme="majorEastAsia" w:eastAsiaTheme="majorEastAsia" w:hAnsiTheme="majorEastAsia" w:cstheme="majorEastAsia"/>
          <w:sz w:val="28"/>
          <w:szCs w:val="28"/>
        </w:rPr>
      </w:pPr>
    </w:p>
    <w:p w:rsidR="00290569" w:rsidRDefault="00290569" w:rsidP="001F0AE3">
      <w:pPr>
        <w:spacing w:line="360" w:lineRule="auto"/>
        <w:ind w:firstLineChars="200" w:firstLine="560"/>
        <w:rPr>
          <w:rFonts w:asciiTheme="majorEastAsia" w:eastAsiaTheme="majorEastAsia" w:hAnsiTheme="majorEastAsia" w:cstheme="majorEastAsia"/>
          <w:sz w:val="28"/>
          <w:szCs w:val="28"/>
        </w:rPr>
      </w:pPr>
    </w:p>
    <w:p w:rsidR="00290569" w:rsidRDefault="00290569" w:rsidP="001F0AE3">
      <w:pPr>
        <w:spacing w:line="360" w:lineRule="auto"/>
        <w:ind w:firstLineChars="200" w:firstLine="560"/>
        <w:rPr>
          <w:rFonts w:asciiTheme="majorEastAsia" w:eastAsiaTheme="majorEastAsia" w:hAnsiTheme="majorEastAsia" w:cstheme="majorEastAsia"/>
          <w:sz w:val="28"/>
          <w:szCs w:val="28"/>
        </w:rPr>
      </w:pPr>
    </w:p>
    <w:p w:rsidR="00290569" w:rsidRDefault="00290569">
      <w:pPr>
        <w:spacing w:line="360" w:lineRule="auto"/>
        <w:rPr>
          <w:rFonts w:asciiTheme="majorEastAsia" w:eastAsiaTheme="majorEastAsia" w:hAnsiTheme="majorEastAsia" w:cstheme="majorEastAsia"/>
          <w:sz w:val="28"/>
          <w:szCs w:val="28"/>
        </w:rPr>
      </w:pPr>
    </w:p>
    <w:sectPr w:rsidR="00290569" w:rsidSect="002905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F1B" w:rsidRDefault="00416F1B" w:rsidP="00290569">
      <w:r>
        <w:separator/>
      </w:r>
    </w:p>
  </w:endnote>
  <w:endnote w:type="continuationSeparator" w:id="1">
    <w:p w:rsidR="00416F1B" w:rsidRDefault="00416F1B" w:rsidP="002905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F1B" w:rsidRDefault="00416F1B" w:rsidP="00290569">
      <w:r>
        <w:separator/>
      </w:r>
    </w:p>
  </w:footnote>
  <w:footnote w:type="continuationSeparator" w:id="1">
    <w:p w:rsidR="00416F1B" w:rsidRDefault="00416F1B" w:rsidP="00290569">
      <w:r>
        <w:continuationSeparator/>
      </w:r>
    </w:p>
  </w:footnote>
  <w:footnote w:id="2">
    <w:p w:rsidR="00290569" w:rsidRDefault="00366E87">
      <w:pPr>
        <w:pStyle w:val="a3"/>
      </w:pPr>
      <w:r>
        <w:rPr>
          <w:rStyle w:val="a4"/>
        </w:rPr>
        <w:t>[</w:t>
      </w:r>
      <w:r>
        <w:rPr>
          <w:rStyle w:val="a4"/>
        </w:rPr>
        <w:footnoteRef/>
      </w:r>
      <w:r>
        <w:rPr>
          <w:rStyle w:val="a4"/>
        </w:rPr>
        <w:t>]</w:t>
      </w:r>
      <w:r>
        <w:rPr>
          <w:rStyle w:val="a4"/>
        </w:rPr>
        <w:t>（</w:t>
      </w:r>
      <w:r>
        <w:rPr>
          <w:rFonts w:hint="eastAsia"/>
        </w:rPr>
        <w:t>王名扬著：《美国行政法》，中国法制出版社</w:t>
      </w:r>
      <w:r>
        <w:rPr>
          <w:rFonts w:hint="eastAsia"/>
        </w:rPr>
        <w:t>1995</w:t>
      </w:r>
      <w:r>
        <w:rPr>
          <w:rFonts w:hint="eastAsia"/>
        </w:rPr>
        <w:t>版第</w:t>
      </w:r>
      <w:r>
        <w:rPr>
          <w:rFonts w:hint="eastAsia"/>
        </w:rPr>
        <w:t>107-109</w:t>
      </w:r>
      <w:r>
        <w:rPr>
          <w:rFonts w:hint="eastAsia"/>
        </w:rPr>
        <w:t>页。</w:t>
      </w:r>
    </w:p>
    <w:p w:rsidR="00290569" w:rsidRDefault="00290569">
      <w:pPr>
        <w:pStyle w:val="a3"/>
      </w:pPr>
    </w:p>
  </w:footnote>
  <w:footnote w:id="3">
    <w:p w:rsidR="00290569" w:rsidRDefault="00366E87">
      <w:pPr>
        <w:pStyle w:val="a3"/>
      </w:pPr>
      <w:r>
        <w:rPr>
          <w:rStyle w:val="a4"/>
        </w:rPr>
        <w:t>[</w:t>
      </w:r>
      <w:r>
        <w:rPr>
          <w:rStyle w:val="a4"/>
        </w:rPr>
        <w:footnoteRef/>
      </w:r>
      <w:r>
        <w:rPr>
          <w:rStyle w:val="a4"/>
        </w:rPr>
        <w:t>]</w:t>
      </w:r>
      <w:r>
        <w:rPr>
          <w:rStyle w:val="a4"/>
        </w:rPr>
        <w:t>（</w:t>
      </w:r>
      <w:r>
        <w:rPr>
          <w:rFonts w:hint="eastAsia"/>
        </w:rPr>
        <w:t>数据来源于北大法律信息网，</w:t>
      </w:r>
      <w:r>
        <w:rPr>
          <w:rFonts w:hint="eastAsia"/>
        </w:rPr>
        <w:t>2016</w:t>
      </w:r>
      <w:r>
        <w:rPr>
          <w:rFonts w:hint="eastAsia"/>
        </w:rPr>
        <w:t>年</w:t>
      </w:r>
      <w:r>
        <w:rPr>
          <w:rFonts w:hint="eastAsia"/>
        </w:rPr>
        <w:t>5</w:t>
      </w:r>
      <w:r>
        <w:rPr>
          <w:rFonts w:hint="eastAsia"/>
        </w:rPr>
        <w:t>月</w:t>
      </w:r>
      <w:r>
        <w:rPr>
          <w:rFonts w:hint="eastAsia"/>
        </w:rPr>
        <w:t>18</w:t>
      </w:r>
      <w:r>
        <w:rPr>
          <w:rFonts w:hint="eastAsia"/>
        </w:rPr>
        <w:t>日访问，</w:t>
      </w:r>
    </w:p>
  </w:footnote>
  <w:footnote w:id="4">
    <w:p w:rsidR="00290569" w:rsidRDefault="00366E87">
      <w:pPr>
        <w:pStyle w:val="a3"/>
      </w:pPr>
      <w:r>
        <w:rPr>
          <w:rStyle w:val="a4"/>
        </w:rPr>
        <w:t>[</w:t>
      </w:r>
      <w:r>
        <w:rPr>
          <w:rStyle w:val="a4"/>
        </w:rPr>
        <w:footnoteRef/>
      </w:r>
      <w:r>
        <w:rPr>
          <w:rStyle w:val="a4"/>
        </w:rPr>
        <w:t>]</w:t>
      </w:r>
      <w:r>
        <w:rPr>
          <w:rStyle w:val="a4"/>
        </w:rPr>
        <w:t>（</w:t>
      </w:r>
      <w:r>
        <w:rPr>
          <w:rFonts w:hint="eastAsia"/>
        </w:rPr>
        <w:t>见《国家机关公文处理办法》、《中国共产党机关公文处理条例》。</w:t>
      </w:r>
    </w:p>
  </w:footnote>
  <w:footnote w:id="5">
    <w:p w:rsidR="00290569" w:rsidRDefault="00366E87">
      <w:pPr>
        <w:pStyle w:val="a3"/>
      </w:pPr>
      <w:r>
        <w:rPr>
          <w:rStyle w:val="a4"/>
        </w:rPr>
        <w:t>[</w:t>
      </w:r>
      <w:r>
        <w:rPr>
          <w:rStyle w:val="a4"/>
        </w:rPr>
        <w:footnoteRef/>
      </w:r>
      <w:r>
        <w:rPr>
          <w:rStyle w:val="a4"/>
        </w:rPr>
        <w:t>]</w:t>
      </w:r>
      <w:r>
        <w:rPr>
          <w:rStyle w:val="a4"/>
        </w:rPr>
        <w:t>（</w:t>
      </w:r>
      <w:r>
        <w:rPr>
          <w:rFonts w:hint="eastAsia"/>
        </w:rPr>
        <w:t>参见舒国滢、郭洪义主编：《</w:t>
      </w:r>
      <w:r>
        <w:rPr>
          <w:rFonts w:hint="eastAsia"/>
        </w:rPr>
        <w:t>2015</w:t>
      </w:r>
      <w:r>
        <w:rPr>
          <w:rFonts w:hint="eastAsia"/>
        </w:rPr>
        <w:t>年国家司法考试辅导用书》，法律出版社</w:t>
      </w:r>
      <w:r>
        <w:rPr>
          <w:rFonts w:hint="eastAsia"/>
        </w:rPr>
        <w:t>2015</w:t>
      </w:r>
      <w:r>
        <w:rPr>
          <w:rFonts w:hint="eastAsia"/>
        </w:rPr>
        <w:t>年版，第</w:t>
      </w:r>
      <w:r>
        <w:rPr>
          <w:rFonts w:hint="eastAsia"/>
        </w:rPr>
        <w:t>25-26</w:t>
      </w:r>
      <w:r>
        <w:rPr>
          <w:rFonts w:hint="eastAsia"/>
        </w:rPr>
        <w:t>页。</w:t>
      </w:r>
    </w:p>
  </w:footnote>
  <w:footnote w:id="6">
    <w:p w:rsidR="00290569" w:rsidRDefault="00366E87">
      <w:pPr>
        <w:pStyle w:val="a3"/>
      </w:pPr>
      <w:r>
        <w:rPr>
          <w:rStyle w:val="a4"/>
        </w:rPr>
        <w:t>[</w:t>
      </w:r>
      <w:r>
        <w:rPr>
          <w:rStyle w:val="a4"/>
        </w:rPr>
        <w:footnoteRef/>
      </w:r>
      <w:r>
        <w:rPr>
          <w:rStyle w:val="a4"/>
        </w:rPr>
        <w:t>]</w:t>
      </w:r>
      <w:r>
        <w:rPr>
          <w:rStyle w:val="a4"/>
        </w:rPr>
        <w:t>（</w:t>
      </w:r>
      <w:r>
        <w:rPr>
          <w:rFonts w:hint="eastAsia"/>
        </w:rPr>
        <w:t>复制条款包括内容的同一性改装条款。</w:t>
      </w:r>
    </w:p>
  </w:footnote>
  <w:footnote w:id="7">
    <w:p w:rsidR="00290569" w:rsidRDefault="00366E87">
      <w:pPr>
        <w:pStyle w:val="a3"/>
      </w:pPr>
      <w:r>
        <w:rPr>
          <w:rStyle w:val="a4"/>
        </w:rPr>
        <w:t>[</w:t>
      </w:r>
      <w:r>
        <w:rPr>
          <w:rStyle w:val="a4"/>
        </w:rPr>
        <w:footnoteRef/>
      </w:r>
      <w:r>
        <w:rPr>
          <w:rStyle w:val="a4"/>
        </w:rPr>
        <w:t>]</w:t>
      </w:r>
      <w:r>
        <w:rPr>
          <w:rStyle w:val="a4"/>
        </w:rPr>
        <w:t>（</w:t>
      </w:r>
      <w:r>
        <w:rPr>
          <w:rFonts w:ascii="宋体" w:eastAsia="宋体" w:hAnsi="宋体" w:cs="宋体" w:hint="eastAsia"/>
          <w:sz w:val="21"/>
          <w:szCs w:val="21"/>
        </w:rPr>
        <w:t>详见：（德国）罗伯特·阿列克西著：《法律论证理论》舒国滢译，中国法制出版社2002年版，第275页。</w:t>
      </w:r>
    </w:p>
    <w:p w:rsidR="00290569" w:rsidRDefault="00290569">
      <w:pPr>
        <w:pStyle w:val="a3"/>
      </w:pPr>
    </w:p>
  </w:footnote>
  <w:footnote w:id="8">
    <w:p w:rsidR="00290569" w:rsidRDefault="00366E87">
      <w:pPr>
        <w:pStyle w:val="a3"/>
      </w:pPr>
      <w:r>
        <w:rPr>
          <w:rStyle w:val="a4"/>
        </w:rPr>
        <w:t>[</w:t>
      </w:r>
      <w:r>
        <w:rPr>
          <w:rStyle w:val="a4"/>
        </w:rPr>
        <w:footnoteRef/>
      </w:r>
      <w:r>
        <w:rPr>
          <w:rStyle w:val="a4"/>
        </w:rPr>
        <w:t>]</w:t>
      </w:r>
      <w:r>
        <w:rPr>
          <w:rStyle w:val="a4"/>
        </w:rPr>
        <w:t>（</w:t>
      </w:r>
      <w:r>
        <w:rPr>
          <w:rFonts w:hint="eastAsia"/>
        </w:rPr>
        <w:t>【英】洛克著：《政府论》（下），叶启芳</w:t>
      </w:r>
      <w:r>
        <w:rPr>
          <w:rFonts w:hint="eastAsia"/>
        </w:rPr>
        <w:t xml:space="preserve"> </w:t>
      </w:r>
      <w:r>
        <w:rPr>
          <w:rFonts w:hint="eastAsia"/>
        </w:rPr>
        <w:t>瞿菊农</w:t>
      </w:r>
      <w:r>
        <w:rPr>
          <w:rFonts w:hint="eastAsia"/>
        </w:rPr>
        <w:t xml:space="preserve"> </w:t>
      </w:r>
      <w:r>
        <w:rPr>
          <w:rFonts w:hint="eastAsia"/>
        </w:rPr>
        <w:t>译，商务印书馆</w:t>
      </w:r>
      <w:r>
        <w:rPr>
          <w:rFonts w:hint="eastAsia"/>
        </w:rPr>
        <w:t>2008</w:t>
      </w:r>
      <w:r>
        <w:rPr>
          <w:rFonts w:hint="eastAsia"/>
        </w:rPr>
        <w:t>年版，第</w:t>
      </w:r>
      <w:r>
        <w:rPr>
          <w:rFonts w:hint="eastAsia"/>
        </w:rPr>
        <w:t>83</w:t>
      </w:r>
      <w:r>
        <w:rPr>
          <w:rFonts w:hint="eastAsia"/>
        </w:rPr>
        <w:t>页。</w:t>
      </w:r>
    </w:p>
    <w:p w:rsidR="00290569" w:rsidRDefault="00290569">
      <w:pPr>
        <w:pStyle w:val="a3"/>
      </w:pPr>
    </w:p>
  </w:footnote>
  <w:footnote w:id="9">
    <w:p w:rsidR="00290569" w:rsidRDefault="00366E87">
      <w:pPr>
        <w:pStyle w:val="a3"/>
      </w:pPr>
      <w:r>
        <w:rPr>
          <w:rStyle w:val="a4"/>
        </w:rPr>
        <w:t>[</w:t>
      </w:r>
      <w:r>
        <w:rPr>
          <w:rStyle w:val="a4"/>
        </w:rPr>
        <w:footnoteRef/>
      </w:r>
      <w:r>
        <w:rPr>
          <w:rStyle w:val="a4"/>
        </w:rPr>
        <w:t>]</w:t>
      </w:r>
      <w:r>
        <w:rPr>
          <w:rStyle w:val="a4"/>
        </w:rPr>
        <w:t>（</w:t>
      </w:r>
      <w:r w:rsidR="00290569" w:rsidRPr="00290569">
        <w:rPr>
          <w:position w:val="-16"/>
        </w:rPr>
        <w:object w:dxaOrig="440" w:dyaOrig="400">
          <v:shape id="_x0000_i1072" type="#_x0000_t75" style="width:22.45pt;height:19.65pt" o:ole="">
            <v:imagedata r:id="rId1" o:title=""/>
          </v:shape>
          <o:OLEObject Type="Embed" ProgID="Equation.3" ShapeID="_x0000_i1072" DrawAspect="Content" ObjectID="_1532867953" r:id="rId2"/>
        </w:object>
      </w:r>
      <w:r>
        <w:rPr>
          <w:rFonts w:hint="eastAsia"/>
        </w:rPr>
        <w:t>代表法规，包括行政法规与地方性法规。不同的法规用</w:t>
      </w:r>
      <w:r w:rsidR="00290569" w:rsidRPr="00290569">
        <w:rPr>
          <w:rFonts w:hint="eastAsia"/>
          <w:position w:val="-16"/>
        </w:rPr>
        <w:object w:dxaOrig="420" w:dyaOrig="460">
          <v:shape id="_x0000_i1073" type="#_x0000_t75" style="width:20.55pt;height:23.4pt" o:ole="">
            <v:imagedata r:id="rId3" o:title=""/>
          </v:shape>
          <o:OLEObject Type="Embed" ProgID="Equation.3" ShapeID="_x0000_i1073" DrawAspect="Content" ObjectID="_1532867954" r:id="rId4"/>
        </w:object>
      </w:r>
      <w:r>
        <w:rPr>
          <w:rFonts w:hint="eastAsia"/>
        </w:rPr>
        <w:t>进行表达。</w:t>
      </w:r>
    </w:p>
  </w:footnote>
  <w:footnote w:id="10">
    <w:p w:rsidR="00290569" w:rsidRDefault="00366E87">
      <w:pPr>
        <w:pStyle w:val="a3"/>
      </w:pPr>
      <w:r>
        <w:rPr>
          <w:rStyle w:val="a4"/>
        </w:rPr>
        <w:t>[</w:t>
      </w:r>
      <w:r>
        <w:rPr>
          <w:rStyle w:val="a4"/>
        </w:rPr>
        <w:footnoteRef/>
      </w:r>
      <w:r>
        <w:rPr>
          <w:rStyle w:val="a4"/>
        </w:rPr>
        <w:t>]</w:t>
      </w:r>
      <w:r>
        <w:rPr>
          <w:rStyle w:val="a4"/>
        </w:rPr>
        <w:t>（</w:t>
      </w:r>
      <w:r>
        <w:rPr>
          <w:rFonts w:hint="eastAsia"/>
        </w:rPr>
        <w:t>〖德国〗康德：《纯粹理性的批判》，李秋零译，中国政法大学出版社</w:t>
      </w:r>
      <w:r>
        <w:rPr>
          <w:rFonts w:hint="eastAsia"/>
        </w:rPr>
        <w:t>2011</w:t>
      </w:r>
      <w:r>
        <w:rPr>
          <w:rFonts w:hint="eastAsia"/>
        </w:rPr>
        <w:t>版第</w:t>
      </w:r>
      <w:r>
        <w:rPr>
          <w:rFonts w:hint="eastAsia"/>
        </w:rPr>
        <w:t>35</w:t>
      </w:r>
      <w:r>
        <w:rPr>
          <w:rFonts w:hint="eastAsia"/>
        </w:rPr>
        <w:t>页。</w:t>
      </w:r>
    </w:p>
    <w:p w:rsidR="00290569" w:rsidRDefault="00290569">
      <w:pPr>
        <w:pStyle w:val="a3"/>
      </w:pPr>
    </w:p>
  </w:footnote>
  <w:footnote w:id="11">
    <w:p w:rsidR="00290569" w:rsidRDefault="00366E87">
      <w:pPr>
        <w:pStyle w:val="a3"/>
      </w:pPr>
      <w:r>
        <w:rPr>
          <w:rStyle w:val="a4"/>
        </w:rPr>
        <w:t>[</w:t>
      </w:r>
      <w:r>
        <w:rPr>
          <w:rStyle w:val="a4"/>
        </w:rPr>
        <w:footnoteRef/>
      </w:r>
      <w:r>
        <w:rPr>
          <w:rStyle w:val="a4"/>
        </w:rPr>
        <w:t>]</w:t>
      </w:r>
      <w:r>
        <w:rPr>
          <w:rStyle w:val="a4"/>
        </w:rPr>
        <w:t>（</w:t>
      </w:r>
      <w:r>
        <w:rPr>
          <w:rFonts w:hint="eastAsia"/>
        </w:rPr>
        <w:t>参见同上注。</w:t>
      </w:r>
    </w:p>
  </w:footnote>
  <w:footnote w:id="12">
    <w:p w:rsidR="00290569" w:rsidRDefault="00366E87">
      <w:pPr>
        <w:pStyle w:val="a3"/>
      </w:pPr>
      <w:r>
        <w:rPr>
          <w:rStyle w:val="a4"/>
        </w:rPr>
        <w:t>[</w:t>
      </w:r>
      <w:r>
        <w:rPr>
          <w:rStyle w:val="a4"/>
        </w:rPr>
        <w:footnoteRef/>
      </w:r>
      <w:r>
        <w:rPr>
          <w:rStyle w:val="a4"/>
        </w:rPr>
        <w:t>]</w:t>
      </w:r>
      <w:r>
        <w:rPr>
          <w:rStyle w:val="a4"/>
        </w:rPr>
        <w:t>（</w:t>
      </w:r>
      <w:r>
        <w:rPr>
          <w:rFonts w:hint="eastAsia"/>
        </w:rPr>
        <w:t>法律包括宪法在内。</w:t>
      </w:r>
    </w:p>
  </w:footnote>
  <w:footnote w:id="13">
    <w:p w:rsidR="00290569" w:rsidRDefault="00366E87">
      <w:pPr>
        <w:pStyle w:val="a3"/>
      </w:pPr>
      <w:r>
        <w:rPr>
          <w:rStyle w:val="a4"/>
        </w:rPr>
        <w:t>[</w:t>
      </w:r>
      <w:r>
        <w:rPr>
          <w:rStyle w:val="a4"/>
        </w:rPr>
        <w:footnoteRef/>
      </w:r>
      <w:r>
        <w:rPr>
          <w:rStyle w:val="a4"/>
        </w:rPr>
        <w:t>]</w:t>
      </w:r>
      <w:r>
        <w:rPr>
          <w:rStyle w:val="a4"/>
        </w:rPr>
        <w:t>（</w:t>
      </w:r>
      <w:r>
        <w:rPr>
          <w:rFonts w:hint="eastAsia"/>
        </w:rPr>
        <w:t>全国人大常委会法制工作委员会审定：《新编常用法律法规规章司法解释总览》，中国政法大学出版社</w:t>
      </w:r>
      <w:r>
        <w:rPr>
          <w:rFonts w:hint="eastAsia"/>
        </w:rPr>
        <w:t>2000</w:t>
      </w:r>
      <w:r>
        <w:rPr>
          <w:rFonts w:hint="eastAsia"/>
        </w:rPr>
        <w:t>版目录。</w:t>
      </w:r>
    </w:p>
    <w:p w:rsidR="00290569" w:rsidRDefault="00290569">
      <w:pPr>
        <w:pStyle w:val="a3"/>
      </w:pPr>
    </w:p>
  </w:footnote>
  <w:footnote w:id="14">
    <w:p w:rsidR="00290569" w:rsidRDefault="00366E87">
      <w:pPr>
        <w:pStyle w:val="a3"/>
      </w:pPr>
      <w:r>
        <w:rPr>
          <w:rStyle w:val="a4"/>
        </w:rPr>
        <w:t>[</w:t>
      </w:r>
      <w:r>
        <w:rPr>
          <w:rStyle w:val="a4"/>
        </w:rPr>
        <w:footnoteRef/>
      </w:r>
      <w:r>
        <w:rPr>
          <w:rStyle w:val="a4"/>
        </w:rPr>
        <w:t>]</w:t>
      </w:r>
      <w:r>
        <w:rPr>
          <w:rStyle w:val="a4"/>
        </w:rPr>
        <w:t>（</w:t>
      </w:r>
      <w:r>
        <w:rPr>
          <w:rFonts w:hint="eastAsia"/>
        </w:rPr>
        <w:t>【德】罗伯特。阿列克西著：《法律论证理论》，舒国滢译，中国法制出版社</w:t>
      </w:r>
      <w:r>
        <w:rPr>
          <w:rFonts w:hint="eastAsia"/>
        </w:rPr>
        <w:t>2002</w:t>
      </w:r>
      <w:r>
        <w:rPr>
          <w:rFonts w:hint="eastAsia"/>
        </w:rPr>
        <w:t>年版，第</w:t>
      </w:r>
      <w:r>
        <w:rPr>
          <w:rFonts w:hint="eastAsia"/>
        </w:rPr>
        <w:t>286-287</w:t>
      </w:r>
      <w:r>
        <w:rPr>
          <w:rFonts w:hint="eastAsia"/>
        </w:rPr>
        <w:t>页。</w:t>
      </w:r>
    </w:p>
    <w:p w:rsidR="00290569" w:rsidRDefault="00290569">
      <w:pPr>
        <w:pStyle w:val="a3"/>
      </w:pPr>
    </w:p>
  </w:footnote>
  <w:footnote w:id="15">
    <w:p w:rsidR="00290569" w:rsidRDefault="00366E87">
      <w:pPr>
        <w:pStyle w:val="a3"/>
      </w:pPr>
      <w:r>
        <w:rPr>
          <w:rStyle w:val="a4"/>
        </w:rPr>
        <w:t>[</w:t>
      </w:r>
      <w:r>
        <w:rPr>
          <w:rStyle w:val="a4"/>
        </w:rPr>
        <w:footnoteRef/>
      </w:r>
      <w:r>
        <w:rPr>
          <w:rStyle w:val="a4"/>
        </w:rPr>
        <w:t>]</w:t>
      </w:r>
      <w:r>
        <w:rPr>
          <w:rStyle w:val="a4"/>
        </w:rPr>
        <w:t>（</w:t>
      </w:r>
      <w:r>
        <w:rPr>
          <w:rFonts w:hint="eastAsia"/>
        </w:rPr>
        <w:t>这个权力在全国人大常委会。</w:t>
      </w:r>
    </w:p>
  </w:footnote>
  <w:footnote w:id="16">
    <w:p w:rsidR="00290569" w:rsidRDefault="00366E87">
      <w:pPr>
        <w:pStyle w:val="a3"/>
      </w:pPr>
      <w:r>
        <w:rPr>
          <w:rStyle w:val="a4"/>
        </w:rPr>
        <w:t>[</w:t>
      </w:r>
      <w:r>
        <w:rPr>
          <w:rStyle w:val="a4"/>
        </w:rPr>
        <w:footnoteRef/>
      </w:r>
      <w:r>
        <w:rPr>
          <w:rStyle w:val="a4"/>
        </w:rPr>
        <w:t>]</w:t>
      </w:r>
      <w:r>
        <w:rPr>
          <w:rStyle w:val="a4"/>
        </w:rPr>
        <w:t>（</w:t>
      </w:r>
      <w:r>
        <w:rPr>
          <w:rFonts w:hint="eastAsia"/>
        </w:rPr>
        <w:t>A</w:t>
      </w:r>
      <w:r>
        <w:rPr>
          <w:rFonts w:hint="eastAsia"/>
        </w:rPr>
        <w:t>市为直辖市。</w:t>
      </w:r>
    </w:p>
    <w:p w:rsidR="00290569" w:rsidRDefault="00290569">
      <w:pPr>
        <w:pStyle w:val="a3"/>
      </w:pPr>
    </w:p>
  </w:footnote>
  <w:footnote w:id="17">
    <w:p w:rsidR="00290569" w:rsidRDefault="00366E87">
      <w:pPr>
        <w:pStyle w:val="a3"/>
      </w:pPr>
      <w:r>
        <w:rPr>
          <w:rStyle w:val="a4"/>
        </w:rPr>
        <w:t>[</w:t>
      </w:r>
      <w:r>
        <w:rPr>
          <w:rStyle w:val="a4"/>
        </w:rPr>
        <w:footnoteRef/>
      </w:r>
      <w:r>
        <w:rPr>
          <w:rStyle w:val="a4"/>
        </w:rPr>
        <w:t>]</w:t>
      </w:r>
      <w:r>
        <w:rPr>
          <w:rStyle w:val="a4"/>
        </w:rPr>
        <w:t>（</w:t>
      </w:r>
      <w:r>
        <w:rPr>
          <w:rFonts w:hint="eastAsia"/>
        </w:rPr>
        <w:t>《通知》指“</w:t>
      </w:r>
      <w:r>
        <w:rPr>
          <w:rFonts w:hint="eastAsia"/>
        </w:rPr>
        <w:t>B</w:t>
      </w:r>
      <w:r>
        <w:rPr>
          <w:rFonts w:hint="eastAsia"/>
        </w:rPr>
        <w:t>县人民政府关于征收城市生活垃圾处置费的通知”。以下简称《通知》。</w:t>
      </w:r>
    </w:p>
  </w:footnote>
  <w:footnote w:id="18">
    <w:p w:rsidR="00290569" w:rsidRDefault="00366E87">
      <w:pPr>
        <w:pStyle w:val="a3"/>
      </w:pPr>
      <w:r>
        <w:rPr>
          <w:rStyle w:val="a4"/>
        </w:rPr>
        <w:t>[</w:t>
      </w:r>
      <w:r>
        <w:rPr>
          <w:rStyle w:val="a4"/>
        </w:rPr>
        <w:footnoteRef/>
      </w:r>
      <w:r>
        <w:rPr>
          <w:rStyle w:val="a4"/>
        </w:rPr>
        <w:t>]</w:t>
      </w:r>
      <w:r>
        <w:rPr>
          <w:rStyle w:val="a4"/>
        </w:rPr>
        <w:t>（</w:t>
      </w:r>
      <w:r>
        <w:rPr>
          <w:rFonts w:hint="eastAsia"/>
        </w:rPr>
        <w:t>内容详见《</w:t>
      </w:r>
      <w:r>
        <w:rPr>
          <w:rFonts w:hint="eastAsia"/>
        </w:rPr>
        <w:t>A</w:t>
      </w:r>
      <w:r>
        <w:rPr>
          <w:rFonts w:hint="eastAsia"/>
        </w:rPr>
        <w:t>市城市生活垃圾处置费征收管理办法》。</w:t>
      </w:r>
    </w:p>
    <w:p w:rsidR="00290569" w:rsidRDefault="00290569">
      <w:pPr>
        <w:pStyle w:val="a3"/>
      </w:pPr>
    </w:p>
  </w:footnote>
  <w:footnote w:id="19">
    <w:p w:rsidR="00290569" w:rsidRDefault="00366E87">
      <w:pPr>
        <w:pStyle w:val="a3"/>
      </w:pPr>
      <w:r>
        <w:rPr>
          <w:rStyle w:val="a4"/>
        </w:rPr>
        <w:t>[</w:t>
      </w:r>
      <w:r>
        <w:rPr>
          <w:rStyle w:val="a4"/>
        </w:rPr>
        <w:footnoteRef/>
      </w:r>
      <w:r>
        <w:rPr>
          <w:rStyle w:val="a4"/>
        </w:rPr>
        <w:t>]</w:t>
      </w:r>
      <w:r>
        <w:rPr>
          <w:rStyle w:val="a4"/>
        </w:rPr>
        <w:t>（</w:t>
      </w:r>
      <w:r>
        <w:rPr>
          <w:rFonts w:hint="eastAsia"/>
        </w:rPr>
        <w:t>姜明安主编：《行政法与行政诉讼法》北京大学出版社、高等教育出版社</w:t>
      </w:r>
      <w:r>
        <w:rPr>
          <w:rFonts w:hint="eastAsia"/>
        </w:rPr>
        <w:t>1999</w:t>
      </w:r>
      <w:r>
        <w:rPr>
          <w:rFonts w:hint="eastAsia"/>
        </w:rPr>
        <w:t>年版第</w:t>
      </w:r>
      <w:r>
        <w:rPr>
          <w:rFonts w:hint="eastAsia"/>
        </w:rPr>
        <w:t>217</w:t>
      </w:r>
      <w:r>
        <w:rPr>
          <w:rFonts w:hint="eastAsia"/>
        </w:rPr>
        <w:t>页。</w:t>
      </w:r>
    </w:p>
    <w:p w:rsidR="00290569" w:rsidRDefault="00290569">
      <w:pPr>
        <w:pStyle w:val="a3"/>
      </w:pPr>
    </w:p>
  </w:footnote>
  <w:footnote w:id="20">
    <w:p w:rsidR="00290569" w:rsidRDefault="00366E87">
      <w:pPr>
        <w:pStyle w:val="a3"/>
      </w:pPr>
      <w:r>
        <w:rPr>
          <w:rStyle w:val="a4"/>
        </w:rPr>
        <w:t>[</w:t>
      </w:r>
      <w:r>
        <w:rPr>
          <w:rStyle w:val="a4"/>
        </w:rPr>
        <w:footnoteRef/>
      </w:r>
      <w:r>
        <w:rPr>
          <w:rStyle w:val="a4"/>
        </w:rPr>
        <w:t>]</w:t>
      </w:r>
      <w:r>
        <w:rPr>
          <w:rFonts w:hint="eastAsia"/>
        </w:rPr>
        <w:t>江必新主编：《中华人民共和国行政诉讼法理解与适用》，中国法制出版社</w:t>
      </w:r>
      <w:r>
        <w:rPr>
          <w:rFonts w:hint="eastAsia"/>
        </w:rPr>
        <w:t>2015</w:t>
      </w:r>
      <w:r>
        <w:rPr>
          <w:rFonts w:hint="eastAsia"/>
        </w:rPr>
        <w:t>年版第</w:t>
      </w:r>
      <w:r>
        <w:rPr>
          <w:rFonts w:hint="eastAsia"/>
        </w:rPr>
        <w:t>244</w:t>
      </w:r>
      <w:r>
        <w:rPr>
          <w:rFonts w:hint="eastAsia"/>
        </w:rPr>
        <w:t>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70E1A"/>
    <w:multiLevelType w:val="singleLevel"/>
    <w:tmpl w:val="57370E1A"/>
    <w:lvl w:ilvl="0">
      <w:start w:val="1"/>
      <w:numFmt w:val="chineseCounting"/>
      <w:suff w:val="nothing"/>
      <w:lvlText w:val="%1、"/>
      <w:lvlJc w:val="left"/>
    </w:lvl>
  </w:abstractNum>
  <w:abstractNum w:abstractNumId="1">
    <w:nsid w:val="573C606D"/>
    <w:multiLevelType w:val="singleLevel"/>
    <w:tmpl w:val="573C606D"/>
    <w:lvl w:ilvl="0">
      <w:start w:val="1"/>
      <w:numFmt w:val="chineseCounting"/>
      <w:suff w:val="nothing"/>
      <w:lvlText w:val="（%1）"/>
      <w:lvlJc w:val="left"/>
    </w:lvl>
  </w:abstractNum>
  <w:abstractNum w:abstractNumId="2">
    <w:nsid w:val="5746AEA9"/>
    <w:multiLevelType w:val="singleLevel"/>
    <w:tmpl w:val="5746AEA9"/>
    <w:lvl w:ilvl="0">
      <w:start w:val="1"/>
      <w:numFmt w:val="decimal"/>
      <w:suff w:val="nothing"/>
      <w:lvlText w:val="%1、"/>
      <w:lvlJc w:val="left"/>
    </w:lvl>
  </w:abstractNum>
  <w:abstractNum w:abstractNumId="3">
    <w:nsid w:val="5746B334"/>
    <w:multiLevelType w:val="singleLevel"/>
    <w:tmpl w:val="5746B334"/>
    <w:lvl w:ilvl="0">
      <w:start w:val="1"/>
      <w:numFmt w:val="decimal"/>
      <w:suff w:val="nothing"/>
      <w:lvlText w:val="%1、"/>
      <w:lvlJc w:val="left"/>
    </w:lvl>
  </w:abstractNum>
  <w:abstractNum w:abstractNumId="4">
    <w:nsid w:val="5746B724"/>
    <w:multiLevelType w:val="singleLevel"/>
    <w:tmpl w:val="5746B724"/>
    <w:lvl w:ilvl="0">
      <w:start w:val="3"/>
      <w:numFmt w:val="decimal"/>
      <w:suff w:val="nothing"/>
      <w:lvlText w:val="第%1条"/>
      <w:lvlJc w:val="left"/>
    </w:lvl>
  </w:abstractNum>
  <w:abstractNum w:abstractNumId="5">
    <w:nsid w:val="5746B933"/>
    <w:multiLevelType w:val="singleLevel"/>
    <w:tmpl w:val="5746B933"/>
    <w:lvl w:ilvl="0">
      <w:start w:val="7"/>
      <w:numFmt w:val="decimal"/>
      <w:suff w:val="nothing"/>
      <w:lvlText w:val="第%1条"/>
      <w:lvlJc w:val="left"/>
    </w:lvl>
  </w:abstractNum>
  <w:abstractNum w:abstractNumId="6">
    <w:nsid w:val="574808D3"/>
    <w:multiLevelType w:val="singleLevel"/>
    <w:tmpl w:val="574808D3"/>
    <w:lvl w:ilvl="0">
      <w:start w:val="3"/>
      <w:numFmt w:val="chineseCounting"/>
      <w:suff w:val="nothing"/>
      <w:lvlText w:val="（%1）"/>
      <w:lvlJc w:val="left"/>
    </w:lvl>
  </w:abstractNum>
  <w:abstractNum w:abstractNumId="7">
    <w:nsid w:val="574A943E"/>
    <w:multiLevelType w:val="singleLevel"/>
    <w:tmpl w:val="574A943E"/>
    <w:lvl w:ilvl="0">
      <w:start w:val="1"/>
      <w:numFmt w:val="chineseCounting"/>
      <w:suff w:val="nothing"/>
      <w:lvlText w:val="（%1）"/>
      <w:lvlJc w:val="left"/>
    </w:lvl>
  </w:abstractNum>
  <w:abstractNum w:abstractNumId="8">
    <w:nsid w:val="57503F01"/>
    <w:multiLevelType w:val="singleLevel"/>
    <w:tmpl w:val="57503F01"/>
    <w:lvl w:ilvl="0">
      <w:start w:val="1"/>
      <w:numFmt w:val="chineseCounting"/>
      <w:suff w:val="nothing"/>
      <w:lvlText w:val="（%1）"/>
      <w:lvlJc w:val="left"/>
    </w:lvl>
  </w:abstractNum>
  <w:abstractNum w:abstractNumId="9">
    <w:nsid w:val="57650781"/>
    <w:multiLevelType w:val="singleLevel"/>
    <w:tmpl w:val="57650781"/>
    <w:lvl w:ilvl="0">
      <w:start w:val="1"/>
      <w:numFmt w:val="chineseCounting"/>
      <w:suff w:val="nothing"/>
      <w:lvlText w:val="（%1）"/>
      <w:lvlJc w:val="left"/>
    </w:lvl>
  </w:abstractNum>
  <w:abstractNum w:abstractNumId="10">
    <w:nsid w:val="5765FD51"/>
    <w:multiLevelType w:val="singleLevel"/>
    <w:tmpl w:val="5765FD51"/>
    <w:lvl w:ilvl="0">
      <w:start w:val="2"/>
      <w:numFmt w:val="chineseCounting"/>
      <w:suff w:val="space"/>
      <w:lvlText w:val="第%1条"/>
      <w:lvlJc w:val="left"/>
    </w:lvl>
  </w:abstractNum>
  <w:abstractNum w:abstractNumId="11">
    <w:nsid w:val="57660983"/>
    <w:multiLevelType w:val="singleLevel"/>
    <w:tmpl w:val="57660983"/>
    <w:lvl w:ilvl="0">
      <w:start w:val="2"/>
      <w:numFmt w:val="decimal"/>
      <w:suff w:val="nothing"/>
      <w:lvlText w:val="第%1条"/>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8465929"/>
    <w:rsid w:val="0011228C"/>
    <w:rsid w:val="0012349F"/>
    <w:rsid w:val="001F0AE3"/>
    <w:rsid w:val="00252D8E"/>
    <w:rsid w:val="00290569"/>
    <w:rsid w:val="002A4960"/>
    <w:rsid w:val="00366E87"/>
    <w:rsid w:val="00416F1B"/>
    <w:rsid w:val="00583BC9"/>
    <w:rsid w:val="00624A54"/>
    <w:rsid w:val="006A0FFD"/>
    <w:rsid w:val="007A6FED"/>
    <w:rsid w:val="007B31DC"/>
    <w:rsid w:val="007B74E6"/>
    <w:rsid w:val="008152EB"/>
    <w:rsid w:val="008C476D"/>
    <w:rsid w:val="009B1CB2"/>
    <w:rsid w:val="00A730A7"/>
    <w:rsid w:val="00AD2BC6"/>
    <w:rsid w:val="00BB64AB"/>
    <w:rsid w:val="00C273CD"/>
    <w:rsid w:val="00CA14A1"/>
    <w:rsid w:val="00DF65A2"/>
    <w:rsid w:val="00F939FD"/>
    <w:rsid w:val="00FA5B5B"/>
    <w:rsid w:val="00FC71DB"/>
    <w:rsid w:val="02EC19B3"/>
    <w:rsid w:val="090A4C68"/>
    <w:rsid w:val="18683E4E"/>
    <w:rsid w:val="1E8711EA"/>
    <w:rsid w:val="20DE515E"/>
    <w:rsid w:val="24E27EBC"/>
    <w:rsid w:val="260E2D2E"/>
    <w:rsid w:val="32D3767F"/>
    <w:rsid w:val="37715650"/>
    <w:rsid w:val="3E165DD1"/>
    <w:rsid w:val="48912EF6"/>
    <w:rsid w:val="49011C80"/>
    <w:rsid w:val="58465929"/>
    <w:rsid w:val="634974CD"/>
    <w:rsid w:val="6D284774"/>
    <w:rsid w:val="7AD234E1"/>
    <w:rsid w:val="7D463A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rules v:ext="edit">
        <o:r id="V:Rule44" type="connector" idref="#_x0000_s1087"/>
        <o:r id="V:Rule45" type="connector" idref="#_x0000_s1094"/>
        <o:r id="V:Rule46" type="connector" idref="#_x0000_s1090"/>
        <o:r id="V:Rule47" type="connector" idref="#_x0000_s1095"/>
        <o:r id="V:Rule48" type="connector" idref="#_x0000_s1133"/>
        <o:r id="V:Rule49" type="connector" idref="#_x0000_s1104"/>
        <o:r id="V:Rule50" type="connector" idref="#_x0000_s1122"/>
        <o:r id="V:Rule51" type="connector" idref="#_x0000_s1075"/>
        <o:r id="V:Rule52" type="connector" idref="#_x0000_s1083"/>
        <o:r id="V:Rule53" type="connector" idref="#_x0000_s1102"/>
        <o:r id="V:Rule54" type="connector" idref="#_x0000_s1111"/>
        <o:r id="V:Rule55" type="connector" idref="#_x0000_s1088"/>
        <o:r id="V:Rule56" type="connector" idref="#_x0000_s1105"/>
        <o:r id="V:Rule57" type="connector" idref="#_x0000_s1086"/>
        <o:r id="V:Rule58" type="connector" idref="#_x0000_s1121"/>
        <o:r id="V:Rule59" type="connector" idref="#_x0000_s1115"/>
        <o:r id="V:Rule60" type="connector" idref="#_x0000_s1100"/>
        <o:r id="V:Rule61" type="connector" idref="#_x0000_s1101"/>
        <o:r id="V:Rule62" type="connector" idref="#_x0000_s1106"/>
        <o:r id="V:Rule63" type="connector" idref="#_x0000_s1113"/>
        <o:r id="V:Rule64" type="connector" idref="#_x0000_s1092"/>
        <o:r id="V:Rule65" type="connector" idref="#_x0000_s1130"/>
        <o:r id="V:Rule66" type="connector" idref="#_x0000_s1110"/>
        <o:r id="V:Rule67" type="connector" idref="#_x0000_s1077"/>
        <o:r id="V:Rule68" type="connector" idref="#_x0000_s1129"/>
        <o:r id="V:Rule69" type="connector" idref="#_x0000_s1120"/>
        <o:r id="V:Rule70" type="connector" idref="#_x0000_s1112"/>
        <o:r id="V:Rule71" type="connector" idref="#_x0000_s1107"/>
        <o:r id="V:Rule72" type="connector" idref="#_x0000_s1134"/>
        <o:r id="V:Rule73" type="connector" idref="#_x0000_s1089"/>
        <o:r id="V:Rule74" type="connector" idref="#_x0000_s1135"/>
        <o:r id="V:Rule75" type="connector" idref="#_x0000_s1123"/>
        <o:r id="V:Rule76" type="connector" idref="#_x0000_s1081"/>
        <o:r id="V:Rule77" type="connector" idref="#_x0000_s1093"/>
        <o:r id="V:Rule78" type="connector" idref="#_x0000_s1091"/>
        <o:r id="V:Rule79" type="connector" idref="#_x0000_s1076"/>
        <o:r id="V:Rule80" type="connector" idref="#_x0000_s1103"/>
        <o:r id="V:Rule81" type="connector" idref="#_x0000_s1096"/>
        <o:r id="V:Rule82" type="connector" idref="#_x0000_s1074"/>
        <o:r id="V:Rule83" type="connector" idref="#_x0000_s1108"/>
        <o:r id="V:Rule84" type="connector" idref="#_x0000_s1085"/>
        <o:r id="V:Rule85" type="connector" idref="#_x0000_s1114"/>
        <o:r id="V:Rule86" type="connector" idref="#_x0000_s109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05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qFormat/>
    <w:rsid w:val="00290569"/>
    <w:pPr>
      <w:snapToGrid w:val="0"/>
      <w:jc w:val="left"/>
    </w:pPr>
    <w:rPr>
      <w:sz w:val="18"/>
    </w:rPr>
  </w:style>
  <w:style w:type="character" w:styleId="a4">
    <w:name w:val="footnote reference"/>
    <w:basedOn w:val="a0"/>
    <w:qFormat/>
    <w:rsid w:val="00290569"/>
    <w:rPr>
      <w:vertAlign w:val="superscript"/>
    </w:rPr>
  </w:style>
  <w:style w:type="table" w:styleId="a5">
    <w:name w:val="Table Grid"/>
    <w:basedOn w:val="a1"/>
    <w:qFormat/>
    <w:rsid w:val="0029056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1F0A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F0AE3"/>
    <w:rPr>
      <w:kern w:val="2"/>
      <w:sz w:val="18"/>
      <w:szCs w:val="18"/>
    </w:rPr>
  </w:style>
  <w:style w:type="paragraph" w:styleId="a7">
    <w:name w:val="footer"/>
    <w:basedOn w:val="a"/>
    <w:link w:val="Char0"/>
    <w:rsid w:val="001F0AE3"/>
    <w:pPr>
      <w:tabs>
        <w:tab w:val="center" w:pos="4153"/>
        <w:tab w:val="right" w:pos="8306"/>
      </w:tabs>
      <w:snapToGrid w:val="0"/>
      <w:jc w:val="left"/>
    </w:pPr>
    <w:rPr>
      <w:sz w:val="18"/>
      <w:szCs w:val="18"/>
    </w:rPr>
  </w:style>
  <w:style w:type="character" w:customStyle="1" w:styleId="Char0">
    <w:name w:val="页脚 Char"/>
    <w:basedOn w:val="a0"/>
    <w:link w:val="a7"/>
    <w:rsid w:val="001F0AE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package" Target="embeddings/Microsoft_Office_Word___1.docx"/><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oleObject" Target="embeddings/oleObject14.bin"/><Relationship Id="rId42" Type="http://schemas.openxmlformats.org/officeDocument/2006/relationships/image" Target="media/image12.wmf"/><Relationship Id="rId47" Type="http://schemas.openxmlformats.org/officeDocument/2006/relationships/oleObject" Target="embeddings/oleObject24.bin"/><Relationship Id="rId50" Type="http://schemas.openxmlformats.org/officeDocument/2006/relationships/image" Target="media/image16.wmf"/><Relationship Id="rId55" Type="http://schemas.openxmlformats.org/officeDocument/2006/relationships/oleObject" Target="embeddings/oleObject29.bin"/><Relationship Id="rId63" Type="http://schemas.openxmlformats.org/officeDocument/2006/relationships/oleObject" Target="embeddings/oleObject35.bin"/><Relationship Id="rId68" Type="http://schemas.openxmlformats.org/officeDocument/2006/relationships/image" Target="media/image25.wmf"/><Relationship Id="rId76" Type="http://schemas.openxmlformats.org/officeDocument/2006/relationships/image" Target="media/image29.wmf"/><Relationship Id="rId84" Type="http://schemas.openxmlformats.org/officeDocument/2006/relationships/oleObject" Target="embeddings/oleObject48.bin"/><Relationship Id="rId7" Type="http://schemas.openxmlformats.org/officeDocument/2006/relationships/footnotes" Target="footnotes.xml"/><Relationship Id="rId71" Type="http://schemas.openxmlformats.org/officeDocument/2006/relationships/oleObject" Target="embeddings/oleObject40.bin"/><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3.bin"/><Relationship Id="rId53" Type="http://schemas.openxmlformats.org/officeDocument/2006/relationships/oleObject" Target="embeddings/oleObject28.bin"/><Relationship Id="rId58" Type="http://schemas.openxmlformats.org/officeDocument/2006/relationships/image" Target="media/image19.wmf"/><Relationship Id="rId66" Type="http://schemas.openxmlformats.org/officeDocument/2006/relationships/oleObject" Target="embeddings/oleObject37.bin"/><Relationship Id="rId74" Type="http://schemas.openxmlformats.org/officeDocument/2006/relationships/image" Target="media/image28.wmf"/><Relationship Id="rId79" Type="http://schemas.openxmlformats.org/officeDocument/2006/relationships/oleObject" Target="embeddings/oleObject44.bin"/><Relationship Id="rId5" Type="http://schemas.openxmlformats.org/officeDocument/2006/relationships/settings" Target="settings.xml"/><Relationship Id="rId61" Type="http://schemas.openxmlformats.org/officeDocument/2006/relationships/oleObject" Target="embeddings/oleObject32.bin"/><Relationship Id="rId82" Type="http://schemas.openxmlformats.org/officeDocument/2006/relationships/oleObject" Target="embeddings/oleObject47.bin"/><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oleObject" Target="embeddings/oleObject22.bin"/><Relationship Id="rId48" Type="http://schemas.openxmlformats.org/officeDocument/2006/relationships/image" Target="media/image15.wmf"/><Relationship Id="rId56" Type="http://schemas.openxmlformats.org/officeDocument/2006/relationships/image" Target="media/image18.wmf"/><Relationship Id="rId64" Type="http://schemas.openxmlformats.org/officeDocument/2006/relationships/image" Target="media/image24.wmf"/><Relationship Id="rId69" Type="http://schemas.openxmlformats.org/officeDocument/2006/relationships/oleObject" Target="embeddings/oleObject39.bin"/><Relationship Id="rId77" Type="http://schemas.openxmlformats.org/officeDocument/2006/relationships/oleObject" Target="embeddings/oleObject43.bin"/><Relationship Id="rId8" Type="http://schemas.openxmlformats.org/officeDocument/2006/relationships/endnotes" Target="endnotes.xml"/><Relationship Id="rId51" Type="http://schemas.openxmlformats.org/officeDocument/2006/relationships/oleObject" Target="embeddings/oleObject26.bin"/><Relationship Id="rId72" Type="http://schemas.openxmlformats.org/officeDocument/2006/relationships/image" Target="media/image27.wmf"/><Relationship Id="rId80" Type="http://schemas.openxmlformats.org/officeDocument/2006/relationships/oleObject" Target="embeddings/oleObject45.bin"/><Relationship Id="rId85"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image" Target="media/image14.wmf"/><Relationship Id="rId59" Type="http://schemas.openxmlformats.org/officeDocument/2006/relationships/oleObject" Target="embeddings/oleObject31.bin"/><Relationship Id="rId67" Type="http://schemas.openxmlformats.org/officeDocument/2006/relationships/oleObject" Target="embeddings/oleObject38.bin"/><Relationship Id="rId20" Type="http://schemas.openxmlformats.org/officeDocument/2006/relationships/image" Target="media/image6.wmf"/><Relationship Id="rId41" Type="http://schemas.openxmlformats.org/officeDocument/2006/relationships/oleObject" Target="embeddings/oleObject21.bin"/><Relationship Id="rId54" Type="http://schemas.openxmlformats.org/officeDocument/2006/relationships/image" Target="media/image17.wmf"/><Relationship Id="rId62" Type="http://schemas.openxmlformats.org/officeDocument/2006/relationships/image" Target="media/image23.wmf"/><Relationship Id="rId70" Type="http://schemas.openxmlformats.org/officeDocument/2006/relationships/image" Target="media/image26.wmf"/><Relationship Id="rId75" Type="http://schemas.openxmlformats.org/officeDocument/2006/relationships/oleObject" Target="embeddings/oleObject42.bin"/><Relationship Id="rId83" Type="http://schemas.openxmlformats.org/officeDocument/2006/relationships/image" Target="media/image31.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6.bin"/><Relationship Id="rId49" Type="http://schemas.openxmlformats.org/officeDocument/2006/relationships/oleObject" Target="embeddings/oleObject25.bin"/><Relationship Id="rId57" Type="http://schemas.openxmlformats.org/officeDocument/2006/relationships/oleObject" Target="embeddings/oleObject30.bin"/><Relationship Id="rId10" Type="http://schemas.openxmlformats.org/officeDocument/2006/relationships/oleObject" Target="embeddings/oleObject1.bin"/><Relationship Id="rId31" Type="http://schemas.openxmlformats.org/officeDocument/2006/relationships/image" Target="media/image11.wmf"/><Relationship Id="rId44" Type="http://schemas.openxmlformats.org/officeDocument/2006/relationships/image" Target="media/image13.wmf"/><Relationship Id="rId52" Type="http://schemas.openxmlformats.org/officeDocument/2006/relationships/oleObject" Target="embeddings/oleObject27.bin"/><Relationship Id="rId60" Type="http://schemas.openxmlformats.org/officeDocument/2006/relationships/image" Target="media/image20.wmf"/><Relationship Id="rId65" Type="http://schemas.openxmlformats.org/officeDocument/2006/relationships/oleObject" Target="embeddings/oleObject36.bin"/><Relationship Id="rId73" Type="http://schemas.openxmlformats.org/officeDocument/2006/relationships/oleObject" Target="embeddings/oleObject41.bin"/><Relationship Id="rId78" Type="http://schemas.openxmlformats.org/officeDocument/2006/relationships/image" Target="media/image30.wmf"/><Relationship Id="rId81" Type="http://schemas.openxmlformats.org/officeDocument/2006/relationships/oleObject" Target="embeddings/oleObject46.bin"/><Relationship Id="rId86"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image" Target="media/image22.wmf"/><Relationship Id="rId2" Type="http://schemas.openxmlformats.org/officeDocument/2006/relationships/oleObject" Target="embeddings/oleObject33.bin"/><Relationship Id="rId1" Type="http://schemas.openxmlformats.org/officeDocument/2006/relationships/image" Target="media/image21.wmf"/><Relationship Id="rId4" Type="http://schemas.openxmlformats.org/officeDocument/2006/relationships/oleObject" Target="embeddings/oleObject3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262811-1D5C-4E1E-9551-10E8809A5C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22</Pages>
  <Words>2075</Words>
  <Characters>11832</Characters>
  <Application>Microsoft Office Word</Application>
  <DocSecurity>0</DocSecurity>
  <Lines>98</Lines>
  <Paragraphs>27</Paragraphs>
  <ScaleCrop>false</ScaleCrop>
  <Company>微软中国</Company>
  <LinksUpToDate>false</LinksUpToDate>
  <CharactersWithSpaces>13880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余孝安</cp:lastModifiedBy>
  <cp:revision>11</cp:revision>
  <cp:lastPrinted>2016-07-06T08:20:00Z</cp:lastPrinted>
  <dcterms:created xsi:type="dcterms:W3CDTF">2016-07-02T02:10:00Z</dcterms:created>
  <dcterms:modified xsi:type="dcterms:W3CDTF">2016-08-16T07:51:00Z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