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198120</wp:posOffset>
                </wp:positionV>
                <wp:extent cx="1943100" cy="693420"/>
                <wp:effectExtent l="4445" t="4445" r="14605" b="698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600" w:hanging="600" w:hangingChars="250"/>
                              <w:rPr>
                                <w:rFonts w:hint="eastAsia"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全国法院系统第二十八届学术讨论会征文</w:t>
                            </w:r>
                          </w:p>
                          <w:p>
                            <w:pPr>
                              <w:ind w:firstLine="120" w:firstLineChars="5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15.6pt;height:54.6pt;width:153pt;mso-wrap-distance-bottom:0pt;mso-wrap-distance-left:9pt;mso-wrap-distance-right:9pt;mso-wrap-distance-top:0pt;z-index:251658240;mso-width-relative:page;mso-height-relative:page;" fillcolor="#FFFFFF" filled="t" stroked="t" coordsize="21600,21600" o:gfxdata="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RmBmC1wAAAAkBAAAPAAAAAAAAAAEAIAAAACIAAABkcnMvZG93bnJldi54bWxQSwECFAAU&#10;AAAACACHTuJA0RVssvIBAADoAwAADgAAAAAAAAABACAAAAAm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600" w:hanging="600" w:hangingChars="250"/>
                        <w:rPr>
                          <w:rFonts w:hint="eastAsia" w:ascii="楷体_GB2312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全国法院系统第二十八届学术讨论会征文</w:t>
                      </w:r>
                    </w:p>
                    <w:p>
                      <w:pPr>
                        <w:ind w:firstLine="120" w:firstLineChars="50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ind w:firstLine="240" w:firstLineChars="100"/>
        <w:rPr>
          <w:rFonts w:ascii="楷体_GB2312" w:eastAsia="楷体_GB2312"/>
          <w:sz w:val="24"/>
        </w:rPr>
      </w:pPr>
    </w:p>
    <w:p>
      <w:pPr>
        <w:rPr>
          <w:rFonts w:hint="eastAsia" w:ascii="楷体_GB2312" w:eastAsia="楷体_GB2312"/>
          <w:sz w:val="24"/>
        </w:rPr>
      </w:pPr>
    </w:p>
    <w:p>
      <w:pPr>
        <w:rPr>
          <w:rFonts w:hint="eastAsia" w:ascii="楷体_GB2312" w:eastAsia="楷体_GB2312"/>
          <w:sz w:val="24"/>
        </w:rPr>
      </w:pPr>
    </w:p>
    <w:p>
      <w:pPr>
        <w:rPr>
          <w:rFonts w:hint="eastAsia" w:ascii="楷体_GB2312" w:eastAsia="楷体_GB2312"/>
          <w:sz w:val="24"/>
        </w:rPr>
      </w:pPr>
    </w:p>
    <w:p>
      <w:pPr>
        <w:rPr>
          <w:rFonts w:hint="eastAsia" w:ascii="楷体_GB2312" w:eastAsia="楷体_GB2312"/>
          <w:sz w:val="24"/>
        </w:rPr>
      </w:pPr>
    </w:p>
    <w:p>
      <w:pPr>
        <w:ind w:firstLine="2280" w:firstLineChars="600"/>
        <w:rPr>
          <w:rFonts w:hint="eastAsia" w:ascii="����" w:hAnsi="����" w:eastAsia="隶书"/>
          <w:color w:val="333333"/>
          <w:sz w:val="38"/>
          <w:szCs w:val="38"/>
        </w:rPr>
      </w:pPr>
    </w:p>
    <w:p>
      <w:pPr>
        <w:ind w:firstLine="2280" w:firstLineChars="600"/>
        <w:rPr>
          <w:rFonts w:ascii="����" w:hAnsi="����" w:eastAsia="隶书"/>
          <w:color w:val="333333"/>
          <w:sz w:val="38"/>
          <w:szCs w:val="38"/>
        </w:rPr>
      </w:pPr>
    </w:p>
    <w:p>
      <w:pPr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隶书" w:hAnsi="Arial" w:eastAsia="隶书" w:cs="Arial"/>
          <w:b/>
          <w:sz w:val="44"/>
          <w:szCs w:val="44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司法审查：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行政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规范性文件三读三审法初探</w:t>
      </w:r>
      <w:r>
        <w:rPr>
          <w:rFonts w:hint="eastAsia" w:ascii="黑体" w:hAnsi="黑体" w:eastAsia="黑体" w:cs="黑体"/>
          <w:position w:val="-10"/>
          <w:sz w:val="44"/>
          <w:szCs w:val="44"/>
          <w:lang w:eastAsia="zh-CN"/>
        </w:rPr>
        <w:object>
          <v:shape id="_x0000_i1025" o:spt="75" type="#_x0000_t75" style="height:17pt;width:7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——以规范为中心的展开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ind w:firstLine="1749" w:firstLineChars="396"/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jc w:val="center"/>
        <w:rPr>
          <w:rFonts w:hint="eastAsia" w:ascii="宋体" w:hAnsi="宋体"/>
          <w:sz w:val="28"/>
        </w:rPr>
      </w:pPr>
    </w:p>
    <w:p>
      <w:pPr>
        <w:jc w:val="center"/>
        <w:rPr>
          <w:rFonts w:hint="eastAsia" w:ascii="宋体" w:hAnsi="宋体"/>
          <w:sz w:val="28"/>
        </w:rPr>
      </w:pPr>
    </w:p>
    <w:p>
      <w:pPr>
        <w:jc w:val="center"/>
        <w:rPr>
          <w:rFonts w:hint="eastAsia" w:ascii="宋体" w:hAnsi="宋体"/>
          <w:sz w:val="28"/>
        </w:rPr>
      </w:pPr>
    </w:p>
    <w:p>
      <w:pPr>
        <w:jc w:val="center"/>
        <w:rPr>
          <w:rFonts w:hint="eastAsia" w:ascii="宋体" w:hAnsi="宋体"/>
          <w:sz w:val="28"/>
        </w:rPr>
      </w:pPr>
    </w:p>
    <w:p>
      <w:pPr>
        <w:jc w:val="center"/>
        <w:rPr>
          <w:rFonts w:hint="eastAsia" w:ascii="宋体" w:hAnsi="宋体"/>
          <w:sz w:val="28"/>
        </w:rPr>
      </w:pPr>
    </w:p>
    <w:p>
      <w:pPr>
        <w:jc w:val="center"/>
        <w:rPr>
          <w:rFonts w:hint="eastAsia" w:ascii="宋体" w:hAnsi="宋体"/>
          <w:sz w:val="28"/>
        </w:rPr>
      </w:pPr>
    </w:p>
    <w:p>
      <w:pPr>
        <w:jc w:val="center"/>
        <w:rPr>
          <w:rFonts w:hint="eastAsia" w:ascii="宋体" w:hAnsi="宋体"/>
          <w:sz w:val="28"/>
        </w:rPr>
      </w:pPr>
    </w:p>
    <w:p>
      <w:pPr>
        <w:ind w:firstLine="560"/>
        <w:jc w:val="center"/>
        <w:rPr>
          <w:rFonts w:hint="eastAsia" w:ascii="宋体" w:hAnsi="宋体"/>
          <w:sz w:val="28"/>
          <w:lang w:eastAsia="zh-CN"/>
        </w:rPr>
      </w:pPr>
      <w:r>
        <w:rPr>
          <w:rFonts w:hint="eastAsia" w:ascii="宋体" w:hAnsi="宋体"/>
          <w:sz w:val="28"/>
          <w:lang w:eastAsia="zh-CN"/>
        </w:rPr>
        <w:t>重庆市</w:t>
      </w:r>
      <w:r>
        <w:rPr>
          <w:rFonts w:hint="eastAsia" w:ascii="宋体" w:hAnsi="宋体"/>
          <w:sz w:val="28"/>
        </w:rPr>
        <w:t>市</w:t>
      </w:r>
      <w:r>
        <w:rPr>
          <w:rFonts w:hint="eastAsia" w:ascii="宋体" w:hAnsi="宋体"/>
          <w:sz w:val="28"/>
          <w:lang w:eastAsia="zh-CN"/>
        </w:rPr>
        <w:t>丰都县</w:t>
      </w:r>
      <w:r>
        <w:rPr>
          <w:rFonts w:hint="eastAsia" w:ascii="宋体" w:hAnsi="宋体"/>
          <w:sz w:val="28"/>
        </w:rPr>
        <w:t xml:space="preserve">人民法院   </w:t>
      </w:r>
      <w:r>
        <w:rPr>
          <w:rFonts w:hint="eastAsia" w:ascii="宋体" w:hAnsi="宋体"/>
          <w:sz w:val="28"/>
          <w:lang w:eastAsia="zh-CN"/>
        </w:rPr>
        <w:t>余孝安</w:t>
      </w:r>
    </w:p>
    <w:p>
      <w:pPr>
        <w:ind w:firstLine="560"/>
        <w:jc w:val="center"/>
        <w:rPr>
          <w:rFonts w:hint="eastAsia" w:ascii="宋体" w:hAnsi="宋体"/>
        </w:rPr>
      </w:pPr>
      <w:r>
        <w:rPr>
          <w:rFonts w:hint="eastAsia" w:ascii="宋体" w:hAnsi="宋体"/>
          <w:sz w:val="28"/>
        </w:rPr>
        <w:t>二○一六年</w:t>
      </w:r>
      <w:r>
        <w:rPr>
          <w:rFonts w:hint="eastAsia" w:ascii="宋体" w:hAnsi="宋体"/>
          <w:sz w:val="28"/>
          <w:lang w:eastAsia="zh-CN"/>
        </w:rPr>
        <w:t>七</w:t>
      </w:r>
      <w:r>
        <w:rPr>
          <w:rFonts w:hint="eastAsia" w:ascii="宋体" w:hAnsi="宋体"/>
          <w:sz w:val="28"/>
        </w:rPr>
        <w:t>月</w:t>
      </w:r>
      <w:r>
        <w:rPr>
          <w:rFonts w:hint="eastAsia" w:ascii="宋体" w:hAnsi="宋体"/>
          <w:sz w:val="28"/>
          <w:lang w:eastAsia="zh-CN"/>
        </w:rPr>
        <w:t>十</w:t>
      </w:r>
      <w:r>
        <w:rPr>
          <w:rFonts w:hint="eastAsia" w:ascii="宋体" w:hAnsi="宋体"/>
          <w:sz w:val="28"/>
        </w:rPr>
        <w:t>日</w:t>
      </w:r>
    </w:p>
    <w:p>
      <w:pPr>
        <w:rPr>
          <w:rFonts w:hint="eastAsia" w:eastAsia="黑体"/>
          <w:sz w:val="28"/>
        </w:rPr>
      </w:pPr>
    </w:p>
    <w:p>
      <w:pPr>
        <w:rPr>
          <w:rFonts w:hint="eastAsia" w:eastAsia="黑体"/>
          <w:sz w:val="28"/>
        </w:rPr>
      </w:pPr>
    </w:p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作者简介：</w:t>
      </w:r>
      <w:r>
        <w:rPr>
          <w:b/>
          <w:bCs/>
          <w:sz w:val="28"/>
        </w:rPr>
        <w:t xml:space="preserve"> </w:t>
      </w:r>
    </w:p>
    <w:p>
      <w:pPr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  <w:lang w:eastAsia="zh-CN"/>
        </w:rPr>
        <w:t>余孝安</w:t>
      </w:r>
      <w:r>
        <w:rPr>
          <w:rFonts w:hint="eastAsia" w:ascii="宋体" w:hAnsi="宋体"/>
          <w:sz w:val="28"/>
        </w:rPr>
        <w:t>，</w:t>
      </w:r>
      <w:r>
        <w:rPr>
          <w:rFonts w:hint="eastAsia" w:ascii="宋体" w:hAnsi="宋体"/>
          <w:sz w:val="28"/>
          <w:lang w:eastAsia="zh-CN"/>
        </w:rPr>
        <w:t>男</w:t>
      </w:r>
      <w:r>
        <w:rPr>
          <w:rFonts w:hint="eastAsia" w:ascii="宋体" w:hAnsi="宋体"/>
          <w:sz w:val="28"/>
        </w:rPr>
        <w:t>，19</w:t>
      </w:r>
      <w:r>
        <w:rPr>
          <w:rFonts w:hint="eastAsia" w:ascii="宋体" w:hAnsi="宋体"/>
          <w:sz w:val="28"/>
          <w:lang w:val="en-US" w:eastAsia="zh-CN"/>
        </w:rPr>
        <w:t>65</w:t>
      </w:r>
      <w:r>
        <w:rPr>
          <w:rFonts w:hint="eastAsia" w:ascii="宋体" w:hAnsi="宋体"/>
          <w:sz w:val="28"/>
        </w:rPr>
        <w:t>年生，</w:t>
      </w:r>
      <w:r>
        <w:rPr>
          <w:rFonts w:hint="eastAsia" w:ascii="宋体" w:hAnsi="宋体"/>
          <w:sz w:val="28"/>
          <w:lang w:eastAsia="zh-CN"/>
        </w:rPr>
        <w:t>重庆市丰都县人民法院审判员，四级高级法官，法律硕士。在《澳门法学》、《中国审判》、《人民法院案例选》等报刊有论文发表，获得过中国法学会第八届、第十届青年法学论坛优秀论文奖。联系电话办公室</w:t>
      </w:r>
      <w:r>
        <w:rPr>
          <w:rFonts w:hint="eastAsia" w:ascii="宋体" w:hAnsi="宋体"/>
          <w:sz w:val="28"/>
          <w:lang w:val="en-US" w:eastAsia="zh-CN"/>
        </w:rPr>
        <w:t>023-70735253、手机13372770237，邮政编码408200，邮箱yxa650823@163.com.</w:t>
      </w:r>
    </w:p>
    <w:p>
      <w:pPr>
        <w:rPr>
          <w:rFonts w:hint="eastAsia"/>
        </w:rPr>
      </w:pPr>
    </w:p>
    <w:p>
      <w:pPr/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论文独创性声明</w:t>
      </w:r>
    </w:p>
    <w:p>
      <w:pPr>
        <w:jc w:val="center"/>
        <w:rPr>
          <w:rFonts w:ascii="楷体_GB2312" w:eastAsia="楷体_GB2312"/>
          <w:sz w:val="28"/>
        </w:rPr>
      </w:pPr>
    </w:p>
    <w:p>
      <w:pPr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本人郑重声明：所呈交的论文是我个人进行研究工作及取得的研究成果。尽我所知，除了文中特别加以标注和致谢的地方外，论文中不包含其他人已经发表或撰写的研究成果，特此声明。</w:t>
      </w:r>
    </w:p>
    <w:p>
      <w:pPr>
        <w:tabs>
          <w:tab w:val="left" w:pos="5940"/>
        </w:tabs>
        <w:ind w:firstLine="1960" w:firstLineChars="700"/>
        <w:rPr>
          <w:rFonts w:hint="eastAsia" w:ascii="宋体" w:hAnsi="宋体"/>
          <w:sz w:val="28"/>
        </w:rPr>
      </w:pPr>
    </w:p>
    <w:p>
      <w:pPr>
        <w:tabs>
          <w:tab w:val="left" w:pos="5940"/>
        </w:tabs>
        <w:ind w:firstLine="1960" w:firstLineChars="700"/>
        <w:rPr>
          <w:rFonts w:hint="eastAsia" w:ascii="宋体" w:hAnsi="宋体"/>
          <w:sz w:val="28"/>
        </w:rPr>
      </w:pPr>
    </w:p>
    <w:p>
      <w:pPr>
        <w:tabs>
          <w:tab w:val="left" w:pos="5940"/>
        </w:tabs>
        <w:ind w:firstLine="1470" w:firstLineChars="700"/>
        <w:rPr>
          <w:rFonts w:hint="eastAsia" w:ascii="宋体" w:hAnsi="宋体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247650</wp:posOffset>
                </wp:positionV>
                <wp:extent cx="635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405pt;margin-top:19.5pt;height:0pt;width:0.05pt;z-index:251659264;mso-width-relative:page;mso-height-relative:page;" filled="f" stroked="t" coordsize="21600,21600" o:gfxdata="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P1Mtb9YAAAAJAQAADwAAAAAAAAABACAAAAAiAAAAZHJzL2Rv&#10;d25yZXYueG1sUEsBAhQAFAAAAAgAh07iQASBi1HKAQAAiQMAAA4AAAAAAAAAAQAgAAAAJQ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8"/>
        </w:rPr>
        <w:t>作者签名：              日期：</w:t>
      </w:r>
    </w:p>
    <w:p>
      <w:pPr>
        <w:rPr>
          <w:rFonts w:hint="eastAsia" w:ascii="楷体_GB2312" w:eastAsia="楷体_GB2312"/>
          <w:sz w:val="28"/>
        </w:rPr>
      </w:pPr>
    </w:p>
    <w:p>
      <w:pPr>
        <w:rPr>
          <w:rFonts w:hint="eastAsia" w:eastAsia="黑体"/>
          <w:sz w:val="28"/>
        </w:rPr>
      </w:pPr>
    </w:p>
    <w:p>
      <w:pPr>
        <w:rPr>
          <w:rFonts w:hint="eastAsia" w:eastAsia="黑体"/>
          <w:sz w:val="28"/>
        </w:rPr>
      </w:pPr>
    </w:p>
    <w:p>
      <w:pPr>
        <w:rPr>
          <w:rFonts w:hint="eastAsia" w:eastAsia="黑体"/>
          <w:sz w:val="28"/>
        </w:rPr>
      </w:pPr>
    </w:p>
    <w:p>
      <w:pPr>
        <w:rPr>
          <w:rFonts w:hint="eastAsia" w:eastAsia="黑体"/>
          <w:sz w:val="28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Lucida Sans"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Lucida Sans">
    <w:panose1 w:val="020B0602030504020204"/>
    <w:charset w:val="00"/>
    <w:family w:val="decorative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modern"/>
    <w:pitch w:val="default"/>
    <w:sig w:usb0="00000000" w:usb1="00000000" w:usb2="00000000" w:usb3="00000000" w:csb0="00000000" w:csb1="0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B67EA"/>
    <w:rsid w:val="03BB67EA"/>
    <w:rsid w:val="1D0557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2016-06-30T12:24:00Z</dcterms:created>
  <dc:creator>Administrator</dc:creator>
  <cp:lastModifiedBy>Administrator</cp:lastModifiedBy>
  <dcterms:modified xsi:type="dcterms:W3CDTF">2016-06-30T14:08:33Z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