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0FA2" w:rsidRDefault="00D10FA2" w:rsidP="00D10FA2">
      <w:pPr>
        <w:spacing w:line="880" w:lineRule="exact"/>
        <w:jc w:val="center"/>
        <w:rPr>
          <w:rFonts w:ascii="方正小标宋简体" w:eastAsia="方正小标宋简体" w:hint="eastAsia"/>
          <w:b/>
          <w:spacing w:val="80"/>
          <w:sz w:val="52"/>
          <w:szCs w:val="44"/>
        </w:rPr>
      </w:pPr>
      <w:r>
        <w:rPr>
          <w:rFonts w:ascii="方正小标宋简体" w:eastAsia="方正小标宋简体" w:hint="eastAsia"/>
          <w:b/>
          <w:spacing w:val="80"/>
          <w:sz w:val="52"/>
          <w:szCs w:val="44"/>
        </w:rPr>
        <w:t>重庆市丰都县人民法院</w:t>
      </w:r>
    </w:p>
    <w:p w:rsidR="00D10FA2" w:rsidRDefault="00D10FA2" w:rsidP="00D10FA2">
      <w:pPr>
        <w:spacing w:line="880" w:lineRule="exact"/>
        <w:jc w:val="center"/>
        <w:rPr>
          <w:rFonts w:ascii="华文中宋" w:eastAsia="华文中宋" w:hAnsi="华文中宋"/>
          <w:b/>
          <w:spacing w:val="140"/>
          <w:sz w:val="66"/>
          <w:szCs w:val="52"/>
        </w:rPr>
      </w:pPr>
      <w:r>
        <w:rPr>
          <w:rFonts w:ascii="华文中宋" w:eastAsia="华文中宋" w:hAnsi="华文中宋" w:hint="eastAsia"/>
          <w:b/>
          <w:spacing w:val="140"/>
          <w:sz w:val="66"/>
          <w:szCs w:val="52"/>
        </w:rPr>
        <w:t>民事判决书</w:t>
      </w:r>
    </w:p>
    <w:p w:rsidR="00D10FA2" w:rsidRDefault="00D10FA2" w:rsidP="00D10FA2">
      <w:pPr>
        <w:spacing w:line="520" w:lineRule="exact"/>
        <w:ind w:firstLineChars="100" w:firstLine="320"/>
        <w:rPr>
          <w:rFonts w:eastAsia="仿宋_GB2312"/>
          <w:sz w:val="32"/>
          <w:szCs w:val="32"/>
        </w:rPr>
      </w:pPr>
    </w:p>
    <w:p w:rsidR="00D10FA2" w:rsidRDefault="00D10FA2" w:rsidP="00D10FA2">
      <w:pPr>
        <w:spacing w:line="520" w:lineRule="exact"/>
        <w:ind w:firstLineChars="100" w:firstLine="320"/>
        <w:jc w:val="right"/>
        <w:rPr>
          <w:rFonts w:ascii="仿宋" w:eastAsia="仿宋" w:hAnsi="仿宋" w:hint="eastAsia"/>
          <w:sz w:val="32"/>
          <w:szCs w:val="32"/>
        </w:rPr>
      </w:pPr>
      <w:r>
        <w:rPr>
          <w:rFonts w:ascii="仿宋" w:eastAsia="仿宋" w:hAnsi="仿宋" w:hint="eastAsia"/>
          <w:sz w:val="32"/>
          <w:szCs w:val="32"/>
        </w:rPr>
        <w:t>（</w:t>
      </w:r>
      <w:r>
        <w:rPr>
          <w:rFonts w:ascii="仿宋" w:eastAsia="仿宋" w:hAnsi="仿宋"/>
          <w:sz w:val="32"/>
          <w:szCs w:val="32"/>
        </w:rPr>
        <w:t>2011</w:t>
      </w:r>
      <w:r>
        <w:rPr>
          <w:rFonts w:ascii="仿宋" w:eastAsia="仿宋" w:hAnsi="仿宋" w:hint="eastAsia"/>
          <w:sz w:val="32"/>
          <w:szCs w:val="32"/>
        </w:rPr>
        <w:t>）丰法民初字第0</w:t>
      </w:r>
      <w:r>
        <w:rPr>
          <w:rFonts w:ascii="仿宋" w:eastAsia="仿宋" w:hAnsi="仿宋"/>
          <w:sz w:val="32"/>
          <w:szCs w:val="32"/>
        </w:rPr>
        <w:t>229</w:t>
      </w:r>
      <w:r>
        <w:rPr>
          <w:rFonts w:ascii="仿宋" w:eastAsia="仿宋" w:hAnsi="仿宋" w:hint="eastAsia"/>
          <w:sz w:val="32"/>
          <w:szCs w:val="32"/>
        </w:rPr>
        <w:t>5号</w:t>
      </w:r>
    </w:p>
    <w:p w:rsidR="00D10FA2" w:rsidRDefault="00D10FA2" w:rsidP="00D10FA2">
      <w:pPr>
        <w:spacing w:line="520" w:lineRule="exact"/>
        <w:jc w:val="right"/>
        <w:rPr>
          <w:rFonts w:ascii="仿宋" w:eastAsia="仿宋" w:hAnsi="仿宋" w:hint="eastAsia"/>
          <w:sz w:val="32"/>
          <w:szCs w:val="32"/>
        </w:rPr>
      </w:pP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原告秦大才农村林地承包经营户。</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诉讼代表人秦大才，男，1946年4月14日出生，汉族，农民，住丰都县高家镇厚池坝村4组，公民身份号码512324194604144273。</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委托代理人陶文昌，重庆洪宇律师事务所律师。</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被告陈一明，男，</w:t>
      </w:r>
      <w:r>
        <w:rPr>
          <w:rFonts w:ascii="仿宋" w:eastAsia="仿宋" w:hAnsi="仿宋"/>
          <w:sz w:val="32"/>
          <w:szCs w:val="32"/>
        </w:rPr>
        <w:t>1966</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21</w:t>
      </w:r>
      <w:r>
        <w:rPr>
          <w:rFonts w:ascii="仿宋" w:eastAsia="仿宋" w:hAnsi="仿宋" w:hint="eastAsia"/>
          <w:sz w:val="32"/>
          <w:szCs w:val="32"/>
        </w:rPr>
        <w:t>日出生，汉族，农民，住丰都县高家镇太运村</w:t>
      </w:r>
      <w:r>
        <w:rPr>
          <w:rFonts w:ascii="仿宋" w:eastAsia="仿宋" w:hAnsi="仿宋"/>
          <w:sz w:val="32"/>
          <w:szCs w:val="32"/>
        </w:rPr>
        <w:t>12</w:t>
      </w:r>
      <w:r>
        <w:rPr>
          <w:rFonts w:ascii="仿宋" w:eastAsia="仿宋" w:hAnsi="仿宋" w:hint="eastAsia"/>
          <w:sz w:val="32"/>
          <w:szCs w:val="32"/>
        </w:rPr>
        <w:t>组，公民身份号码</w:t>
      </w:r>
      <w:r>
        <w:rPr>
          <w:rFonts w:ascii="仿宋" w:eastAsia="仿宋" w:hAnsi="仿宋"/>
          <w:sz w:val="32"/>
          <w:szCs w:val="32"/>
        </w:rPr>
        <w:t>512324196610214273</w:t>
      </w:r>
      <w:r>
        <w:rPr>
          <w:rFonts w:ascii="仿宋" w:eastAsia="仿宋" w:hAnsi="仿宋" w:hint="eastAsia"/>
          <w:sz w:val="32"/>
          <w:szCs w:val="32"/>
        </w:rPr>
        <w:t>。</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被告陈晓玲，女，</w:t>
      </w:r>
      <w:r>
        <w:rPr>
          <w:rFonts w:ascii="仿宋" w:eastAsia="仿宋" w:hAnsi="仿宋"/>
          <w:sz w:val="32"/>
          <w:szCs w:val="32"/>
        </w:rPr>
        <w:t>1962</w:t>
      </w:r>
      <w:r>
        <w:rPr>
          <w:rFonts w:ascii="仿宋" w:eastAsia="仿宋" w:hAnsi="仿宋" w:hint="eastAsia"/>
          <w:sz w:val="32"/>
          <w:szCs w:val="32"/>
        </w:rPr>
        <w:t>年</w:t>
      </w:r>
      <w:r>
        <w:rPr>
          <w:rFonts w:ascii="仿宋" w:eastAsia="仿宋" w:hAnsi="仿宋"/>
          <w:sz w:val="32"/>
          <w:szCs w:val="32"/>
        </w:rPr>
        <w:t>8</w:t>
      </w:r>
      <w:r>
        <w:rPr>
          <w:rFonts w:ascii="仿宋" w:eastAsia="仿宋" w:hAnsi="仿宋" w:hint="eastAsia"/>
          <w:sz w:val="32"/>
          <w:szCs w:val="32"/>
        </w:rPr>
        <w:t>月</w:t>
      </w:r>
      <w:r>
        <w:rPr>
          <w:rFonts w:ascii="仿宋" w:eastAsia="仿宋" w:hAnsi="仿宋"/>
          <w:sz w:val="32"/>
          <w:szCs w:val="32"/>
        </w:rPr>
        <w:t>10</w:t>
      </w:r>
      <w:r>
        <w:rPr>
          <w:rFonts w:ascii="仿宋" w:eastAsia="仿宋" w:hAnsi="仿宋" w:hint="eastAsia"/>
          <w:sz w:val="32"/>
          <w:szCs w:val="32"/>
        </w:rPr>
        <w:t>日出生，汉族，农民，住丰都县高家镇太运村</w:t>
      </w:r>
      <w:r>
        <w:rPr>
          <w:rFonts w:ascii="仿宋" w:eastAsia="仿宋" w:hAnsi="仿宋"/>
          <w:sz w:val="32"/>
          <w:szCs w:val="32"/>
        </w:rPr>
        <w:t>12</w:t>
      </w:r>
      <w:r>
        <w:rPr>
          <w:rFonts w:ascii="仿宋" w:eastAsia="仿宋" w:hAnsi="仿宋" w:hint="eastAsia"/>
          <w:sz w:val="32"/>
          <w:szCs w:val="32"/>
        </w:rPr>
        <w:t>组，公民身份号码</w:t>
      </w:r>
      <w:r>
        <w:rPr>
          <w:rFonts w:ascii="仿宋" w:eastAsia="仿宋" w:hAnsi="仿宋"/>
          <w:sz w:val="32"/>
          <w:szCs w:val="32"/>
        </w:rPr>
        <w:t>512324196208104308</w:t>
      </w:r>
      <w:r>
        <w:rPr>
          <w:rFonts w:ascii="仿宋" w:eastAsia="仿宋" w:hAnsi="仿宋" w:hint="eastAsia"/>
          <w:sz w:val="32"/>
          <w:szCs w:val="32"/>
        </w:rPr>
        <w:t>。</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委托代理人冉炳权，丰都县高镇法律服务所法律工作者。</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被告丰都县高家镇太运村12社。</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诉讼代表人谭正华，丰都县高家镇太运村主任。</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诉讼代表人秦宗成，丰都县高家镇太运村支部书记。</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原告秦大才农村林地承包经营户与被告陈一明、陈晓玲林地承包经营权流转合同纠纷一案，本院于</w:t>
      </w: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日立案受理后，依法追加丰都县高家镇太运村</w:t>
      </w:r>
      <w:r>
        <w:rPr>
          <w:rFonts w:ascii="仿宋" w:eastAsia="仿宋" w:hAnsi="仿宋"/>
          <w:sz w:val="32"/>
          <w:szCs w:val="32"/>
        </w:rPr>
        <w:t>12</w:t>
      </w:r>
      <w:r>
        <w:rPr>
          <w:rFonts w:ascii="仿宋" w:eastAsia="仿宋" w:hAnsi="仿宋" w:hint="eastAsia"/>
          <w:sz w:val="32"/>
          <w:szCs w:val="32"/>
        </w:rPr>
        <w:t>社（以下简称太运村</w:t>
      </w:r>
      <w:r>
        <w:rPr>
          <w:rFonts w:ascii="仿宋" w:eastAsia="仿宋" w:hAnsi="仿宋"/>
          <w:sz w:val="32"/>
          <w:szCs w:val="32"/>
        </w:rPr>
        <w:lastRenderedPageBreak/>
        <w:t>12</w:t>
      </w:r>
      <w:r>
        <w:rPr>
          <w:rFonts w:ascii="仿宋" w:eastAsia="仿宋" w:hAnsi="仿宋" w:hint="eastAsia"/>
          <w:sz w:val="32"/>
          <w:szCs w:val="32"/>
        </w:rPr>
        <w:t>社）作为本案被告参加诉讼，依法由审判员范树林担任审判长、与代理审判员潘冬琴、人民陪审员谭艳娟组成合议庭于</w:t>
      </w:r>
      <w:r>
        <w:rPr>
          <w:rFonts w:ascii="仿宋" w:eastAsia="仿宋" w:hAnsi="仿宋"/>
          <w:sz w:val="32"/>
          <w:szCs w:val="32"/>
        </w:rPr>
        <w:t>201</w:t>
      </w:r>
      <w:r>
        <w:rPr>
          <w:rFonts w:ascii="仿宋" w:eastAsia="仿宋" w:hAnsi="仿宋" w:hint="eastAsia"/>
          <w:sz w:val="32"/>
          <w:szCs w:val="32"/>
        </w:rPr>
        <w:t>2年8月2日公开开庭进行了审理，原告秦大才农村林地承包经营户的诉讼代表人秦大才及其委托代理人陶文昌、被告陈一明、被告陈晓玲及其委托代理人冉炳权、被告太运村12社诉讼代表人谭正华、秦宗成到庭参加了诉讼。本案现已审理终结。</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原告秦大才农村林地承包经营户诉称，被告太运村12社于1984年根据国家政策规定将所属集体山林全部划片分包给每个农户，由各户自主经营管理并颁发了林权证。</w:t>
      </w:r>
      <w:r>
        <w:rPr>
          <w:rFonts w:ascii="仿宋" w:eastAsia="仿宋" w:hAnsi="仿宋"/>
          <w:sz w:val="32"/>
          <w:szCs w:val="32"/>
        </w:rPr>
        <w:t>2009</w:t>
      </w:r>
      <w:r>
        <w:rPr>
          <w:rFonts w:ascii="仿宋" w:eastAsia="仿宋" w:hAnsi="仿宋" w:hint="eastAsia"/>
          <w:sz w:val="32"/>
          <w:szCs w:val="32"/>
        </w:rPr>
        <w:t>年政府规定对原承包山林重新定界换证，但基本仍以原林权证载明的林权范围为准，原告秦大才农村林地承包经营户依法获得本组集体54亩山林的长期经营使用权。</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两被告（系兄妹关系）在未通知原告的情况下，以生产队名义召开了只有少数社员代表参加的社员大会，并编纂了虚假的会议记录及合同附件。在原告未签字捺印及事后追认的情况下，被告陈一明擅自将原告家庭承包的山林流转给被告陈晓玲。后被告陈晓玲将所谓的流转费交给秦素华转交给秦大才，秦大才才知道其山林被流转。为此，原告多次找村委、政府解决未果。二被告在未征得原告同意的情况下，以生产队的名义擅自将原告的林地承包经营权流转给被告陈晓玲，其流转程序违法，流转主体不适格，且流转价格明显低于市场交易价、违背公平交易原则，已严重侵害了原告的合法权益。请求人民法院依法撤销二被告于</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日签订的《重庆市集体山林经营权流转合同》中涉及原告林地承包经营权的内容。</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lastRenderedPageBreak/>
        <w:t>被告陈一明辩称，原告诉称不实，山林流转是经社员多次自发开会讨论后同意才通知被告陈一明的。开会时秦光友打电话询问其亲属秦XX后，同意秦大才、付廷英（秦XX之母）和秦光友他们叔伯三家的山林流转，秦光友才在合同和会议记录上盖印。秦光友还代付廷英、秦大才盖印认可。二被告不存在串通和欺骗行为。</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被告陈晓玲辩称，原告诉称不实，山林流转是经社员自发讨论过多次才决定的。社员原本同意流转给秦X，后会上提出本组有人愿承包时优先承包，被告陈晓玲才提出承包，社员要求交纳</w:t>
      </w:r>
      <w:r>
        <w:rPr>
          <w:rFonts w:ascii="仿宋" w:eastAsia="仿宋" w:hAnsi="仿宋"/>
          <w:sz w:val="32"/>
          <w:szCs w:val="32"/>
        </w:rPr>
        <w:t>5000</w:t>
      </w:r>
      <w:r>
        <w:rPr>
          <w:rFonts w:ascii="仿宋" w:eastAsia="仿宋" w:hAnsi="仿宋" w:hint="eastAsia"/>
          <w:sz w:val="32"/>
          <w:szCs w:val="32"/>
        </w:rPr>
        <w:t>元押金，被告陈晓玲予以同意，并约定违约金</w:t>
      </w:r>
      <w:r>
        <w:rPr>
          <w:rFonts w:ascii="仿宋" w:eastAsia="仿宋" w:hAnsi="仿宋"/>
          <w:sz w:val="32"/>
          <w:szCs w:val="32"/>
        </w:rPr>
        <w:t>20000</w:t>
      </w:r>
      <w:r>
        <w:rPr>
          <w:rFonts w:ascii="仿宋" w:eastAsia="仿宋" w:hAnsi="仿宋" w:hint="eastAsia"/>
          <w:sz w:val="32"/>
          <w:szCs w:val="32"/>
        </w:rPr>
        <w:t>元。村民同意后，被告陈晓玲要求大家交出林权证，在会上当场写了会议记录。第二天有冉灿龙等社员反悔，又经多次讨论，社员要求增加</w:t>
      </w:r>
      <w:r>
        <w:rPr>
          <w:rFonts w:ascii="仿宋" w:eastAsia="仿宋" w:hAnsi="仿宋"/>
          <w:sz w:val="32"/>
          <w:szCs w:val="32"/>
        </w:rPr>
        <w:t>2</w:t>
      </w:r>
      <w:r>
        <w:rPr>
          <w:rFonts w:ascii="仿宋" w:eastAsia="仿宋" w:hAnsi="仿宋" w:hint="eastAsia"/>
          <w:sz w:val="32"/>
          <w:szCs w:val="32"/>
        </w:rPr>
        <w:t>0000元，被告陈晓玲再次同意并把合同打印好，大家都同意并在合同上盖印后，按照面积分配了流转款</w:t>
      </w:r>
      <w:r>
        <w:rPr>
          <w:rFonts w:ascii="仿宋" w:eastAsia="仿宋" w:hAnsi="仿宋"/>
          <w:sz w:val="32"/>
          <w:szCs w:val="32"/>
        </w:rPr>
        <w:t>90000</w:t>
      </w:r>
      <w:r>
        <w:rPr>
          <w:rFonts w:ascii="仿宋" w:eastAsia="仿宋" w:hAnsi="仿宋" w:hint="eastAsia"/>
          <w:sz w:val="32"/>
          <w:szCs w:val="32"/>
        </w:rPr>
        <w:t>元。秦光友是自己同意流转山林后在会上亲自盖印并交出林权证，还代付廷英、秦大才盖印认可。被告陈晓玲将流转款转交给秦大才后秦大才也交出了林权证。是原告等社员自己讨论决定山林流转的，不存在串通欺骗的事实。</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被告太运村</w:t>
      </w:r>
      <w:r>
        <w:rPr>
          <w:rFonts w:ascii="仿宋" w:eastAsia="仿宋" w:hAnsi="仿宋"/>
          <w:sz w:val="32"/>
          <w:szCs w:val="32"/>
        </w:rPr>
        <w:t>12</w:t>
      </w:r>
      <w:r>
        <w:rPr>
          <w:rFonts w:ascii="仿宋" w:eastAsia="仿宋" w:hAnsi="仿宋" w:hint="eastAsia"/>
          <w:sz w:val="32"/>
          <w:szCs w:val="32"/>
        </w:rPr>
        <w:t>社辩称，村民知晓流转山林的事实，山林流转经社员多次自发讨论决定、生产队才介入的，并不是生产队代替做的决定。</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经审理查明，丰都县原太运乡十四村6组和7组合并为太运乡九里坪村5组，后改名为现太运村</w:t>
      </w:r>
      <w:r>
        <w:rPr>
          <w:rFonts w:ascii="仿宋" w:eastAsia="仿宋" w:hAnsi="仿宋"/>
          <w:sz w:val="32"/>
          <w:szCs w:val="32"/>
        </w:rPr>
        <w:t>12</w:t>
      </w:r>
      <w:r>
        <w:rPr>
          <w:rFonts w:ascii="仿宋" w:eastAsia="仿宋" w:hAnsi="仿宋" w:hint="eastAsia"/>
          <w:sz w:val="32"/>
          <w:szCs w:val="32"/>
        </w:rPr>
        <w:t>社。秦大才、陈晓玲、陈一明同属原太运乡十四村7组（小地名付家山）村民，按照当</w:t>
      </w:r>
      <w:r>
        <w:rPr>
          <w:rFonts w:ascii="仿宋" w:eastAsia="仿宋" w:hAnsi="仿宋" w:hint="eastAsia"/>
          <w:sz w:val="32"/>
          <w:szCs w:val="32"/>
        </w:rPr>
        <w:lastRenderedPageBreak/>
        <w:t>地习惯，在土地承包和进行其他经济核算时仍按原合并前的小组独立核算。原太运乡十四村</w:t>
      </w:r>
      <w:r>
        <w:rPr>
          <w:rFonts w:ascii="仿宋" w:eastAsia="仿宋" w:hAnsi="仿宋"/>
          <w:sz w:val="32"/>
          <w:szCs w:val="32"/>
        </w:rPr>
        <w:t>7</w:t>
      </w:r>
      <w:r>
        <w:rPr>
          <w:rFonts w:ascii="仿宋" w:eastAsia="仿宋" w:hAnsi="仿宋" w:hint="eastAsia"/>
          <w:sz w:val="32"/>
          <w:szCs w:val="32"/>
        </w:rPr>
        <w:t>组集体所有的山林面积按原有人口承包到户，1984年承包到户的林地各户四至界限明确。</w:t>
      </w:r>
      <w:r>
        <w:rPr>
          <w:rFonts w:ascii="仿宋" w:eastAsia="仿宋" w:hAnsi="仿宋"/>
          <w:sz w:val="32"/>
          <w:szCs w:val="32"/>
        </w:rPr>
        <w:t>2009</w:t>
      </w:r>
      <w:r>
        <w:rPr>
          <w:rFonts w:ascii="仿宋" w:eastAsia="仿宋" w:hAnsi="仿宋" w:hint="eastAsia"/>
          <w:sz w:val="32"/>
          <w:szCs w:val="32"/>
        </w:rPr>
        <w:t>年换发林权证时仍以</w:t>
      </w:r>
      <w:r>
        <w:rPr>
          <w:rFonts w:ascii="仿宋" w:eastAsia="仿宋" w:hAnsi="仿宋"/>
          <w:sz w:val="32"/>
          <w:szCs w:val="32"/>
        </w:rPr>
        <w:t>1984</w:t>
      </w:r>
      <w:r>
        <w:rPr>
          <w:rFonts w:ascii="仿宋" w:eastAsia="仿宋" w:hAnsi="仿宋" w:hint="eastAsia"/>
          <w:sz w:val="32"/>
          <w:szCs w:val="32"/>
        </w:rPr>
        <w:t>年时本小组的人口户数为基数进行承包发证，将本组集体山林划分承包到户（该小组共</w:t>
      </w:r>
      <w:r>
        <w:rPr>
          <w:rFonts w:ascii="仿宋" w:eastAsia="仿宋" w:hAnsi="仿宋"/>
          <w:sz w:val="32"/>
          <w:szCs w:val="32"/>
        </w:rPr>
        <w:t>19</w:t>
      </w:r>
      <w:r>
        <w:rPr>
          <w:rFonts w:ascii="仿宋" w:eastAsia="仿宋" w:hAnsi="仿宋" w:hint="eastAsia"/>
          <w:sz w:val="32"/>
          <w:szCs w:val="32"/>
        </w:rPr>
        <w:t>户村民），但其林权证所载明的面积、四至界等内容系时任社长陈一明按照航测面积和每一户的人口填写，且林权面积远超出1984年各承包户登记的面积。秦大才农村林地承包经营户按人口共承包山林54亩。</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sz w:val="32"/>
          <w:szCs w:val="32"/>
        </w:rPr>
        <w:t>2008</w:t>
      </w:r>
      <w:r>
        <w:rPr>
          <w:rFonts w:ascii="仿宋" w:eastAsia="仿宋" w:hAnsi="仿宋" w:hint="eastAsia"/>
          <w:sz w:val="32"/>
          <w:szCs w:val="32"/>
        </w:rPr>
        <w:t>年</w:t>
      </w:r>
      <w:r>
        <w:rPr>
          <w:rFonts w:ascii="仿宋" w:eastAsia="仿宋" w:hAnsi="仿宋"/>
          <w:sz w:val="32"/>
          <w:szCs w:val="32"/>
        </w:rPr>
        <w:t>5</w:t>
      </w:r>
      <w:r>
        <w:rPr>
          <w:rFonts w:ascii="仿宋" w:eastAsia="仿宋" w:hAnsi="仿宋" w:hint="eastAsia"/>
          <w:sz w:val="32"/>
          <w:szCs w:val="32"/>
        </w:rPr>
        <w:t>月，曾有人有意承包本组山林，该组也曾进行讨论，因价格问题未谈成。</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2</w:t>
      </w:r>
      <w:r>
        <w:rPr>
          <w:rFonts w:ascii="仿宋" w:eastAsia="仿宋" w:hAnsi="仿宋" w:hint="eastAsia"/>
          <w:sz w:val="32"/>
          <w:szCs w:val="32"/>
        </w:rPr>
        <w:t>月，本组村民秦XX有意承包本组山林，通知社员自发进行讨论协商未果。</w:t>
      </w: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9</w:t>
      </w:r>
      <w:r>
        <w:rPr>
          <w:rFonts w:ascii="仿宋" w:eastAsia="仿宋" w:hAnsi="仿宋" w:hint="eastAsia"/>
          <w:sz w:val="32"/>
          <w:szCs w:val="32"/>
        </w:rPr>
        <w:t>月，秦XX又通知本组社员冯国友、秦大光等到丰都县林业局与有意承包的秦X商谈本小组山林流转事宜，协商后通知时任社长陈一明主持召开社员大会讨论山林流转事宜，会上一致同意流转给秦X，价款</w:t>
      </w:r>
      <w:r>
        <w:rPr>
          <w:rFonts w:ascii="仿宋" w:eastAsia="仿宋" w:hAnsi="仿宋"/>
          <w:sz w:val="32"/>
          <w:szCs w:val="32"/>
        </w:rPr>
        <w:t>70000</w:t>
      </w:r>
      <w:r>
        <w:rPr>
          <w:rFonts w:ascii="仿宋" w:eastAsia="仿宋" w:hAnsi="仿宋" w:hint="eastAsia"/>
          <w:sz w:val="32"/>
          <w:szCs w:val="32"/>
        </w:rPr>
        <w:t>元，并提出本组成员可优先承包。陈晓玲即要求承包，村民要求陈晓玲交定金</w:t>
      </w:r>
      <w:r>
        <w:rPr>
          <w:rFonts w:ascii="仿宋" w:eastAsia="仿宋" w:hAnsi="仿宋"/>
          <w:sz w:val="32"/>
          <w:szCs w:val="32"/>
        </w:rPr>
        <w:t>5000</w:t>
      </w:r>
      <w:r>
        <w:rPr>
          <w:rFonts w:ascii="仿宋" w:eastAsia="仿宋" w:hAnsi="仿宋" w:hint="eastAsia"/>
          <w:sz w:val="32"/>
          <w:szCs w:val="32"/>
        </w:rPr>
        <w:t>元（后退还），陈晓玲要求约定违约金</w:t>
      </w:r>
      <w:r>
        <w:rPr>
          <w:rFonts w:ascii="仿宋" w:eastAsia="仿宋" w:hAnsi="仿宋"/>
          <w:sz w:val="32"/>
          <w:szCs w:val="32"/>
        </w:rPr>
        <w:t>20000</w:t>
      </w:r>
      <w:r>
        <w:rPr>
          <w:rFonts w:ascii="仿宋" w:eastAsia="仿宋" w:hAnsi="仿宋" w:hint="eastAsia"/>
          <w:sz w:val="32"/>
          <w:szCs w:val="32"/>
        </w:rPr>
        <w:t>元，并把林权证交给陈晓玲。参会社员当天即将林权证交陈晓玲保管并在会议记录上盖印，同时约定三天后签订合同。后冉灿龙等社员反悔，要求陈晓玲增加</w:t>
      </w:r>
      <w:r>
        <w:rPr>
          <w:rFonts w:ascii="仿宋" w:eastAsia="仿宋" w:hAnsi="仿宋"/>
          <w:sz w:val="32"/>
          <w:szCs w:val="32"/>
        </w:rPr>
        <w:t>20000</w:t>
      </w:r>
      <w:r>
        <w:rPr>
          <w:rFonts w:ascii="仿宋" w:eastAsia="仿宋" w:hAnsi="仿宋" w:hint="eastAsia"/>
          <w:sz w:val="32"/>
          <w:szCs w:val="32"/>
        </w:rPr>
        <w:t>元，经协商陈晓玲同意后，并准备了打印好的《重庆市集体山林经营权流转合同》（打印时间</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hint="eastAsia"/>
            <w:sz w:val="32"/>
            <w:szCs w:val="32"/>
          </w:rPr>
          <w:t>2010年10月26日</w:t>
        </w:r>
      </w:smartTag>
      <w:r>
        <w:rPr>
          <w:rFonts w:ascii="仿宋" w:eastAsia="仿宋" w:hAnsi="仿宋" w:hint="eastAsia"/>
          <w:sz w:val="32"/>
          <w:szCs w:val="32"/>
        </w:rPr>
        <w:t>）和会议记录（打印时间</w:t>
      </w:r>
      <w:smartTag w:uri="urn:schemas-microsoft-com:office:smarttags" w:element="chsdate">
        <w:smartTagPr>
          <w:attr w:name="Year" w:val="2010"/>
          <w:attr w:name="Month" w:val="10"/>
          <w:attr w:name="Day" w:val="25"/>
          <w:attr w:name="IsLunarDate" w:val="False"/>
          <w:attr w:name="IsROCDate" w:val="False"/>
        </w:smartTagPr>
        <w:r>
          <w:rPr>
            <w:rFonts w:ascii="仿宋" w:eastAsia="仿宋" w:hAnsi="仿宋" w:hint="eastAsia"/>
            <w:sz w:val="32"/>
            <w:szCs w:val="32"/>
          </w:rPr>
          <w:t>2010年10月25日</w:t>
        </w:r>
      </w:smartTag>
      <w:r>
        <w:rPr>
          <w:rFonts w:ascii="仿宋" w:eastAsia="仿宋" w:hAnsi="仿宋" w:hint="eastAsia"/>
          <w:sz w:val="32"/>
          <w:szCs w:val="32"/>
        </w:rPr>
        <w:t>）文本。其会议记录内容为：</w:t>
      </w:r>
      <w:r>
        <w:rPr>
          <w:rFonts w:ascii="仿宋" w:eastAsia="仿宋" w:hAnsi="仿宋"/>
          <w:sz w:val="32"/>
          <w:szCs w:val="32"/>
        </w:rPr>
        <w:t>“</w:t>
      </w:r>
      <w:r>
        <w:rPr>
          <w:rFonts w:ascii="仿宋" w:eastAsia="仿宋" w:hAnsi="仿宋" w:hint="eastAsia"/>
          <w:sz w:val="32"/>
          <w:szCs w:val="32"/>
        </w:rPr>
        <w:t>时间：</w:t>
      </w:r>
      <w:smartTag w:uri="urn:schemas-microsoft-com:office:smarttags" w:element="chsdate">
        <w:smartTagPr>
          <w:attr w:name="Year" w:val="2010"/>
          <w:attr w:name="Month" w:val="10"/>
          <w:attr w:name="Day" w:val="25"/>
          <w:attr w:name="IsLunarDate" w:val="False"/>
          <w:attr w:name="IsROCDate" w:val="False"/>
        </w:smartTagPr>
        <w:r>
          <w:rPr>
            <w:rFonts w:ascii="仿宋" w:eastAsia="仿宋" w:hAnsi="仿宋" w:hint="eastAsia"/>
            <w:sz w:val="32"/>
            <w:szCs w:val="32"/>
          </w:rPr>
          <w:t>2010年10月25日</w:t>
        </w:r>
      </w:smartTag>
      <w:r>
        <w:rPr>
          <w:rFonts w:ascii="仿宋" w:eastAsia="仿宋" w:hAnsi="仿宋" w:hint="eastAsia"/>
          <w:sz w:val="32"/>
          <w:szCs w:val="32"/>
        </w:rPr>
        <w:t>上午9：00……参会人员：太运村12</w:t>
      </w:r>
      <w:r>
        <w:rPr>
          <w:rFonts w:ascii="仿宋" w:eastAsia="仿宋" w:hAnsi="仿宋" w:hint="eastAsia"/>
          <w:sz w:val="32"/>
          <w:szCs w:val="32"/>
        </w:rPr>
        <w:lastRenderedPageBreak/>
        <w:t>组所有社员，会议内容：召开全组社员大会，关于付家山山林经营权流转给陈晓玲经营一事进行协商，征得大家一致同意，全体社员同意将付家山山林流转给陈晓玲经营五十年。流转总价款玖万元人民币整。并全权委托组长陈一明办理流转手续及相关事宜</w:t>
      </w:r>
      <w:r>
        <w:rPr>
          <w:rFonts w:ascii="仿宋" w:eastAsia="仿宋" w:hAnsi="仿宋"/>
          <w:sz w:val="32"/>
          <w:szCs w:val="32"/>
        </w:rPr>
        <w:t>”</w:t>
      </w:r>
      <w:r>
        <w:rPr>
          <w:rFonts w:ascii="仿宋" w:eastAsia="仿宋" w:hAnsi="仿宋" w:hint="eastAsia"/>
          <w:sz w:val="32"/>
          <w:szCs w:val="32"/>
        </w:rPr>
        <w:t>。其流转合同主要内容为：</w:t>
      </w:r>
      <w:r>
        <w:rPr>
          <w:rFonts w:ascii="仿宋" w:eastAsia="仿宋" w:hAnsi="仿宋"/>
          <w:sz w:val="32"/>
          <w:szCs w:val="32"/>
        </w:rPr>
        <w:t>“</w:t>
      </w:r>
      <w:r>
        <w:rPr>
          <w:rFonts w:ascii="仿宋" w:eastAsia="仿宋" w:hAnsi="仿宋" w:hint="eastAsia"/>
          <w:sz w:val="32"/>
          <w:szCs w:val="32"/>
        </w:rPr>
        <w:t>合同签订日期：</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hint="eastAsia"/>
            <w:sz w:val="32"/>
            <w:szCs w:val="32"/>
          </w:rPr>
          <w:t>2010年10月26日</w:t>
        </w:r>
      </w:smartTag>
      <w:r>
        <w:rPr>
          <w:rFonts w:ascii="仿宋" w:eastAsia="仿宋" w:hAnsi="仿宋" w:hint="eastAsia"/>
          <w:sz w:val="32"/>
          <w:szCs w:val="32"/>
        </w:rPr>
        <w:t>。甲方（出让人）陈一明，乙方（流转人）陈晓玲。一、山林基本情况，山林位置：丰都县高家镇太运村十二社付家山。山林现所有权人：集体山林（全体村民）。山林管护土地使用权证书号:B500900721183。山林基本情况：整个山林系马尾松组成。山林四至界线：以本社林权证四至界线为准……三、合同期限，乙方拥有山林</w:t>
      </w:r>
      <w:r>
        <w:rPr>
          <w:rFonts w:ascii="仿宋" w:eastAsia="仿宋" w:hAnsi="仿宋"/>
          <w:sz w:val="32"/>
          <w:szCs w:val="32"/>
        </w:rPr>
        <w:t>50</w:t>
      </w:r>
      <w:r>
        <w:rPr>
          <w:rFonts w:ascii="仿宋" w:eastAsia="仿宋" w:hAnsi="仿宋" w:hint="eastAsia"/>
          <w:sz w:val="32"/>
          <w:szCs w:val="32"/>
        </w:rPr>
        <w:t>年经营权，期限为</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w:t>
        </w:r>
      </w:smartTag>
      <w:r>
        <w:rPr>
          <w:rFonts w:ascii="仿宋" w:eastAsia="仿宋" w:hAnsi="仿宋" w:hint="eastAsia"/>
          <w:sz w:val="32"/>
          <w:szCs w:val="32"/>
        </w:rPr>
        <w:t>至</w:t>
      </w:r>
      <w:smartTag w:uri="urn:schemas-microsoft-com:office:smarttags" w:element="chsdate">
        <w:smartTagPr>
          <w:attr w:name="Year" w:val="2060"/>
          <w:attr w:name="Month" w:val="10"/>
          <w:attr w:name="Day" w:val="25"/>
          <w:attr w:name="IsLunarDate" w:val="False"/>
          <w:attr w:name="IsROCDate" w:val="False"/>
        </w:smartTagPr>
        <w:r>
          <w:rPr>
            <w:rFonts w:ascii="仿宋" w:eastAsia="仿宋" w:hAnsi="仿宋"/>
            <w:sz w:val="32"/>
            <w:szCs w:val="32"/>
          </w:rPr>
          <w:t>2060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w:t>
        </w:r>
      </w:smartTag>
      <w:r>
        <w:rPr>
          <w:rFonts w:ascii="仿宋" w:eastAsia="仿宋" w:hAnsi="仿宋" w:hint="eastAsia"/>
          <w:sz w:val="32"/>
          <w:szCs w:val="32"/>
        </w:rPr>
        <w:t>。四、费用及付款方式：乙方向甲方支付经营权流转款人民币玖万元整，一次性付清。五、甲方的权利和义务:……2、保障乙方享有政策性资金的权利的义务。3、协助乙方维护正常的山林经营秩序。4、甲方如需修房造屋，要用树，可向乙方管理人员申请后，通过合法采伐审批后，在原自己的山林中采伐。</w:t>
      </w:r>
      <w:r>
        <w:rPr>
          <w:rFonts w:ascii="仿宋" w:eastAsia="仿宋" w:hAnsi="仿宋"/>
          <w:sz w:val="32"/>
          <w:szCs w:val="32"/>
        </w:rPr>
        <w:t>5</w:t>
      </w:r>
      <w:r>
        <w:rPr>
          <w:rFonts w:ascii="仿宋" w:eastAsia="仿宋" w:hAnsi="仿宋" w:hint="eastAsia"/>
          <w:sz w:val="32"/>
          <w:szCs w:val="32"/>
        </w:rPr>
        <w:t>、如今后国家对该山林有山林直补，归社员享受</w:t>
      </w:r>
      <w:r>
        <w:rPr>
          <w:rFonts w:ascii="仿宋" w:eastAsia="仿宋" w:hAnsi="仿宋"/>
          <w:sz w:val="32"/>
          <w:szCs w:val="32"/>
        </w:rPr>
        <w:t>……</w:t>
      </w:r>
      <w:r>
        <w:rPr>
          <w:rFonts w:ascii="仿宋" w:eastAsia="仿宋" w:hAnsi="仿宋" w:hint="eastAsia"/>
          <w:sz w:val="32"/>
          <w:szCs w:val="32"/>
        </w:rPr>
        <w:t>八、违约责任：一方违约则付违约金150000元……</w:t>
      </w:r>
      <w:r>
        <w:rPr>
          <w:rFonts w:ascii="仿宋" w:eastAsia="仿宋" w:hAnsi="仿宋"/>
          <w:sz w:val="32"/>
          <w:szCs w:val="32"/>
        </w:rPr>
        <w:t>”</w:t>
      </w:r>
      <w:r>
        <w:rPr>
          <w:rFonts w:ascii="仿宋" w:eastAsia="仿宋" w:hAnsi="仿宋" w:hint="eastAsia"/>
          <w:sz w:val="32"/>
          <w:szCs w:val="32"/>
        </w:rPr>
        <w:t>。</w:t>
      </w:r>
    </w:p>
    <w:p w:rsidR="00D10FA2" w:rsidRDefault="00D10FA2" w:rsidP="00D10FA2">
      <w:pPr>
        <w:spacing w:line="520" w:lineRule="exact"/>
        <w:ind w:firstLineChars="200" w:firstLine="640"/>
        <w:rPr>
          <w:rFonts w:ascii="仿宋" w:eastAsia="仿宋" w:hAnsi="仿宋" w:hint="eastAsia"/>
          <w:sz w:val="32"/>
          <w:szCs w:val="32"/>
        </w:rPr>
      </w:pPr>
      <w:smartTag w:uri="urn:schemas-microsoft-com:office:smarttags" w:element="chsdate">
        <w:smartTagPr>
          <w:attr w:name="Year" w:val="2010"/>
          <w:attr w:name="Month" w:val="10"/>
          <w:attr w:name="Day" w:val="27"/>
          <w:attr w:name="IsLunarDate" w:val="False"/>
          <w:attr w:name="IsROCDate" w:val="False"/>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27</w:t>
        </w:r>
        <w:r>
          <w:rPr>
            <w:rFonts w:ascii="仿宋" w:eastAsia="仿宋" w:hAnsi="仿宋" w:hint="eastAsia"/>
            <w:sz w:val="32"/>
            <w:szCs w:val="32"/>
          </w:rPr>
          <w:t>日</w:t>
        </w:r>
      </w:smartTag>
      <w:r>
        <w:rPr>
          <w:rFonts w:ascii="仿宋" w:eastAsia="仿宋" w:hAnsi="仿宋" w:hint="eastAsia"/>
          <w:sz w:val="32"/>
          <w:szCs w:val="32"/>
        </w:rPr>
        <w:t>，陈晓玲将</w:t>
      </w:r>
      <w:r>
        <w:rPr>
          <w:rFonts w:ascii="仿宋" w:eastAsia="仿宋" w:hAnsi="仿宋"/>
          <w:sz w:val="32"/>
          <w:szCs w:val="32"/>
        </w:rPr>
        <w:t>90000</w:t>
      </w:r>
      <w:r>
        <w:rPr>
          <w:rFonts w:ascii="仿宋" w:eastAsia="仿宋" w:hAnsi="仿宋" w:hint="eastAsia"/>
          <w:sz w:val="32"/>
          <w:szCs w:val="32"/>
        </w:rPr>
        <w:t>元现金交付村民大会，由到会村民（户代表）在上述流转合同和会议记录上盖印，按各户山林面积将现金分发到户，并在领款单上捺印。本组共</w:t>
      </w:r>
      <w:r>
        <w:rPr>
          <w:rFonts w:ascii="仿宋" w:eastAsia="仿宋" w:hAnsi="仿宋"/>
          <w:sz w:val="32"/>
          <w:szCs w:val="32"/>
        </w:rPr>
        <w:t>19</w:t>
      </w:r>
      <w:r>
        <w:rPr>
          <w:rFonts w:ascii="仿宋" w:eastAsia="仿宋" w:hAnsi="仿宋" w:hint="eastAsia"/>
          <w:sz w:val="32"/>
          <w:szCs w:val="32"/>
        </w:rPr>
        <w:t>户，到场参会</w:t>
      </w:r>
      <w:r>
        <w:rPr>
          <w:rFonts w:ascii="仿宋" w:eastAsia="仿宋" w:hAnsi="仿宋"/>
          <w:sz w:val="32"/>
          <w:szCs w:val="32"/>
        </w:rPr>
        <w:t>15</w:t>
      </w:r>
      <w:r>
        <w:rPr>
          <w:rFonts w:ascii="仿宋" w:eastAsia="仿宋" w:hAnsi="仿宋" w:hint="eastAsia"/>
          <w:sz w:val="32"/>
          <w:szCs w:val="32"/>
        </w:rPr>
        <w:t>户，冉华龙户、秦丙午户、付廷英户、秦大才户未到场参会。秦光友在开会时电话征询秦XX（付廷英之子）的同意后，秦光友帮秦大才和付廷英在合同和会议纪要上盖印。后陈</w:t>
      </w:r>
      <w:r>
        <w:rPr>
          <w:rFonts w:ascii="仿宋" w:eastAsia="仿宋" w:hAnsi="仿宋" w:hint="eastAsia"/>
          <w:sz w:val="32"/>
          <w:szCs w:val="32"/>
        </w:rPr>
        <w:lastRenderedPageBreak/>
        <w:t>晓玲将流转款交给付廷英的女儿秦素芳（付廷英在场），秦素芳还帮忙代领了秦大才的流转款，秦大才收到钱后将自己的林权证转交给陈晓玲。秦大才农村林地承包经营户领到3418元。</w:t>
      </w:r>
    </w:p>
    <w:p w:rsidR="00D10FA2" w:rsidRDefault="00D10FA2" w:rsidP="00D10FA2">
      <w:pPr>
        <w:spacing w:line="520" w:lineRule="exact"/>
        <w:ind w:firstLineChars="200" w:firstLine="640"/>
        <w:rPr>
          <w:rFonts w:ascii="仿宋" w:eastAsia="仿宋" w:hAnsi="仿宋" w:hint="eastAsia"/>
          <w:sz w:val="32"/>
          <w:szCs w:val="32"/>
        </w:rPr>
      </w:pPr>
      <w:smartTag w:uri="urn:schemas-microsoft-com:office:smarttags" w:element="chsdate">
        <w:smartTagPr>
          <w:attr w:name="Year" w:val="2011"/>
          <w:attr w:name="Month" w:val="10"/>
          <w:attr w:name="Day" w:val="25"/>
          <w:attr w:name="IsLunarDate" w:val="False"/>
          <w:attr w:name="IsROCDate" w:val="False"/>
        </w:smartTagPr>
        <w:r>
          <w:rPr>
            <w:rFonts w:ascii="仿宋" w:eastAsia="仿宋" w:hAnsi="仿宋"/>
            <w:sz w:val="32"/>
            <w:szCs w:val="32"/>
          </w:rPr>
          <w:t>2011</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25</w:t>
        </w:r>
        <w:r>
          <w:rPr>
            <w:rFonts w:ascii="仿宋" w:eastAsia="仿宋" w:hAnsi="仿宋" w:hint="eastAsia"/>
            <w:sz w:val="32"/>
            <w:szCs w:val="32"/>
          </w:rPr>
          <w:t>日</w:t>
        </w:r>
      </w:smartTag>
      <w:r>
        <w:rPr>
          <w:rFonts w:ascii="仿宋" w:eastAsia="仿宋" w:hAnsi="仿宋" w:hint="eastAsia"/>
          <w:sz w:val="32"/>
          <w:szCs w:val="32"/>
        </w:rPr>
        <w:t>，秦大才农村林地承包经营户诉至本院，请求撤销陈晓玲、陈一明于</w:t>
      </w:r>
      <w:smartTag w:uri="urn:schemas-microsoft-com:office:smarttags" w:element="chsdate">
        <w:smartTagPr>
          <w:attr w:name="Year" w:val="2010"/>
          <w:attr w:name="Month" w:val="10"/>
          <w:attr w:name="Day" w:val="26"/>
          <w:attr w:name="IsLunarDate" w:val="False"/>
          <w:attr w:name="IsROCDate" w:val="False"/>
        </w:smartTagPr>
        <w:r>
          <w:rPr>
            <w:rFonts w:ascii="仿宋" w:eastAsia="仿宋" w:hAnsi="仿宋"/>
            <w:sz w:val="32"/>
            <w:szCs w:val="32"/>
          </w:rPr>
          <w:t>2010</w:t>
        </w:r>
        <w:r>
          <w:rPr>
            <w:rFonts w:ascii="仿宋" w:eastAsia="仿宋" w:hAnsi="仿宋" w:hint="eastAsia"/>
            <w:sz w:val="32"/>
            <w:szCs w:val="32"/>
          </w:rPr>
          <w:t>年</w:t>
        </w:r>
        <w:r>
          <w:rPr>
            <w:rFonts w:ascii="仿宋" w:eastAsia="仿宋" w:hAnsi="仿宋"/>
            <w:sz w:val="32"/>
            <w:szCs w:val="32"/>
          </w:rPr>
          <w:t>10</w:t>
        </w:r>
        <w:r>
          <w:rPr>
            <w:rFonts w:ascii="仿宋" w:eastAsia="仿宋" w:hAnsi="仿宋" w:hint="eastAsia"/>
            <w:sz w:val="32"/>
            <w:szCs w:val="32"/>
          </w:rPr>
          <w:t>月</w:t>
        </w:r>
        <w:r>
          <w:rPr>
            <w:rFonts w:ascii="仿宋" w:eastAsia="仿宋" w:hAnsi="仿宋"/>
            <w:sz w:val="32"/>
            <w:szCs w:val="32"/>
          </w:rPr>
          <w:t>26</w:t>
        </w:r>
        <w:r>
          <w:rPr>
            <w:rFonts w:ascii="仿宋" w:eastAsia="仿宋" w:hAnsi="仿宋" w:hint="eastAsia"/>
            <w:sz w:val="32"/>
            <w:szCs w:val="32"/>
          </w:rPr>
          <w:t>日</w:t>
        </w:r>
      </w:smartTag>
      <w:r>
        <w:rPr>
          <w:rFonts w:ascii="仿宋" w:eastAsia="仿宋" w:hAnsi="仿宋" w:hint="eastAsia"/>
          <w:sz w:val="32"/>
          <w:szCs w:val="32"/>
        </w:rPr>
        <w:t>签订的《重庆市集体山林经营权流转合同》中涉及自身权利的内容。</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上述事实，有双方当事人的陈述、《重庆市集体山林经营权流转合同》、会议记录、领款单、林权登记台帐、证人秦大光、冯国友等的调查笔录、会议记要、流转款收条、林权证等证据予以佐证，上述证据经庭审举证、质证，本院予以确认。</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本院认为，被告太运村</w:t>
      </w:r>
      <w:r>
        <w:rPr>
          <w:rFonts w:ascii="仿宋" w:eastAsia="仿宋" w:hAnsi="仿宋"/>
          <w:sz w:val="32"/>
          <w:szCs w:val="32"/>
        </w:rPr>
        <w:t>12</w:t>
      </w:r>
      <w:r>
        <w:rPr>
          <w:rFonts w:ascii="仿宋" w:eastAsia="仿宋" w:hAnsi="仿宋" w:hint="eastAsia"/>
          <w:sz w:val="32"/>
          <w:szCs w:val="32"/>
        </w:rPr>
        <w:t>社中原属太运乡十四村7组的社员根据传统和习惯，对自已承包的山林自发组织召开会议、讨论确定流转事宜的行为不违反法律规定。依照《中华人民共和国农村土地承包法》第三十四条之规定：土地承包经营权流转的主体是承包方。本案所涉林地系由原告等太运村</w:t>
      </w:r>
      <w:r>
        <w:rPr>
          <w:rFonts w:ascii="仿宋" w:eastAsia="仿宋" w:hAnsi="仿宋"/>
          <w:sz w:val="32"/>
          <w:szCs w:val="32"/>
        </w:rPr>
        <w:t>12</w:t>
      </w:r>
      <w:r>
        <w:rPr>
          <w:rFonts w:ascii="仿宋" w:eastAsia="仿宋" w:hAnsi="仿宋" w:hint="eastAsia"/>
          <w:sz w:val="32"/>
          <w:szCs w:val="32"/>
        </w:rPr>
        <w:t>社农户经营使用，据此，签订流转合同的当事人应该是原告等承包方（农户）和受让方陈晓玲。又根据《农村土地承包经营权流转管理办法》第八条：承包方自愿委托发包方流转其承包土地的，应当由承包方出具土地流转委托书，无该书面委托，任何组织和个人无权以任何方式决定流转农户的承包土地。就本案而言，根据2010年10月25日的会议记录，到会村民一致同意全权委托太运村12组组长即被告陈一明办理流转手续及相关事宜，故其流转主体及流转程序不违反法律规定。原告秦大才农村林地承包经营户虽未到场开会，但会后被告陈晓玲将流转款3418元转交给秦大才，秦</w:t>
      </w:r>
      <w:r>
        <w:rPr>
          <w:rFonts w:ascii="仿宋" w:eastAsia="仿宋" w:hAnsi="仿宋" w:hint="eastAsia"/>
          <w:sz w:val="32"/>
          <w:szCs w:val="32"/>
        </w:rPr>
        <w:lastRenderedPageBreak/>
        <w:t>大才接受流转款并交出林权证的行为可推定秦大才对山林流转事宜是知晓的，视为其对秦光友代其捺印、同意委托被告陈一明办理流转事宜并流转山林承包经营权行为的追认。</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从本案林地流转价格来看，该林地流转经历了多次磋商同意以70000元之价流转给本集体经济组织成员以外的秦X，并提出本组成员可优先承包。被告陈晓玲系该社社员，决定以70000元之价承包，后社员要求被告陈晓玲交纳5000元定金，后社员又通知涨价20000元，被告陈晓玲再次同意，最后才签订了合同。流转价款从70000元协商增加至90000元的过程，从整个过程来看，公平、民主，讨论充分，二被告并不存在恶意串通或是故意压低价格的行为。其次，结合二被告签订的《重庆市集体山林经营权流转合同》内容来看，如：合同第五条关于“甲方的权利和义务”第4、5项约定村民如需用树，经过管理人员同意和采伐手续审批后仍可在自己原有山林中采伐，若今后国家对山林直补仍归社员享受，可见合同对村民、农户的利益进行了充分的尊重和保护。结合以上两个方面，本院认为其流转价款不存在显示公平。</w:t>
      </w:r>
    </w:p>
    <w:p w:rsidR="00D10FA2" w:rsidRDefault="00D10FA2" w:rsidP="00D10FA2">
      <w:pPr>
        <w:spacing w:line="520" w:lineRule="exact"/>
        <w:ind w:firstLineChars="200" w:firstLine="640"/>
        <w:rPr>
          <w:rFonts w:ascii="仿宋" w:eastAsia="仿宋" w:hAnsi="仿宋" w:hint="eastAsia"/>
          <w:sz w:val="32"/>
          <w:szCs w:val="32"/>
        </w:rPr>
      </w:pPr>
      <w:r w:rsidRPr="00F67BDD">
        <w:rPr>
          <w:rFonts w:ascii="仿宋" w:eastAsia="仿宋" w:hAnsi="仿宋" w:hint="eastAsia"/>
          <w:sz w:val="32"/>
          <w:szCs w:val="32"/>
        </w:rPr>
        <w:t>综上，被告陈一明与被告陈晓玲签订的《重庆市集体山林经营权流转合同》事后得到了原告秦大才农村林地承包经营户的追认，该合同系其真实意思表示，不违反法律规定，</w:t>
      </w:r>
      <w:r>
        <w:rPr>
          <w:rFonts w:ascii="仿宋" w:eastAsia="仿宋" w:hAnsi="仿宋" w:hint="eastAsia"/>
          <w:sz w:val="32"/>
          <w:szCs w:val="32"/>
        </w:rPr>
        <w:t>对双方当事人具有法律约束力。原告秦大才农村林地承包经营户以被告陈晓玲、陈一明相互串通采取欺骗手段等主张与本案事实不符，原告也并未举示证据证明该合同存在可撤销的法定事由，故其请求撤销合同的理由不能成立，本院依法不予支持。据此，依照《中华人民</w:t>
      </w:r>
      <w:r>
        <w:rPr>
          <w:rFonts w:ascii="仿宋" w:eastAsia="仿宋" w:hAnsi="仿宋" w:hint="eastAsia"/>
          <w:sz w:val="32"/>
          <w:szCs w:val="32"/>
        </w:rPr>
        <w:lastRenderedPageBreak/>
        <w:t>共和国合同法》第八条、第九条第二款、第四十八条、第五十四条和《中华人民共和国农村土地承包法》第三十二条、第三十四条之规定</w:t>
      </w:r>
      <w:r>
        <w:rPr>
          <w:rFonts w:ascii="仿宋" w:eastAsia="仿宋" w:hAnsi="仿宋" w:hint="eastAsia"/>
          <w:color w:val="000000"/>
          <w:sz w:val="32"/>
          <w:szCs w:val="32"/>
        </w:rPr>
        <w:t>并经本院审委会讨论</w:t>
      </w:r>
      <w:r>
        <w:rPr>
          <w:rFonts w:ascii="仿宋" w:eastAsia="仿宋" w:hAnsi="仿宋" w:hint="eastAsia"/>
          <w:sz w:val="32"/>
          <w:szCs w:val="32"/>
        </w:rPr>
        <w:t>，判决如下：</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驳回原告秦大才农村林地承包经营户的诉讼请求。</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案件受理费</w:t>
      </w:r>
      <w:r>
        <w:rPr>
          <w:rFonts w:ascii="仿宋" w:eastAsia="仿宋" w:hAnsi="仿宋"/>
          <w:sz w:val="32"/>
          <w:szCs w:val="32"/>
        </w:rPr>
        <w:t>100</w:t>
      </w:r>
      <w:r>
        <w:rPr>
          <w:rFonts w:ascii="仿宋" w:eastAsia="仿宋" w:hAnsi="仿宋" w:hint="eastAsia"/>
          <w:sz w:val="32"/>
          <w:szCs w:val="32"/>
        </w:rPr>
        <w:t>元，由原告秦大才农村林地承包经营户负担。</w:t>
      </w:r>
    </w:p>
    <w:p w:rsidR="00D10FA2" w:rsidRDefault="00D10FA2" w:rsidP="00D10FA2">
      <w:pPr>
        <w:spacing w:line="520" w:lineRule="exact"/>
        <w:ind w:firstLineChars="200" w:firstLine="640"/>
        <w:rPr>
          <w:rFonts w:ascii="仿宋" w:eastAsia="仿宋" w:hAnsi="仿宋" w:hint="eastAsia"/>
          <w:sz w:val="32"/>
          <w:szCs w:val="32"/>
        </w:rPr>
      </w:pPr>
      <w:r>
        <w:rPr>
          <w:rFonts w:ascii="仿宋" w:eastAsia="仿宋" w:hAnsi="仿宋" w:hint="eastAsia"/>
          <w:sz w:val="32"/>
          <w:szCs w:val="32"/>
        </w:rPr>
        <w:t>如不服本判决，可在收到本判决书之日起十五日内，向本院提出上诉状，并按对方当事人的人数提出副本，上诉于重庆市第三中级人民法院。</w:t>
      </w:r>
    </w:p>
    <w:p w:rsidR="00D10FA2" w:rsidRDefault="00D10FA2" w:rsidP="00D10FA2">
      <w:pPr>
        <w:spacing w:line="520" w:lineRule="exact"/>
        <w:ind w:firstLineChars="200" w:firstLine="640"/>
        <w:rPr>
          <w:rFonts w:ascii="仿宋" w:eastAsia="仿宋" w:hAnsi="仿宋" w:hint="eastAsia"/>
          <w:sz w:val="32"/>
          <w:szCs w:val="32"/>
        </w:rPr>
      </w:pPr>
    </w:p>
    <w:p w:rsidR="00D10FA2" w:rsidRDefault="00D10FA2" w:rsidP="00D10FA2">
      <w:pPr>
        <w:spacing w:line="520" w:lineRule="exact"/>
        <w:ind w:firstLineChars="200" w:firstLine="640"/>
        <w:rPr>
          <w:rFonts w:ascii="仿宋" w:eastAsia="仿宋" w:hAnsi="仿宋" w:hint="eastAsia"/>
          <w:sz w:val="32"/>
          <w:szCs w:val="32"/>
        </w:rPr>
      </w:pPr>
    </w:p>
    <w:p w:rsidR="00D10FA2" w:rsidRDefault="00D10FA2" w:rsidP="00D10FA2">
      <w:pPr>
        <w:spacing w:line="520" w:lineRule="exact"/>
        <w:ind w:firstLineChars="1400" w:firstLine="4480"/>
        <w:rPr>
          <w:rFonts w:ascii="仿宋" w:eastAsia="仿宋" w:hAnsi="仿宋" w:hint="eastAsia"/>
          <w:sz w:val="32"/>
          <w:szCs w:val="32"/>
        </w:rPr>
      </w:pPr>
      <w:r>
        <w:rPr>
          <w:rFonts w:ascii="仿宋" w:eastAsia="仿宋" w:hAnsi="仿宋" w:hint="eastAsia"/>
          <w:sz w:val="32"/>
          <w:szCs w:val="32"/>
        </w:rPr>
        <w:t>审　判　长　　范树林</w:t>
      </w:r>
    </w:p>
    <w:p w:rsidR="00D10FA2" w:rsidRDefault="00D10FA2" w:rsidP="00D10FA2">
      <w:pPr>
        <w:spacing w:line="520" w:lineRule="exact"/>
        <w:ind w:firstLineChars="1400" w:firstLine="4480"/>
        <w:rPr>
          <w:rFonts w:ascii="仿宋" w:eastAsia="仿宋" w:hAnsi="仿宋" w:hint="eastAsia"/>
          <w:sz w:val="32"/>
          <w:szCs w:val="32"/>
        </w:rPr>
      </w:pPr>
      <w:r>
        <w:rPr>
          <w:rFonts w:ascii="仿宋" w:eastAsia="仿宋" w:hAnsi="仿宋" w:hint="eastAsia"/>
          <w:sz w:val="32"/>
          <w:szCs w:val="32"/>
        </w:rPr>
        <w:t>代理审判员　　潘冬琴</w:t>
      </w:r>
    </w:p>
    <w:p w:rsidR="00D10FA2" w:rsidRDefault="00D10FA2" w:rsidP="00D10FA2">
      <w:pPr>
        <w:spacing w:line="520" w:lineRule="exact"/>
        <w:ind w:firstLineChars="1400" w:firstLine="4480"/>
        <w:rPr>
          <w:rFonts w:ascii="仿宋" w:eastAsia="仿宋" w:hAnsi="仿宋" w:hint="eastAsia"/>
          <w:sz w:val="32"/>
          <w:szCs w:val="32"/>
        </w:rPr>
      </w:pPr>
      <w:r>
        <w:rPr>
          <w:rFonts w:ascii="仿宋" w:eastAsia="仿宋" w:hAnsi="仿宋" w:hint="eastAsia"/>
          <w:sz w:val="32"/>
          <w:szCs w:val="32"/>
        </w:rPr>
        <w:t>人民陪审员　　谭艳娟</w:t>
      </w:r>
    </w:p>
    <w:p w:rsidR="00D10FA2" w:rsidRDefault="00D10FA2" w:rsidP="00D10FA2">
      <w:pPr>
        <w:spacing w:line="520" w:lineRule="exact"/>
        <w:ind w:firstLineChars="1400" w:firstLine="4480"/>
        <w:rPr>
          <w:rFonts w:ascii="仿宋" w:eastAsia="仿宋" w:hAnsi="仿宋" w:hint="eastAsia"/>
          <w:sz w:val="32"/>
          <w:szCs w:val="32"/>
        </w:rPr>
      </w:pPr>
    </w:p>
    <w:p w:rsidR="00D10FA2" w:rsidRDefault="00D10FA2" w:rsidP="00D10FA2">
      <w:pPr>
        <w:spacing w:line="520" w:lineRule="exact"/>
        <w:ind w:firstLineChars="1400" w:firstLine="4480"/>
        <w:rPr>
          <w:rFonts w:ascii="仿宋" w:eastAsia="仿宋" w:hAnsi="仿宋" w:hint="eastAsia"/>
          <w:sz w:val="32"/>
          <w:szCs w:val="32"/>
        </w:rPr>
      </w:pPr>
    </w:p>
    <w:p w:rsidR="00D10FA2" w:rsidRDefault="00D10FA2" w:rsidP="00D10FA2">
      <w:pPr>
        <w:spacing w:line="520" w:lineRule="exact"/>
        <w:ind w:firstLineChars="1400" w:firstLine="4480"/>
        <w:rPr>
          <w:rFonts w:ascii="仿宋" w:eastAsia="仿宋" w:hAnsi="仿宋" w:hint="eastAsia"/>
          <w:sz w:val="32"/>
          <w:szCs w:val="32"/>
        </w:rPr>
      </w:pPr>
    </w:p>
    <w:p w:rsidR="00D10FA2" w:rsidRDefault="00D10FA2" w:rsidP="00D10FA2">
      <w:pPr>
        <w:spacing w:line="520" w:lineRule="exact"/>
        <w:ind w:firstLineChars="1400" w:firstLine="4480"/>
        <w:rPr>
          <w:rFonts w:ascii="仿宋" w:eastAsia="仿宋" w:hAnsi="仿宋" w:cs="仿宋_GB2312" w:hint="eastAsia"/>
          <w:sz w:val="32"/>
          <w:szCs w:val="32"/>
        </w:rPr>
      </w:pPr>
      <w:r>
        <w:rPr>
          <w:rFonts w:ascii="仿宋" w:eastAsia="仿宋" w:hAnsi="仿宋" w:hint="eastAsia"/>
          <w:sz w:val="32"/>
          <w:szCs w:val="32"/>
        </w:rPr>
        <w:t>二</w:t>
      </w:r>
      <w:r>
        <w:rPr>
          <w:rFonts w:ascii="仿宋" w:eastAsia="仿宋" w:hAnsi="仿宋" w:cs="宋体" w:hint="eastAsia"/>
          <w:sz w:val="32"/>
          <w:szCs w:val="32"/>
        </w:rPr>
        <w:t>〇</w:t>
      </w:r>
      <w:r>
        <w:rPr>
          <w:rFonts w:ascii="仿宋" w:eastAsia="仿宋" w:hAnsi="仿宋" w:cs="仿宋_GB2312" w:hint="eastAsia"/>
          <w:sz w:val="32"/>
          <w:szCs w:val="32"/>
        </w:rPr>
        <w:t>一二年九月十四日</w:t>
      </w:r>
    </w:p>
    <w:p w:rsidR="00D10FA2" w:rsidRDefault="00D10FA2" w:rsidP="00D10FA2">
      <w:pPr>
        <w:spacing w:line="520" w:lineRule="exact"/>
        <w:ind w:firstLineChars="1400" w:firstLine="4480"/>
        <w:rPr>
          <w:rFonts w:ascii="仿宋" w:eastAsia="仿宋" w:hAnsi="仿宋" w:cs="仿宋_GB2312" w:hint="eastAsia"/>
          <w:sz w:val="32"/>
          <w:szCs w:val="32"/>
        </w:rPr>
      </w:pPr>
    </w:p>
    <w:p w:rsidR="00D10FA2" w:rsidRDefault="00D10FA2" w:rsidP="00D10FA2">
      <w:pPr>
        <w:spacing w:line="520" w:lineRule="exact"/>
        <w:ind w:firstLineChars="1400" w:firstLine="4480"/>
        <w:rPr>
          <w:rFonts w:ascii="仿宋" w:eastAsia="仿宋" w:hAnsi="仿宋"/>
          <w:sz w:val="32"/>
          <w:szCs w:val="32"/>
        </w:rPr>
      </w:pPr>
      <w:r>
        <w:rPr>
          <w:rFonts w:ascii="仿宋" w:eastAsia="仿宋" w:hAnsi="仿宋" w:cs="仿宋_GB2312" w:hint="eastAsia"/>
          <w:sz w:val="32"/>
          <w:szCs w:val="32"/>
        </w:rPr>
        <w:t>书　记　员　　刘　杰</w:t>
      </w:r>
    </w:p>
    <w:p w:rsidR="00D10FA2" w:rsidRDefault="00D10FA2" w:rsidP="00D10FA2">
      <w:pPr>
        <w:rPr>
          <w:rFonts w:hint="eastAsia"/>
        </w:rPr>
      </w:pPr>
    </w:p>
    <w:p w:rsidR="00D10FA2" w:rsidRDefault="00D10FA2" w:rsidP="00D10FA2">
      <w:pPr>
        <w:rPr>
          <w:szCs w:val="32"/>
        </w:rPr>
      </w:pPr>
    </w:p>
    <w:p w:rsidR="003B39E2" w:rsidRDefault="003B39E2"/>
    <w:sectPr w:rsidR="003B39E2">
      <w:headerReference w:type="default" r:id="rId6"/>
      <w:footerReference w:type="default" r:id="rId7"/>
      <w:pgSz w:w="11906" w:h="16838"/>
      <w:pgMar w:top="2098" w:right="1474" w:bottom="1985" w:left="1474" w:header="850" w:footer="992" w:gutter="113"/>
      <w:pgNumType w:fmt="numberInDash"/>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9E2" w:rsidRDefault="003B39E2" w:rsidP="00D10FA2">
      <w:r>
        <w:separator/>
      </w:r>
    </w:p>
  </w:endnote>
  <w:endnote w:type="continuationSeparator" w:id="1">
    <w:p w:rsidR="003B39E2" w:rsidRDefault="003B39E2" w:rsidP="00D10FA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方正小标宋简体">
    <w:altName w:val="Arial Unicode MS"/>
    <w:panose1 w:val="00000000000000000000"/>
    <w:charset w:val="86"/>
    <w:family w:val="script"/>
    <w:notTrueType/>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仿宋_GB2312">
    <w:panose1 w:val="02010609030101010101"/>
    <w:charset w:val="86"/>
    <w:family w:val="modern"/>
    <w:pitch w:val="fixed"/>
    <w:sig w:usb0="00000001" w:usb1="080E0000" w:usb2="00000010" w:usb3="00000000" w:csb0="00040000" w:csb1="00000000"/>
  </w:font>
  <w:font w:name="仿宋">
    <w:altName w:val="Arial Unicode MS"/>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9D" w:rsidRDefault="003B39E2">
    <w:pPr>
      <w:pStyle w:val="a4"/>
      <w:framePr w:h="0" w:wrap="auto" w:vAnchor="text" w:hAnchor="margin" w:xAlign="outside" w:y="1"/>
      <w:ind w:right="386" w:firstLine="386"/>
      <w:rPr>
        <w:rStyle w:val="a5"/>
        <w:rFonts w:ascii="宋体"/>
        <w:sz w:val="28"/>
        <w:szCs w:val="28"/>
      </w:rPr>
    </w:pPr>
    <w:r>
      <w:rPr>
        <w:rFonts w:ascii="宋体" w:hAnsi="宋体" w:cs="宋体"/>
        <w:sz w:val="28"/>
        <w:szCs w:val="28"/>
      </w:rPr>
      <w:fldChar w:fldCharType="begin"/>
    </w:r>
    <w:r>
      <w:rPr>
        <w:rStyle w:val="a5"/>
        <w:rFonts w:ascii="宋体" w:hAnsi="宋体" w:cs="宋体"/>
        <w:sz w:val="28"/>
        <w:szCs w:val="28"/>
      </w:rPr>
      <w:instrText xml:space="preserve">PAGE  </w:instrText>
    </w:r>
    <w:r>
      <w:rPr>
        <w:rFonts w:ascii="宋体" w:hAnsi="宋体" w:cs="宋体"/>
        <w:sz w:val="28"/>
        <w:szCs w:val="28"/>
      </w:rPr>
      <w:fldChar w:fldCharType="separate"/>
    </w:r>
    <w:r w:rsidR="00D10FA2">
      <w:rPr>
        <w:rStyle w:val="a5"/>
        <w:rFonts w:ascii="宋体" w:hAnsi="宋体" w:cs="宋体"/>
        <w:noProof/>
        <w:sz w:val="28"/>
        <w:szCs w:val="28"/>
      </w:rPr>
      <w:t>- 8 -</w:t>
    </w:r>
    <w:r>
      <w:rPr>
        <w:rFonts w:ascii="宋体" w:hAnsi="宋体" w:cs="宋体"/>
        <w:sz w:val="28"/>
        <w:szCs w:val="28"/>
      </w:rPr>
      <w:fldChar w:fldCharType="end"/>
    </w:r>
  </w:p>
  <w:p w:rsidR="0025249D" w:rsidRDefault="003B39E2">
    <w:pPr>
      <w:pStyle w:val="a4"/>
      <w:ind w:right="386" w:firstLine="386"/>
      <w:rPr>
        <w:rFonts w:ascii="宋体"/>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9E2" w:rsidRDefault="003B39E2" w:rsidP="00D10FA2">
      <w:r>
        <w:separator/>
      </w:r>
    </w:p>
  </w:footnote>
  <w:footnote w:type="continuationSeparator" w:id="1">
    <w:p w:rsidR="003B39E2" w:rsidRDefault="003B39E2" w:rsidP="00D10FA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249D" w:rsidRDefault="003B39E2">
    <w:pPr>
      <w:pStyle w:val="a3"/>
      <w:pBdr>
        <w:bottom w:val="none" w:sz="0" w:space="0" w:color="auto"/>
      </w:pBdr>
    </w:pPr>
    <w:r>
      <w:t xml:space="preserve">        </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10FA2"/>
    <w:rsid w:val="003B39E2"/>
    <w:rsid w:val="00D10F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0FA2"/>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D10FA2"/>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rsid w:val="00D10FA2"/>
    <w:rPr>
      <w:sz w:val="18"/>
      <w:szCs w:val="18"/>
    </w:rPr>
  </w:style>
  <w:style w:type="paragraph" w:styleId="a4">
    <w:name w:val="footer"/>
    <w:basedOn w:val="a"/>
    <w:link w:val="Char0"/>
    <w:unhideWhenUsed/>
    <w:rsid w:val="00D10FA2"/>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rsid w:val="00D10FA2"/>
    <w:rPr>
      <w:sz w:val="18"/>
      <w:szCs w:val="18"/>
    </w:rPr>
  </w:style>
  <w:style w:type="character" w:styleId="a5">
    <w:name w:val="page number"/>
    <w:basedOn w:val="a0"/>
    <w:rsid w:val="00D10FA2"/>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693</Words>
  <Characters>3951</Characters>
  <Application>Microsoft Office Word</Application>
  <DocSecurity>0</DocSecurity>
  <Lines>32</Lines>
  <Paragraphs>9</Paragraphs>
  <ScaleCrop>false</ScaleCrop>
  <Company>Microsoft</Company>
  <LinksUpToDate>false</LinksUpToDate>
  <CharactersWithSpaces>4635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唐羚敬</dc:creator>
  <cp:keywords/>
  <dc:description/>
  <cp:lastModifiedBy>唐羚敬</cp:lastModifiedBy>
  <cp:revision>2</cp:revision>
  <dcterms:created xsi:type="dcterms:W3CDTF">2013-09-18T02:19:00Z</dcterms:created>
  <dcterms:modified xsi:type="dcterms:W3CDTF">2013-09-18T02:19:00Z</dcterms:modified>
</cp:coreProperties>
</file>