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C66" w:rsidRDefault="00A23C66" w:rsidP="00A23C66">
      <w:pPr>
        <w:spacing w:line="360" w:lineRule="auto"/>
        <w:jc w:val="center"/>
        <w:rPr>
          <w:rFonts w:ascii="方正小标宋简体" w:eastAsia="方正小标宋简体" w:cs="方正小标宋_GBK"/>
          <w:b/>
          <w:bCs/>
          <w:spacing w:val="80"/>
          <w:sz w:val="52"/>
          <w:szCs w:val="52"/>
        </w:rPr>
      </w:pPr>
      <w:r>
        <w:rPr>
          <w:rFonts w:ascii="方正小标宋简体" w:eastAsia="方正小标宋简体" w:cs="方正小标宋_GBK" w:hint="eastAsia"/>
          <w:b/>
          <w:bCs/>
          <w:spacing w:val="80"/>
          <w:sz w:val="52"/>
          <w:szCs w:val="52"/>
        </w:rPr>
        <w:t>重庆市丰都县人民法院</w:t>
      </w:r>
    </w:p>
    <w:p w:rsidR="00A23C66" w:rsidRDefault="00A23C66" w:rsidP="00A23C66">
      <w:pPr>
        <w:spacing w:line="360" w:lineRule="auto"/>
        <w:jc w:val="center"/>
        <w:rPr>
          <w:rFonts w:ascii="方正小标宋简体" w:eastAsia="方正小标宋简体" w:hint="eastAsia"/>
          <w:b/>
          <w:bCs/>
          <w:spacing w:val="80"/>
          <w:sz w:val="52"/>
          <w:szCs w:val="52"/>
        </w:rPr>
      </w:pPr>
      <w:r>
        <w:rPr>
          <w:rFonts w:eastAsia="华文中宋" w:hAnsi="华文中宋" w:cs="华文中宋" w:hint="eastAsia"/>
          <w:b/>
          <w:bCs/>
          <w:spacing w:val="140"/>
          <w:sz w:val="66"/>
          <w:szCs w:val="66"/>
        </w:rPr>
        <w:t>民事判决书</w:t>
      </w:r>
    </w:p>
    <w:p w:rsidR="00A23C66" w:rsidRDefault="00A23C66" w:rsidP="00A23C66">
      <w:pPr>
        <w:snapToGrid w:val="0"/>
        <w:spacing w:line="660" w:lineRule="exact"/>
        <w:ind w:firstLineChars="1450" w:firstLine="4640"/>
        <w:jc w:val="left"/>
        <w:rPr>
          <w:rFonts w:ascii="仿宋" w:eastAsia="仿宋" w:hAnsi="仿宋" w:cs="仿宋_GB2312" w:hint="eastAsia"/>
          <w:sz w:val="32"/>
          <w:szCs w:val="32"/>
        </w:rPr>
      </w:pPr>
    </w:p>
    <w:p w:rsidR="00A23C66" w:rsidRDefault="00A23C66" w:rsidP="00A23C66">
      <w:pPr>
        <w:snapToGrid w:val="0"/>
        <w:spacing w:line="660" w:lineRule="exact"/>
        <w:ind w:firstLineChars="1450" w:firstLine="4640"/>
        <w:jc w:val="left"/>
        <w:rPr>
          <w:rFonts w:ascii="仿宋" w:eastAsia="仿宋" w:hAnsi="仿宋" w:hint="eastAsia"/>
          <w:sz w:val="32"/>
          <w:szCs w:val="32"/>
        </w:rPr>
      </w:pPr>
      <w:r>
        <w:rPr>
          <w:rFonts w:ascii="仿宋" w:eastAsia="仿宋" w:hAnsi="仿宋" w:cs="仿宋_GB2312" w:hint="eastAsia"/>
          <w:sz w:val="32"/>
          <w:szCs w:val="32"/>
        </w:rPr>
        <w:t>(2012)丰法民初字第02271号</w:t>
      </w:r>
    </w:p>
    <w:p w:rsidR="00A23C66" w:rsidRDefault="00A23C66" w:rsidP="00A23C66">
      <w:pPr>
        <w:snapToGrid w:val="0"/>
        <w:spacing w:line="660" w:lineRule="exact"/>
        <w:ind w:firstLineChars="1450" w:firstLine="4640"/>
        <w:jc w:val="left"/>
        <w:rPr>
          <w:rFonts w:ascii="仿宋" w:eastAsia="仿宋" w:hAnsi="仿宋" w:hint="eastAsia"/>
          <w:sz w:val="32"/>
          <w:szCs w:val="32"/>
        </w:rPr>
      </w:pP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原告</w:t>
      </w:r>
      <w:r>
        <w:rPr>
          <w:rFonts w:ascii="仿宋" w:eastAsia="仿宋" w:hAnsi="仿宋" w:hint="eastAsia"/>
          <w:sz w:val="32"/>
          <w:szCs w:val="32"/>
        </w:rPr>
        <w:t>张红，女，1955年9月17日出生，汉族，居民，住丰都县三合街道南天湖中路11号1单元1-1，公民身份号码512324195509172465。</w:t>
      </w: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委托代理人何登明，重庆森吉律师事务所律师。</w:t>
      </w: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被告</w:t>
      </w:r>
      <w:r>
        <w:rPr>
          <w:rFonts w:ascii="仿宋" w:eastAsia="仿宋" w:hAnsi="仿宋" w:hint="eastAsia"/>
          <w:sz w:val="32"/>
          <w:szCs w:val="32"/>
        </w:rPr>
        <w:t>丰都县武平镇百集山村村民委员会。</w:t>
      </w: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负责人秦大权，该村村主任。</w:t>
      </w: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被告丰都县武平镇百集山村2组。</w:t>
      </w: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hint="eastAsia"/>
          <w:sz w:val="32"/>
          <w:szCs w:val="32"/>
        </w:rPr>
        <w:t>负责人张双河，该组组长。</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原告张红与被告丰都县武平镇百集山村村民委员会、丰都县武平镇百集山村2组林业承包合同纠纷一案，本院2012年8月20日立案受理后，依法由代理审判员刘周适用简易程序于同年9月26日公开开庭进行了审理。原告张红的委托代理人何登明，</w:t>
      </w:r>
      <w:r>
        <w:rPr>
          <w:rFonts w:ascii="仿宋" w:eastAsia="仿宋" w:hAnsi="仿宋" w:cs="仿宋_GB2312" w:hint="eastAsia"/>
          <w:sz w:val="32"/>
          <w:szCs w:val="32"/>
        </w:rPr>
        <w:lastRenderedPageBreak/>
        <w:t>被告丰都县武平镇百集山村村民委员会（以下简称百集山村委会）、丰都县武平镇百集山村2组（以下简称百集山村2组）到庭参加诉讼。本案现已审理终结。</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原告张红诉称，2009年6月6日，敖思宏与丰都县武平镇百集山村1组、2组、2组、5组、6组、7组分别签订《林地流转合同》，林地流转款总金额为1194460元。合同签订后，原告支付了包括2组林地流转款130000元在内的合同价款共计1200000元。后百集山村2组村民向人民法院起诉，请求确认敖思宏与百集山村2组签订的《林地流转合同》无效。该《林地流转合同》经人民法院判决确认为无效后，敖思宏将其对二被告因合同无效产生的债权转让给原告，并通知了二被告。后原告多次要求二被告返还林地流转款130000元未果，故请求人民法院依法判决二被告返还原告林地流转款130000元，赔偿因二被告过错给原告造成的损失，并由二被告承担本案诉讼费用。</w:t>
      </w:r>
    </w:p>
    <w:p w:rsidR="00A23C66" w:rsidRDefault="00A23C66" w:rsidP="00A23C66">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被告百集山村委会辩称，签订《林地流转合同》属实，经办人系当时的村支书唐少龙和村主任龚安洋，但百集山村2组村民未领到林地流转款，故百集山村2组不应当承担返还责任，请求人民法院依法判决。</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被告百集山村2组辩称，百集山村2组未实际取得林地流转</w:t>
      </w:r>
      <w:r>
        <w:rPr>
          <w:rFonts w:ascii="仿宋" w:eastAsia="仿宋" w:hAnsi="仿宋" w:cs="仿宋_GB2312" w:hint="eastAsia"/>
          <w:sz w:val="32"/>
          <w:szCs w:val="32"/>
        </w:rPr>
        <w:lastRenderedPageBreak/>
        <w:t>款，不应承担返还责任，其余情况不清楚。</w:t>
      </w:r>
    </w:p>
    <w:p w:rsidR="00A23C66" w:rsidRDefault="00A23C66" w:rsidP="00A23C66">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经审理查明，2009年6月6日，张红以敖思宏的名义与百集山村2组签订《林地流转合同》，约定林地转让金额为130000元。合同签订前后，张红代表敖思宏分别于2009年的3月30日、6月25日、7月9日向时任百集山村党支部书记唐少龙、村民委员会主任龚安洋支付了包括敖思宏与百集山村2组林地流转款130000元在内的合同价款共计1200000元，唐少龙、龚安洋向张红出具了收条。2010年6月8日，百集山村2组张传俸等80户林地承包经营户向本院提起诉讼，请求人民法院依法确认敖思宏与百集山村2组于2009年6月6日签订的《林地流转合同》无效。同年11月26日，本院作出（2010）丰法民初字第01197号民事判决，判决确认上述《林地流转合同》无效。后敖思宏、百集山村2组不服，向重庆市第三中级人民法院提起上诉。2011年1月18日，百集山村2组申请撤回上诉；同年4月27日，敖思宏申请撤回上诉。同年4月29日，重庆市第三中级人民法院作出（2011）渝三中法民终字第135号民事裁定，裁定准予百集山村2组、敖思宏撤回上诉。</w:t>
      </w:r>
    </w:p>
    <w:p w:rsidR="00A23C66" w:rsidRDefault="00A23C66" w:rsidP="00A23C66">
      <w:pPr>
        <w:snapToGrid w:val="0"/>
        <w:spacing w:line="660" w:lineRule="exact"/>
        <w:ind w:firstLine="645"/>
        <w:rPr>
          <w:rFonts w:ascii="仿宋" w:eastAsia="仿宋" w:hAnsi="仿宋" w:hint="eastAsia"/>
          <w:sz w:val="32"/>
          <w:szCs w:val="32"/>
        </w:rPr>
      </w:pPr>
      <w:smartTag w:uri="urn:schemas-microsoft-com:office:smarttags" w:element="chsdate">
        <w:smartTagPr>
          <w:attr w:name="Year" w:val="2011"/>
          <w:attr w:name="Month" w:val="8"/>
          <w:attr w:name="Day" w:val="27"/>
          <w:attr w:name="IsLunarDate" w:val="False"/>
          <w:attr w:name="IsROCDate" w:val="False"/>
        </w:smartTagPr>
        <w:r>
          <w:rPr>
            <w:rFonts w:ascii="仿宋" w:eastAsia="仿宋" w:hAnsi="仿宋" w:cs="仿宋_GB2312" w:hint="eastAsia"/>
            <w:sz w:val="32"/>
            <w:szCs w:val="32"/>
          </w:rPr>
          <w:t>2011年8月27日</w:t>
        </w:r>
      </w:smartTag>
      <w:r>
        <w:rPr>
          <w:rFonts w:ascii="仿宋" w:eastAsia="仿宋" w:hAnsi="仿宋" w:cs="仿宋_GB2312" w:hint="eastAsia"/>
          <w:sz w:val="32"/>
          <w:szCs w:val="32"/>
        </w:rPr>
        <w:t>，敖思宏与张红签订《债权转让协议》，约定：敖思宏将因其与百集山村2组于</w:t>
      </w:r>
      <w:smartTag w:uri="urn:schemas-microsoft-com:office:smarttags" w:element="chsdate">
        <w:smartTagPr>
          <w:attr w:name="Year" w:val="2009"/>
          <w:attr w:name="Month" w:val="6"/>
          <w:attr w:name="Day" w:val="6"/>
          <w:attr w:name="IsLunarDate" w:val="False"/>
          <w:attr w:name="IsROCDate" w:val="False"/>
        </w:smartTagPr>
        <w:r>
          <w:rPr>
            <w:rFonts w:ascii="仿宋" w:eastAsia="仿宋" w:hAnsi="仿宋" w:cs="仿宋_GB2312" w:hint="eastAsia"/>
            <w:sz w:val="32"/>
            <w:szCs w:val="32"/>
          </w:rPr>
          <w:t>2009年6月6日</w:t>
        </w:r>
      </w:smartTag>
      <w:r>
        <w:rPr>
          <w:rFonts w:ascii="仿宋" w:eastAsia="仿宋" w:hAnsi="仿宋" w:cs="仿宋_GB2312" w:hint="eastAsia"/>
          <w:sz w:val="32"/>
          <w:szCs w:val="32"/>
        </w:rPr>
        <w:t>签订的</w:t>
      </w:r>
      <w:r>
        <w:rPr>
          <w:rFonts w:ascii="仿宋" w:eastAsia="仿宋" w:hAnsi="仿宋" w:cs="仿宋_GB2312" w:hint="eastAsia"/>
          <w:sz w:val="32"/>
          <w:szCs w:val="32"/>
        </w:rPr>
        <w:lastRenderedPageBreak/>
        <w:t>《林地流转合同》被确认无效后产生的债权转让给张红，同时敖思宏通知了百集山村委会、百集山村2组。</w:t>
      </w:r>
      <w:smartTag w:uri="urn:schemas-microsoft-com:office:smarttags" w:element="chsdate">
        <w:smartTagPr>
          <w:attr w:name="Year" w:val="2012"/>
          <w:attr w:name="Month" w:val="8"/>
          <w:attr w:name="Day" w:val="20"/>
          <w:attr w:name="IsLunarDate" w:val="False"/>
          <w:attr w:name="IsROCDate" w:val="False"/>
        </w:smartTagPr>
        <w:r>
          <w:rPr>
            <w:rFonts w:ascii="仿宋" w:eastAsia="仿宋" w:hAnsi="仿宋" w:cs="仿宋_GB2312" w:hint="eastAsia"/>
            <w:sz w:val="32"/>
            <w:szCs w:val="32"/>
          </w:rPr>
          <w:t>2012年8月20日</w:t>
        </w:r>
      </w:smartTag>
      <w:r>
        <w:rPr>
          <w:rFonts w:ascii="仿宋" w:eastAsia="仿宋" w:hAnsi="仿宋" w:cs="仿宋_GB2312" w:hint="eastAsia"/>
          <w:sz w:val="32"/>
          <w:szCs w:val="32"/>
        </w:rPr>
        <w:t>，张红起诉来院，请求人民法院依法判决百集山村委会、百集山村2组返还其林地流转款130000元，赔偿损失即从《林地流转合同》被确认无效后至还清林地流转款130000元止按照人民银行同期同类贷款利率计算的利息，并由二被告承担本案诉讼费用。</w:t>
      </w:r>
    </w:p>
    <w:p w:rsidR="00A23C66" w:rsidRDefault="00A23C66" w:rsidP="00A23C66">
      <w:pPr>
        <w:snapToGrid w:val="0"/>
        <w:spacing w:line="660" w:lineRule="exact"/>
        <w:ind w:firstLineChars="200" w:firstLine="640"/>
        <w:rPr>
          <w:rFonts w:ascii="仿宋" w:eastAsia="仿宋" w:hAnsi="仿宋" w:hint="eastAsia"/>
          <w:sz w:val="32"/>
          <w:szCs w:val="32"/>
        </w:rPr>
      </w:pPr>
      <w:r>
        <w:rPr>
          <w:rFonts w:ascii="仿宋" w:eastAsia="仿宋" w:hAnsi="仿宋" w:cs="仿宋_GB2312" w:hint="eastAsia"/>
          <w:sz w:val="32"/>
          <w:szCs w:val="32"/>
        </w:rPr>
        <w:t>另查明，百集山村2组至今未取得《林地流转合同》约定的林地流转款130000元，现该款仍由百集山村委会管理。</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上述事实，有原、被告的陈述，林地流转合同，收条，百集山村委会证明，（2010）丰法民初字第01197号民事判决书，（2011）渝三中法民终字第135号民事裁定书，债权转让协议，敖思宏证明等证据在案</w:t>
      </w:r>
      <w:r>
        <w:rPr>
          <w:rFonts w:ascii="仿宋" w:eastAsia="仿宋" w:hAnsi="仿宋" w:cs="仿宋" w:hint="eastAsia"/>
          <w:sz w:val="32"/>
          <w:szCs w:val="32"/>
        </w:rPr>
        <w:t>佐证，并经庭审举证、质证，本院予以确认。</w:t>
      </w:r>
    </w:p>
    <w:p w:rsidR="00A23C66" w:rsidRDefault="00A23C66" w:rsidP="00A23C66">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本院认为，《中华人民共和国合同法》第五十八条规定“合同无效或者被撤消后，因该合同取得的财产，应当予以返还；不能返还或者没有必要返还的，应当折价补偿。有过错的一方应当赔偿对方因此所受到的损失，双方都有过错的，应当各自承担相应的责任”。本案中，《林地流转合同》虽系敖思宏与被告百集山村2组签订，敖思宏亦按照《林地流转合同》约定支付了林地流转</w:t>
      </w:r>
      <w:r>
        <w:rPr>
          <w:rFonts w:ascii="仿宋" w:eastAsia="仿宋" w:hAnsi="仿宋" w:cs="仿宋_GB2312" w:hint="eastAsia"/>
          <w:sz w:val="32"/>
          <w:szCs w:val="32"/>
        </w:rPr>
        <w:lastRenderedPageBreak/>
        <w:t>款130000元，但该款项百集山村2组并未取得，而是由被告百集山村委会实际取得，故在《林地流转合同》被确认无效之后，敖思宏与被告百集山村委会形成债的法律关系，被告百集山村委会应当向敖思宏直接承担返还上述款项的责任。后敖思宏与原告张红签订《债权转让协议》并通知二被告，原告张红因此成为请求被告百集山村委会返还上述款项的债权人，被告百集山村委会应当向原告张红承担返还上述款项的责任，所以原告张红请求被告百集山村委会返还林地流转款130000元的主张成立，本院予以支持；其请求被告百集山村2组返还林地流转款的主张不能成立，本院不予支持。另原告张红举示的证据不能证明《林地流转合同》被确认无效系二被告的过错导致，也不能证明《林地流转合同》无效后给其造成了损失，故原告张红请求二被告赔偿其损失的主张不能成立，本院不予支持。据此，依照《中华人民共和国合同法》第五十八条、《最高人民法院关于民事诉讼证据的若干规定》第二条之规定，判决如下：</w:t>
      </w:r>
    </w:p>
    <w:p w:rsidR="00A23C66" w:rsidRDefault="00A23C66" w:rsidP="00A23C66">
      <w:pPr>
        <w:snapToGrid w:val="0"/>
        <w:spacing w:line="660" w:lineRule="exact"/>
        <w:ind w:firstLine="645"/>
        <w:rPr>
          <w:rFonts w:ascii="仿宋" w:eastAsia="仿宋" w:hAnsi="仿宋" w:cs="仿宋_GB2312" w:hint="eastAsia"/>
          <w:sz w:val="32"/>
          <w:szCs w:val="32"/>
        </w:rPr>
      </w:pPr>
      <w:r>
        <w:rPr>
          <w:rFonts w:ascii="仿宋" w:eastAsia="仿宋" w:hAnsi="仿宋" w:cs="仿宋_GB2312" w:hint="eastAsia"/>
          <w:sz w:val="32"/>
          <w:szCs w:val="32"/>
        </w:rPr>
        <w:t>一、被告丰都县武平镇百集山村村民委员会在本判决发生法律效力之日起10日内返还原告张红林地流转款130000元；</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hint="eastAsia"/>
          <w:sz w:val="32"/>
          <w:szCs w:val="32"/>
        </w:rPr>
        <w:t>二、驳回原告张红的其余诉讼请求。</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如果未按本判决指定的期间履行给付金钱义务，应当按照</w:t>
      </w:r>
      <w:r>
        <w:rPr>
          <w:rFonts w:ascii="仿宋" w:eastAsia="仿宋" w:hAnsi="仿宋" w:cs="仿宋_GB2312" w:hint="eastAsia"/>
          <w:sz w:val="32"/>
          <w:szCs w:val="32"/>
        </w:rPr>
        <w:lastRenderedPageBreak/>
        <w:t>《中华人民共和国民事诉讼法》第二百二十九条之规定，加倍支付迟延履行期间的债务利息。</w:t>
      </w:r>
    </w:p>
    <w:p w:rsidR="00A23C66" w:rsidRDefault="00A23C66" w:rsidP="00A23C66">
      <w:pPr>
        <w:snapToGrid w:val="0"/>
        <w:spacing w:line="660" w:lineRule="exact"/>
        <w:rPr>
          <w:rFonts w:ascii="仿宋" w:eastAsia="仿宋" w:hAnsi="仿宋" w:hint="eastAsia"/>
          <w:sz w:val="32"/>
          <w:szCs w:val="32"/>
        </w:rPr>
      </w:pPr>
      <w:r>
        <w:rPr>
          <w:rFonts w:ascii="仿宋" w:eastAsia="仿宋" w:hAnsi="仿宋" w:cs="仿宋_GB2312" w:hint="eastAsia"/>
          <w:sz w:val="32"/>
          <w:szCs w:val="32"/>
        </w:rPr>
        <w:t xml:space="preserve">    案件受理费2900元，减半收取1450元，由被告丰都县武平镇百集山村村民委员会负担（原告张红已垫付该费用，被告丰都县武平镇百集山村村民委员会在履行支付义务时一并给付）。</w:t>
      </w:r>
    </w:p>
    <w:p w:rsidR="00A23C66" w:rsidRDefault="00A23C66" w:rsidP="00A23C66">
      <w:pPr>
        <w:snapToGrid w:val="0"/>
        <w:spacing w:line="660" w:lineRule="exact"/>
        <w:ind w:firstLine="645"/>
        <w:rPr>
          <w:rFonts w:ascii="仿宋" w:eastAsia="仿宋" w:hAnsi="仿宋" w:hint="eastAsia"/>
          <w:sz w:val="32"/>
          <w:szCs w:val="32"/>
        </w:rPr>
      </w:pPr>
      <w:r>
        <w:rPr>
          <w:rFonts w:ascii="仿宋" w:eastAsia="仿宋" w:hAnsi="仿宋" w:cs="仿宋_GB2312" w:hint="eastAsia"/>
          <w:sz w:val="32"/>
          <w:szCs w:val="32"/>
        </w:rPr>
        <w:t>如不服本判决，可在判决书送达之日起十五日内，向本院递交上诉状，并按对方当事人的人数提出副本，上诉于重庆市第三中级人民法院。</w:t>
      </w:r>
    </w:p>
    <w:p w:rsidR="00A23C66" w:rsidRDefault="00A23C66" w:rsidP="00A23C66">
      <w:pPr>
        <w:snapToGrid w:val="0"/>
        <w:spacing w:line="660" w:lineRule="exact"/>
        <w:ind w:firstLine="645"/>
        <w:rPr>
          <w:rFonts w:ascii="仿宋" w:eastAsia="仿宋" w:hAnsi="仿宋" w:hint="eastAsia"/>
          <w:sz w:val="32"/>
          <w:szCs w:val="32"/>
        </w:rPr>
      </w:pPr>
    </w:p>
    <w:p w:rsidR="00A23C66" w:rsidRDefault="00A23C66" w:rsidP="00A23C66">
      <w:pPr>
        <w:snapToGrid w:val="0"/>
        <w:spacing w:line="660" w:lineRule="exact"/>
        <w:ind w:firstLine="645"/>
        <w:rPr>
          <w:rFonts w:ascii="仿宋" w:eastAsia="仿宋" w:hAnsi="仿宋" w:hint="eastAsia"/>
          <w:sz w:val="32"/>
          <w:szCs w:val="32"/>
        </w:rPr>
      </w:pPr>
    </w:p>
    <w:p w:rsidR="00A23C66" w:rsidRDefault="00A23C66" w:rsidP="00A23C66">
      <w:pPr>
        <w:snapToGrid w:val="0"/>
        <w:spacing w:line="660" w:lineRule="exact"/>
        <w:ind w:right="26"/>
        <w:jc w:val="left"/>
        <w:rPr>
          <w:rFonts w:ascii="仿宋" w:eastAsia="仿宋" w:hAnsi="仿宋" w:hint="eastAsia"/>
          <w:sz w:val="32"/>
          <w:szCs w:val="32"/>
        </w:rPr>
      </w:pPr>
      <w:r>
        <w:rPr>
          <w:rFonts w:ascii="仿宋" w:eastAsia="仿宋" w:hAnsi="仿宋" w:cs="仿宋_GB2312" w:hint="eastAsia"/>
          <w:sz w:val="32"/>
          <w:szCs w:val="32"/>
        </w:rPr>
        <w:t xml:space="preserve">                           代理审判员    刘  周</w:t>
      </w:r>
    </w:p>
    <w:p w:rsidR="00A23C66" w:rsidRDefault="00A23C66" w:rsidP="00A23C66">
      <w:pPr>
        <w:snapToGrid w:val="0"/>
        <w:spacing w:line="660" w:lineRule="exact"/>
        <w:ind w:right="26"/>
        <w:jc w:val="left"/>
        <w:rPr>
          <w:rFonts w:ascii="仿宋" w:eastAsia="仿宋" w:hAnsi="仿宋" w:hint="eastAsia"/>
          <w:sz w:val="32"/>
          <w:szCs w:val="32"/>
        </w:rPr>
      </w:pPr>
    </w:p>
    <w:p w:rsidR="00A23C66" w:rsidRDefault="00A23C66" w:rsidP="00A23C66">
      <w:pPr>
        <w:snapToGrid w:val="0"/>
        <w:spacing w:line="660" w:lineRule="exact"/>
        <w:ind w:right="26"/>
        <w:jc w:val="left"/>
        <w:rPr>
          <w:rFonts w:ascii="仿宋" w:eastAsia="仿宋" w:hAnsi="仿宋" w:hint="eastAsia"/>
          <w:sz w:val="32"/>
          <w:szCs w:val="32"/>
        </w:rPr>
      </w:pPr>
    </w:p>
    <w:p w:rsidR="00A23C66" w:rsidRDefault="00A23C66" w:rsidP="00A23C66">
      <w:pPr>
        <w:snapToGrid w:val="0"/>
        <w:spacing w:line="660" w:lineRule="exact"/>
        <w:ind w:right="26"/>
        <w:jc w:val="left"/>
        <w:rPr>
          <w:rFonts w:ascii="仿宋" w:eastAsia="仿宋" w:hAnsi="仿宋" w:hint="eastAsia"/>
          <w:sz w:val="32"/>
          <w:szCs w:val="32"/>
        </w:rPr>
      </w:pPr>
    </w:p>
    <w:p w:rsidR="00A23C66" w:rsidRDefault="00A23C66" w:rsidP="00A23C66">
      <w:pPr>
        <w:snapToGrid w:val="0"/>
        <w:spacing w:line="660" w:lineRule="exact"/>
        <w:jc w:val="left"/>
        <w:rPr>
          <w:rFonts w:ascii="仿宋" w:eastAsia="仿宋" w:hAnsi="仿宋" w:hint="eastAsia"/>
          <w:sz w:val="32"/>
          <w:szCs w:val="32"/>
        </w:rPr>
      </w:pPr>
      <w:r>
        <w:rPr>
          <w:rFonts w:ascii="仿宋" w:eastAsia="仿宋" w:hAnsi="仿宋" w:cs="仿宋_GB2312" w:hint="eastAsia"/>
          <w:sz w:val="32"/>
          <w:szCs w:val="32"/>
        </w:rPr>
        <w:t xml:space="preserve">                       二</w:t>
      </w:r>
      <w:r>
        <w:rPr>
          <w:rFonts w:ascii="仿宋" w:eastAsia="仿宋" w:hAnsi="仿宋" w:cs="宋体" w:hint="eastAsia"/>
          <w:sz w:val="32"/>
          <w:szCs w:val="32"/>
        </w:rPr>
        <w:t>〇</w:t>
      </w:r>
      <w:r>
        <w:rPr>
          <w:rFonts w:ascii="仿宋" w:eastAsia="仿宋" w:hAnsi="仿宋" w:cs="仿宋_GB2312" w:hint="eastAsia"/>
          <w:sz w:val="32"/>
          <w:szCs w:val="32"/>
        </w:rPr>
        <w:t>一二年十一月二十六日</w:t>
      </w:r>
    </w:p>
    <w:p w:rsidR="00A23C66" w:rsidRDefault="00A23C66" w:rsidP="00A23C66">
      <w:pPr>
        <w:snapToGrid w:val="0"/>
        <w:spacing w:line="660" w:lineRule="exact"/>
        <w:jc w:val="left"/>
        <w:rPr>
          <w:rFonts w:ascii="仿宋" w:eastAsia="仿宋" w:hAnsi="仿宋" w:hint="eastAsia"/>
          <w:sz w:val="32"/>
          <w:szCs w:val="32"/>
        </w:rPr>
      </w:pPr>
    </w:p>
    <w:p w:rsidR="00A23C66" w:rsidRPr="00EF3963" w:rsidRDefault="00A23C66" w:rsidP="00A23C66">
      <w:pPr>
        <w:snapToGrid w:val="0"/>
        <w:spacing w:line="660" w:lineRule="exact"/>
        <w:jc w:val="left"/>
        <w:rPr>
          <w:rFonts w:ascii="仿宋" w:eastAsia="仿宋" w:hAnsi="仿宋" w:hint="eastAsia"/>
          <w:sz w:val="32"/>
          <w:szCs w:val="32"/>
        </w:rPr>
      </w:pPr>
      <w:r>
        <w:rPr>
          <w:rFonts w:ascii="仿宋" w:eastAsia="仿宋" w:hAnsi="仿宋" w:cs="仿宋_GB2312" w:hint="eastAsia"/>
          <w:sz w:val="32"/>
          <w:szCs w:val="32"/>
        </w:rPr>
        <w:t xml:space="preserve">                           书  记  员    易  冰</w:t>
      </w:r>
    </w:p>
    <w:p w:rsidR="00D9784D" w:rsidRDefault="00D9784D"/>
    <w:sectPr w:rsidR="00D9784D">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84D" w:rsidRDefault="00D9784D" w:rsidP="00A23C66">
      <w:r>
        <w:separator/>
      </w:r>
    </w:p>
  </w:endnote>
  <w:endnote w:type="continuationSeparator" w:id="1">
    <w:p w:rsidR="00D9784D" w:rsidRDefault="00D9784D" w:rsidP="00A23C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方正小标宋_GBK">
    <w:altName w:val="黑体"/>
    <w:panose1 w:val="00000000000000000000"/>
    <w:charset w:val="86"/>
    <w:family w:val="script"/>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panose1 w:val="00000000000000000000"/>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D3" w:rsidRDefault="00D9784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D3" w:rsidRDefault="00D9784D">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A23C66">
      <w:rPr>
        <w:rStyle w:val="a5"/>
        <w:rFonts w:ascii="仿宋_GB2312" w:cs="仿宋_GB2312"/>
        <w:noProof/>
        <w:sz w:val="28"/>
        <w:szCs w:val="28"/>
      </w:rPr>
      <w:t>6</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D3" w:rsidRDefault="00D978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84D" w:rsidRDefault="00D9784D" w:rsidP="00A23C66">
      <w:r>
        <w:separator/>
      </w:r>
    </w:p>
  </w:footnote>
  <w:footnote w:type="continuationSeparator" w:id="1">
    <w:p w:rsidR="00D9784D" w:rsidRDefault="00D9784D" w:rsidP="00A23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D3" w:rsidRDefault="00D9784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D3" w:rsidRDefault="00D9784D"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D3" w:rsidRDefault="00D9784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3C66"/>
    <w:rsid w:val="00A23C66"/>
    <w:rsid w:val="00D978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6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23C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A23C66"/>
    <w:rPr>
      <w:sz w:val="18"/>
      <w:szCs w:val="18"/>
    </w:rPr>
  </w:style>
  <w:style w:type="paragraph" w:styleId="a4">
    <w:name w:val="footer"/>
    <w:basedOn w:val="a"/>
    <w:link w:val="Char0"/>
    <w:unhideWhenUsed/>
    <w:rsid w:val="00A23C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A23C66"/>
    <w:rPr>
      <w:sz w:val="18"/>
      <w:szCs w:val="18"/>
    </w:rPr>
  </w:style>
  <w:style w:type="character" w:styleId="a5">
    <w:name w:val="page number"/>
    <w:basedOn w:val="a0"/>
    <w:rsid w:val="00A23C6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402</Words>
  <Characters>2293</Characters>
  <Application>Microsoft Office Word</Application>
  <DocSecurity>0</DocSecurity>
  <Lines>19</Lines>
  <Paragraphs>5</Paragraphs>
  <ScaleCrop>false</ScaleCrop>
  <Company>Microsoft</Company>
  <LinksUpToDate>false</LinksUpToDate>
  <CharactersWithSpaces>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2013-09-18T02:18:00Z</dcterms:created>
  <dcterms:modified xsi:type="dcterms:W3CDTF">2013-09-18T02:18:00Z</dcterms:modified>
</cp:coreProperties>
</file>