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985" w:rsidRPr="00DE73A8" w:rsidRDefault="00132985" w:rsidP="00132985">
      <w:pPr>
        <w:spacing w:line="360" w:lineRule="auto"/>
        <w:ind w:firstLineChars="150" w:firstLine="960"/>
        <w:rPr>
          <w:rFonts w:ascii="方正小标宋简体" w:eastAsia="方正小标宋简体" w:hAnsi="仿宋"/>
          <w:b/>
          <w:bCs/>
          <w:color w:val="000000"/>
          <w:spacing w:val="60"/>
          <w:kern w:val="0"/>
          <w:sz w:val="52"/>
          <w:szCs w:val="52"/>
        </w:rPr>
      </w:pPr>
      <w:r w:rsidRPr="00DE73A8">
        <w:rPr>
          <w:rFonts w:ascii="方正小标宋简体" w:eastAsia="方正小标宋简体" w:hAnsi="仿宋" w:cs="方正小标宋简体" w:hint="eastAsia"/>
          <w:b/>
          <w:bCs/>
          <w:color w:val="000000"/>
          <w:spacing w:val="60"/>
          <w:kern w:val="0"/>
          <w:sz w:val="52"/>
          <w:szCs w:val="52"/>
        </w:rPr>
        <w:t>重庆市丰都县人民法</w:t>
      </w:r>
      <w:r w:rsidRPr="00DE73A8">
        <w:rPr>
          <w:rFonts w:ascii="方正小标宋简体" w:eastAsia="方正小标宋简体" w:hAnsi="仿宋" w:cs="方正小标宋简体" w:hint="eastAsia"/>
          <w:b/>
          <w:bCs/>
          <w:color w:val="000000"/>
          <w:kern w:val="0"/>
          <w:sz w:val="52"/>
          <w:szCs w:val="52"/>
        </w:rPr>
        <w:t>院</w:t>
      </w:r>
    </w:p>
    <w:p w:rsidR="00132985" w:rsidRPr="00DE73A8" w:rsidRDefault="00132985" w:rsidP="00132985">
      <w:pPr>
        <w:jc w:val="center"/>
        <w:rPr>
          <w:rFonts w:ascii="华文中宋" w:eastAsia="华文中宋" w:hAnsi="华文中宋"/>
          <w:b/>
          <w:bCs/>
          <w:color w:val="000000"/>
          <w:spacing w:val="140"/>
          <w:sz w:val="66"/>
          <w:szCs w:val="66"/>
        </w:rPr>
      </w:pPr>
      <w:r w:rsidRPr="00DE73A8">
        <w:rPr>
          <w:rFonts w:ascii="华文中宋" w:eastAsia="华文中宋" w:hAnsi="华文中宋" w:cs="华文中宋" w:hint="eastAsia"/>
          <w:b/>
          <w:bCs/>
          <w:color w:val="000000"/>
          <w:spacing w:val="140"/>
          <w:kern w:val="14"/>
          <w:sz w:val="66"/>
          <w:szCs w:val="66"/>
        </w:rPr>
        <w:t>民事判决</w:t>
      </w:r>
      <w:r w:rsidRPr="00DE73A8">
        <w:rPr>
          <w:rFonts w:ascii="华文中宋" w:eastAsia="华文中宋" w:hAnsi="华文中宋" w:cs="华文中宋" w:hint="eastAsia"/>
          <w:b/>
          <w:bCs/>
          <w:color w:val="000000"/>
          <w:kern w:val="14"/>
          <w:sz w:val="66"/>
          <w:szCs w:val="66"/>
        </w:rPr>
        <w:t>书</w:t>
      </w:r>
    </w:p>
    <w:p w:rsidR="00132985" w:rsidRPr="00DE73A8" w:rsidRDefault="00132985" w:rsidP="00132985">
      <w:pPr>
        <w:spacing w:line="578" w:lineRule="exact"/>
        <w:ind w:firstLine="567"/>
        <w:rPr>
          <w:rFonts w:ascii="仿宋" w:eastAsia="仿宋" w:hAnsi="仿宋"/>
          <w:color w:val="000000"/>
          <w:sz w:val="32"/>
          <w:szCs w:val="32"/>
        </w:rPr>
      </w:pPr>
    </w:p>
    <w:p w:rsidR="00132985" w:rsidRPr="00DE73A8" w:rsidRDefault="00132985" w:rsidP="00132985">
      <w:pPr>
        <w:spacing w:line="578" w:lineRule="exact"/>
        <w:jc w:val="right"/>
        <w:rPr>
          <w:rFonts w:ascii="仿宋" w:eastAsia="仿宋" w:hAnsi="仿宋"/>
          <w:color w:val="000000"/>
          <w:kern w:val="0"/>
          <w:sz w:val="32"/>
          <w:szCs w:val="32"/>
        </w:rPr>
      </w:pPr>
      <w:r w:rsidRPr="00DE73A8">
        <w:rPr>
          <w:rFonts w:ascii="仿宋" w:eastAsia="仿宋" w:hAnsi="仿宋" w:cs="仿宋"/>
          <w:color w:val="000000"/>
          <w:kern w:val="0"/>
          <w:sz w:val="32"/>
          <w:szCs w:val="32"/>
        </w:rPr>
        <w:t>(2012)</w:t>
      </w:r>
      <w:r w:rsidRPr="00DE73A8">
        <w:rPr>
          <w:rFonts w:ascii="仿宋" w:eastAsia="仿宋" w:hAnsi="仿宋" w:cs="仿宋" w:hint="eastAsia"/>
          <w:color w:val="000000"/>
          <w:kern w:val="0"/>
          <w:sz w:val="32"/>
          <w:szCs w:val="32"/>
        </w:rPr>
        <w:t>丰法民初字第</w:t>
      </w:r>
      <w:r w:rsidRPr="00DE73A8">
        <w:rPr>
          <w:rFonts w:ascii="仿宋" w:eastAsia="仿宋" w:hAnsi="仿宋" w:cs="仿宋"/>
          <w:color w:val="000000"/>
          <w:kern w:val="0"/>
          <w:sz w:val="32"/>
          <w:szCs w:val="32"/>
        </w:rPr>
        <w:t>01580</w:t>
      </w:r>
      <w:r w:rsidRPr="00DE73A8">
        <w:rPr>
          <w:rFonts w:ascii="仿宋" w:eastAsia="仿宋" w:hAnsi="仿宋" w:cs="仿宋" w:hint="eastAsia"/>
          <w:color w:val="000000"/>
          <w:kern w:val="0"/>
          <w:sz w:val="32"/>
          <w:szCs w:val="32"/>
        </w:rPr>
        <w:t>号</w:t>
      </w:r>
    </w:p>
    <w:p w:rsidR="00132985" w:rsidRPr="00DE73A8" w:rsidRDefault="00132985" w:rsidP="00132985">
      <w:pPr>
        <w:spacing w:line="578" w:lineRule="exact"/>
        <w:ind w:firstLine="567"/>
        <w:rPr>
          <w:rFonts w:ascii="仿宋" w:eastAsia="仿宋" w:hAnsi="仿宋"/>
          <w:color w:val="000000"/>
          <w:kern w:val="0"/>
          <w:sz w:val="32"/>
          <w:szCs w:val="32"/>
        </w:rPr>
      </w:pPr>
    </w:p>
    <w:p w:rsidR="00132985" w:rsidRPr="00DE73A8" w:rsidRDefault="00132985" w:rsidP="00132985">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原告丰都县包鸾镇包鸾村四组。</w:t>
      </w:r>
    </w:p>
    <w:p w:rsidR="00132985" w:rsidRPr="00DE73A8" w:rsidRDefault="00132985" w:rsidP="00132985">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负责人安正书，组长。</w:t>
      </w:r>
    </w:p>
    <w:p w:rsidR="00132985" w:rsidRPr="00DE73A8" w:rsidRDefault="00132985" w:rsidP="00132985">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委托代理人朱学武，丰都县三合法律服务所法律工作者。</w:t>
      </w:r>
    </w:p>
    <w:p w:rsidR="00132985" w:rsidRPr="00DE73A8" w:rsidRDefault="00132985" w:rsidP="00132985">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被告秦中森林地承包经营户。</w:t>
      </w:r>
    </w:p>
    <w:p w:rsidR="00132985" w:rsidRDefault="00132985" w:rsidP="00132985">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诉讼代表人秦中森（又名秦建飞、秦近飞），男，</w:t>
      </w:r>
      <w:r>
        <w:rPr>
          <w:rFonts w:ascii="仿宋" w:eastAsia="仿宋" w:hAnsi="仿宋" w:cs="仿宋"/>
          <w:color w:val="000000"/>
          <w:kern w:val="0"/>
          <w:sz w:val="32"/>
          <w:szCs w:val="32"/>
        </w:rPr>
        <w:t>1973</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10</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29</w:t>
      </w:r>
      <w:r>
        <w:rPr>
          <w:rFonts w:ascii="仿宋" w:eastAsia="仿宋" w:hAnsi="仿宋" w:cs="仿宋" w:hint="eastAsia"/>
          <w:color w:val="000000"/>
          <w:kern w:val="0"/>
          <w:sz w:val="32"/>
          <w:szCs w:val="32"/>
        </w:rPr>
        <w:t>日出生，汉族，农民，住丰都县包鸾镇包鸾村四组。</w:t>
      </w:r>
    </w:p>
    <w:p w:rsidR="00132985" w:rsidRPr="00DE73A8" w:rsidRDefault="00132985" w:rsidP="00132985">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委托代理人杨文河，重庆森吉律师事务所律师。</w:t>
      </w:r>
    </w:p>
    <w:p w:rsidR="00132985" w:rsidRPr="00DE73A8" w:rsidRDefault="00132985" w:rsidP="00132985">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原告丰都县包鸾镇包鸾村四组（下称包鸾四组）与被告秦中森林地承包经营户（下称秦中森）林业承包合同纠纷一案，本院于</w:t>
      </w:r>
      <w:r>
        <w:rPr>
          <w:rFonts w:ascii="仿宋" w:eastAsia="仿宋" w:hAnsi="仿宋" w:cs="仿宋"/>
          <w:color w:val="000000"/>
          <w:sz w:val="32"/>
          <w:szCs w:val="32"/>
        </w:rPr>
        <w:t>2012</w:t>
      </w:r>
      <w:r>
        <w:rPr>
          <w:rFonts w:ascii="仿宋" w:eastAsia="仿宋" w:hAnsi="仿宋" w:cs="仿宋" w:hint="eastAsia"/>
          <w:color w:val="000000"/>
          <w:sz w:val="32"/>
          <w:szCs w:val="32"/>
        </w:rPr>
        <w:t>年</w:t>
      </w:r>
      <w:r>
        <w:rPr>
          <w:rFonts w:ascii="仿宋" w:eastAsia="仿宋" w:hAnsi="仿宋" w:cs="仿宋"/>
          <w:color w:val="000000"/>
          <w:sz w:val="32"/>
          <w:szCs w:val="32"/>
        </w:rPr>
        <w:t>5</w:t>
      </w:r>
      <w:r>
        <w:rPr>
          <w:rFonts w:ascii="仿宋" w:eastAsia="仿宋" w:hAnsi="仿宋" w:cs="仿宋" w:hint="eastAsia"/>
          <w:color w:val="000000"/>
          <w:sz w:val="32"/>
          <w:szCs w:val="32"/>
        </w:rPr>
        <w:t>月</w:t>
      </w:r>
      <w:r>
        <w:rPr>
          <w:rFonts w:ascii="仿宋" w:eastAsia="仿宋" w:hAnsi="仿宋" w:cs="仿宋"/>
          <w:color w:val="000000"/>
          <w:sz w:val="32"/>
          <w:szCs w:val="32"/>
        </w:rPr>
        <w:t>29</w:t>
      </w:r>
      <w:r>
        <w:rPr>
          <w:rFonts w:ascii="仿宋" w:eastAsia="仿宋" w:hAnsi="仿宋" w:cs="仿宋" w:hint="eastAsia"/>
          <w:color w:val="000000"/>
          <w:sz w:val="32"/>
          <w:szCs w:val="32"/>
        </w:rPr>
        <w:t>日立案受理后，依法由代理审判员余雯静适用简易程序于同年</w:t>
      </w:r>
      <w:r>
        <w:rPr>
          <w:rFonts w:ascii="仿宋" w:eastAsia="仿宋" w:hAnsi="仿宋" w:cs="仿宋"/>
          <w:color w:val="000000"/>
          <w:sz w:val="32"/>
          <w:szCs w:val="32"/>
        </w:rPr>
        <w:t>6</w:t>
      </w:r>
      <w:r>
        <w:rPr>
          <w:rFonts w:ascii="仿宋" w:eastAsia="仿宋" w:hAnsi="仿宋" w:cs="仿宋" w:hint="eastAsia"/>
          <w:color w:val="000000"/>
          <w:sz w:val="32"/>
          <w:szCs w:val="32"/>
        </w:rPr>
        <w:t>月</w:t>
      </w:r>
      <w:r>
        <w:rPr>
          <w:rFonts w:ascii="仿宋" w:eastAsia="仿宋" w:hAnsi="仿宋" w:cs="仿宋"/>
          <w:color w:val="000000"/>
          <w:sz w:val="32"/>
          <w:szCs w:val="32"/>
        </w:rPr>
        <w:t>29</w:t>
      </w:r>
      <w:r>
        <w:rPr>
          <w:rFonts w:ascii="仿宋" w:eastAsia="仿宋" w:hAnsi="仿宋" w:cs="仿宋" w:hint="eastAsia"/>
          <w:color w:val="000000"/>
          <w:sz w:val="32"/>
          <w:szCs w:val="32"/>
        </w:rPr>
        <w:t>日公开开庭进行了审理。原告包鸾四组的负责人安正书及其委托代理人朱学武，被告秦中森及其委托代理人杨文河到庭参加了诉讼。本案现已审理终结。</w:t>
      </w:r>
    </w:p>
    <w:p w:rsidR="00132985" w:rsidRPr="00DE73A8" w:rsidRDefault="00132985" w:rsidP="00132985">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原告包鸾四组诉称：</w:t>
      </w:r>
      <w:r>
        <w:rPr>
          <w:rFonts w:ascii="仿宋" w:eastAsia="仿宋" w:hAnsi="仿宋" w:cs="仿宋"/>
          <w:color w:val="000000"/>
          <w:sz w:val="32"/>
          <w:szCs w:val="32"/>
        </w:rPr>
        <w:t>1997</w:t>
      </w:r>
      <w:r>
        <w:rPr>
          <w:rFonts w:ascii="仿宋" w:eastAsia="仿宋" w:hAnsi="仿宋" w:cs="仿宋" w:hint="eastAsia"/>
          <w:color w:val="000000"/>
          <w:sz w:val="32"/>
          <w:szCs w:val="32"/>
        </w:rPr>
        <w:t>年</w:t>
      </w:r>
      <w:r>
        <w:rPr>
          <w:rFonts w:ascii="仿宋" w:eastAsia="仿宋" w:hAnsi="仿宋" w:cs="仿宋"/>
          <w:color w:val="000000"/>
          <w:sz w:val="32"/>
          <w:szCs w:val="32"/>
        </w:rPr>
        <w:t>1</w:t>
      </w:r>
      <w:r>
        <w:rPr>
          <w:rFonts w:ascii="仿宋" w:eastAsia="仿宋" w:hAnsi="仿宋" w:cs="仿宋" w:hint="eastAsia"/>
          <w:color w:val="000000"/>
          <w:sz w:val="32"/>
          <w:szCs w:val="32"/>
        </w:rPr>
        <w:t>月</w:t>
      </w:r>
      <w:r>
        <w:rPr>
          <w:rFonts w:ascii="仿宋" w:eastAsia="仿宋" w:hAnsi="仿宋" w:cs="仿宋"/>
          <w:color w:val="000000"/>
          <w:sz w:val="32"/>
          <w:szCs w:val="32"/>
        </w:rPr>
        <w:t>15</w:t>
      </w:r>
      <w:r>
        <w:rPr>
          <w:rFonts w:ascii="仿宋" w:eastAsia="仿宋" w:hAnsi="仿宋" w:cs="仿宋" w:hint="eastAsia"/>
          <w:color w:val="000000"/>
          <w:sz w:val="32"/>
          <w:szCs w:val="32"/>
        </w:rPr>
        <w:t>日，原、被告签订山林承包合同，原告包鸾四组将本组岩口至七垭口、枝子垭的林地</w:t>
      </w:r>
      <w:r>
        <w:rPr>
          <w:rFonts w:ascii="仿宋" w:eastAsia="仿宋" w:hAnsi="仿宋" w:cs="仿宋" w:hint="eastAsia"/>
          <w:color w:val="000000"/>
          <w:sz w:val="32"/>
          <w:szCs w:val="32"/>
        </w:rPr>
        <w:lastRenderedPageBreak/>
        <w:t>约</w:t>
      </w:r>
      <w:r>
        <w:rPr>
          <w:rFonts w:ascii="仿宋" w:eastAsia="仿宋" w:hAnsi="仿宋" w:cs="仿宋"/>
          <w:color w:val="000000"/>
          <w:sz w:val="32"/>
          <w:szCs w:val="32"/>
        </w:rPr>
        <w:t>210</w:t>
      </w:r>
      <w:r>
        <w:rPr>
          <w:rFonts w:ascii="仿宋" w:eastAsia="仿宋" w:hAnsi="仿宋" w:cs="仿宋" w:hint="eastAsia"/>
          <w:color w:val="000000"/>
          <w:sz w:val="32"/>
          <w:szCs w:val="32"/>
        </w:rPr>
        <w:t>亩发包给被告秦中森经营管理。合同约定：被告秦中森需专人管理，保护树木，若不履行护林职责，造成毁林，原告包鸾四组有权终止合同。</w:t>
      </w:r>
      <w:r>
        <w:rPr>
          <w:rFonts w:ascii="仿宋" w:eastAsia="仿宋" w:hAnsi="仿宋" w:cs="仿宋"/>
          <w:color w:val="000000"/>
          <w:sz w:val="32"/>
          <w:szCs w:val="32"/>
        </w:rPr>
        <w:t>2011</w:t>
      </w:r>
      <w:r>
        <w:rPr>
          <w:rFonts w:ascii="仿宋" w:eastAsia="仿宋" w:hAnsi="仿宋" w:cs="仿宋" w:hint="eastAsia"/>
          <w:color w:val="000000"/>
          <w:sz w:val="32"/>
          <w:szCs w:val="32"/>
        </w:rPr>
        <w:t>年该山林遭到毁损，丰都县森林公安局给予罚款</w:t>
      </w:r>
      <w:r>
        <w:rPr>
          <w:rFonts w:ascii="仿宋" w:eastAsia="仿宋" w:hAnsi="仿宋" w:cs="仿宋"/>
          <w:color w:val="000000"/>
          <w:sz w:val="32"/>
          <w:szCs w:val="32"/>
        </w:rPr>
        <w:t>1000</w:t>
      </w:r>
      <w:r>
        <w:rPr>
          <w:rFonts w:ascii="仿宋" w:eastAsia="仿宋" w:hAnsi="仿宋" w:cs="仿宋" w:hint="eastAsia"/>
          <w:color w:val="000000"/>
          <w:sz w:val="32"/>
          <w:szCs w:val="32"/>
        </w:rPr>
        <w:t>元。被告秦中森违反合同约定，请求法院判令解除原、被告签订的山林承包合同。</w:t>
      </w:r>
    </w:p>
    <w:p w:rsidR="00132985" w:rsidRPr="00DE73A8" w:rsidRDefault="00132985" w:rsidP="00132985">
      <w:pPr>
        <w:snapToGri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被告秦中森辩称：被告秦中森无违反合同的行为，请求法院判决驳回原告</w:t>
      </w:r>
      <w:r>
        <w:rPr>
          <w:rFonts w:ascii="仿宋" w:eastAsia="仿宋" w:hAnsi="仿宋" w:cs="仿宋" w:hint="eastAsia"/>
          <w:color w:val="000000"/>
          <w:sz w:val="32"/>
          <w:szCs w:val="32"/>
        </w:rPr>
        <w:t>包鸾四组</w:t>
      </w:r>
      <w:r>
        <w:rPr>
          <w:rFonts w:ascii="仿宋" w:eastAsia="仿宋" w:hAnsi="仿宋" w:cs="仿宋" w:hint="eastAsia"/>
          <w:color w:val="000000"/>
          <w:kern w:val="0"/>
          <w:sz w:val="32"/>
          <w:szCs w:val="32"/>
        </w:rPr>
        <w:t>的诉讼请求。</w:t>
      </w:r>
    </w:p>
    <w:p w:rsidR="00132985" w:rsidRPr="00DE73A8" w:rsidRDefault="00132985" w:rsidP="00132985">
      <w:pPr>
        <w:snapToGri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经审理查明：</w:t>
      </w:r>
      <w:r>
        <w:rPr>
          <w:rFonts w:ascii="仿宋" w:eastAsia="仿宋" w:hAnsi="仿宋" w:cs="仿宋"/>
          <w:color w:val="000000"/>
          <w:kern w:val="0"/>
          <w:sz w:val="32"/>
          <w:szCs w:val="32"/>
        </w:rPr>
        <w:t>1997</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1</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15</w:t>
      </w:r>
      <w:r>
        <w:rPr>
          <w:rFonts w:ascii="仿宋" w:eastAsia="仿宋" w:hAnsi="仿宋" w:cs="仿宋" w:hint="eastAsia"/>
          <w:color w:val="000000"/>
          <w:kern w:val="0"/>
          <w:sz w:val="32"/>
          <w:szCs w:val="32"/>
        </w:rPr>
        <w:t>日，包鸾四组与秦中森签订《山林承包合同》，该合同约定：</w:t>
      </w:r>
      <w:r>
        <w:rPr>
          <w:rFonts w:ascii="仿宋" w:eastAsia="仿宋" w:hAnsi="仿宋" w:cs="仿宋"/>
          <w:color w:val="000000"/>
          <w:kern w:val="0"/>
          <w:sz w:val="32"/>
          <w:szCs w:val="32"/>
        </w:rPr>
        <w:t>1</w:t>
      </w:r>
      <w:r>
        <w:rPr>
          <w:rFonts w:ascii="仿宋" w:eastAsia="仿宋" w:hAnsi="仿宋" w:cs="仿宋" w:hint="eastAsia"/>
          <w:color w:val="000000"/>
          <w:kern w:val="0"/>
          <w:sz w:val="32"/>
          <w:szCs w:val="32"/>
        </w:rPr>
        <w:t>、包鸾四组将岩口至七丫口、枝子丫（小地名）约</w:t>
      </w:r>
      <w:r>
        <w:rPr>
          <w:rFonts w:ascii="仿宋" w:eastAsia="仿宋" w:hAnsi="仿宋" w:cs="仿宋"/>
          <w:color w:val="000000"/>
          <w:kern w:val="0"/>
          <w:sz w:val="32"/>
          <w:szCs w:val="32"/>
        </w:rPr>
        <w:t>200</w:t>
      </w:r>
      <w:r>
        <w:rPr>
          <w:rFonts w:ascii="仿宋" w:eastAsia="仿宋" w:hAnsi="仿宋" w:cs="仿宋" w:hint="eastAsia"/>
          <w:color w:val="000000"/>
          <w:kern w:val="0"/>
          <w:sz w:val="32"/>
          <w:szCs w:val="32"/>
        </w:rPr>
        <w:t>亩林地发包给秦中森经营管理，期限为</w:t>
      </w:r>
      <w:r>
        <w:rPr>
          <w:rFonts w:ascii="仿宋" w:eastAsia="仿宋" w:hAnsi="仿宋" w:cs="仿宋"/>
          <w:color w:val="000000"/>
          <w:kern w:val="0"/>
          <w:sz w:val="32"/>
          <w:szCs w:val="32"/>
        </w:rPr>
        <w:t>30</w:t>
      </w:r>
      <w:r>
        <w:rPr>
          <w:rFonts w:ascii="仿宋" w:eastAsia="仿宋" w:hAnsi="仿宋" w:cs="仿宋" w:hint="eastAsia"/>
          <w:color w:val="000000"/>
          <w:kern w:val="0"/>
          <w:sz w:val="32"/>
          <w:szCs w:val="32"/>
        </w:rPr>
        <w:t>年，其间所有的脚柴（林木）和直径</w:t>
      </w: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寸以上的树木，由秦中森自行处理，其经济收入由秦中森享受，</w:t>
      </w:r>
      <w:r>
        <w:rPr>
          <w:rFonts w:ascii="仿宋" w:eastAsia="仿宋" w:hAnsi="仿宋" w:cs="仿宋"/>
          <w:color w:val="000000"/>
          <w:kern w:val="0"/>
          <w:sz w:val="32"/>
          <w:szCs w:val="32"/>
        </w:rPr>
        <w:t>30</w:t>
      </w:r>
      <w:r>
        <w:rPr>
          <w:rFonts w:ascii="仿宋" w:eastAsia="仿宋" w:hAnsi="仿宋" w:cs="仿宋" w:hint="eastAsia"/>
          <w:color w:val="000000"/>
          <w:kern w:val="0"/>
          <w:sz w:val="32"/>
          <w:szCs w:val="32"/>
        </w:rPr>
        <w:t>年合同期满后，秦中森必须将原有山林山界和直径</w:t>
      </w: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寸以上的树木归还包鸾四组，若期满后山林还有成材的树木，包鸾四组可以折价付款，也可由秦中森继续承包；</w:t>
      </w: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、包鸾四组有义务协助秦中森宣传和执行护林公约；</w:t>
      </w: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、秦中森必须向包鸾四组交纳承包金</w:t>
      </w:r>
      <w:r>
        <w:rPr>
          <w:rFonts w:ascii="仿宋" w:eastAsia="仿宋" w:hAnsi="仿宋" w:cs="仿宋"/>
          <w:color w:val="000000"/>
          <w:kern w:val="0"/>
          <w:sz w:val="32"/>
          <w:szCs w:val="32"/>
        </w:rPr>
        <w:t>1000</w:t>
      </w:r>
      <w:r>
        <w:rPr>
          <w:rFonts w:ascii="仿宋" w:eastAsia="仿宋" w:hAnsi="仿宋" w:cs="仿宋" w:hint="eastAsia"/>
          <w:color w:val="000000"/>
          <w:kern w:val="0"/>
          <w:sz w:val="32"/>
          <w:szCs w:val="32"/>
        </w:rPr>
        <w:t>元，现交</w:t>
      </w:r>
      <w:r>
        <w:rPr>
          <w:rFonts w:ascii="仿宋" w:eastAsia="仿宋" w:hAnsi="仿宋" w:cs="仿宋"/>
          <w:color w:val="000000"/>
          <w:kern w:val="0"/>
          <w:sz w:val="32"/>
          <w:szCs w:val="32"/>
        </w:rPr>
        <w:t>500</w:t>
      </w:r>
      <w:r>
        <w:rPr>
          <w:rFonts w:ascii="仿宋" w:eastAsia="仿宋" w:hAnsi="仿宋" w:cs="仿宋" w:hint="eastAsia"/>
          <w:color w:val="000000"/>
          <w:kern w:val="0"/>
          <w:sz w:val="32"/>
          <w:szCs w:val="32"/>
        </w:rPr>
        <w:t>元，到</w:t>
      </w:r>
      <w:r>
        <w:rPr>
          <w:rFonts w:ascii="仿宋" w:eastAsia="仿宋" w:hAnsi="仿宋" w:cs="仿宋"/>
          <w:color w:val="000000"/>
          <w:kern w:val="0"/>
          <w:sz w:val="32"/>
          <w:szCs w:val="32"/>
        </w:rPr>
        <w:t>2000</w:t>
      </w:r>
      <w:r>
        <w:rPr>
          <w:rFonts w:ascii="仿宋" w:eastAsia="仿宋" w:hAnsi="仿宋" w:cs="仿宋" w:hint="eastAsia"/>
          <w:color w:val="000000"/>
          <w:kern w:val="0"/>
          <w:sz w:val="32"/>
          <w:szCs w:val="32"/>
        </w:rPr>
        <w:t>年再交</w:t>
      </w:r>
      <w:r>
        <w:rPr>
          <w:rFonts w:ascii="仿宋" w:eastAsia="仿宋" w:hAnsi="仿宋" w:cs="仿宋"/>
          <w:color w:val="000000"/>
          <w:kern w:val="0"/>
          <w:sz w:val="32"/>
          <w:szCs w:val="32"/>
        </w:rPr>
        <w:t>500</w:t>
      </w:r>
      <w:r>
        <w:rPr>
          <w:rFonts w:ascii="仿宋" w:eastAsia="仿宋" w:hAnsi="仿宋" w:cs="仿宋" w:hint="eastAsia"/>
          <w:color w:val="000000"/>
          <w:kern w:val="0"/>
          <w:sz w:val="32"/>
          <w:szCs w:val="32"/>
        </w:rPr>
        <w:t>元；</w:t>
      </w:r>
      <w:r>
        <w:rPr>
          <w:rFonts w:ascii="仿宋" w:eastAsia="仿宋" w:hAnsi="仿宋" w:cs="仿宋"/>
          <w:color w:val="000000"/>
          <w:kern w:val="0"/>
          <w:sz w:val="32"/>
          <w:szCs w:val="32"/>
        </w:rPr>
        <w:t>4</w:t>
      </w:r>
      <w:r>
        <w:rPr>
          <w:rFonts w:ascii="仿宋" w:eastAsia="仿宋" w:hAnsi="仿宋" w:cs="仿宋" w:hint="eastAsia"/>
          <w:color w:val="000000"/>
          <w:kern w:val="0"/>
          <w:sz w:val="32"/>
          <w:szCs w:val="32"/>
        </w:rPr>
        <w:t>、合同签订后，秦中森必须专人管理保护林木，如在中途秦中森不履行护林责任，任意让人乱砍滥伐，造成毁林以及到</w:t>
      </w:r>
      <w:r>
        <w:rPr>
          <w:rFonts w:ascii="仿宋" w:eastAsia="仿宋" w:hAnsi="仿宋" w:cs="仿宋"/>
          <w:color w:val="000000"/>
          <w:kern w:val="0"/>
          <w:sz w:val="32"/>
          <w:szCs w:val="32"/>
        </w:rPr>
        <w:t>2000</w:t>
      </w:r>
      <w:r>
        <w:rPr>
          <w:rFonts w:ascii="仿宋" w:eastAsia="仿宋" w:hAnsi="仿宋" w:cs="仿宋" w:hint="eastAsia"/>
          <w:color w:val="000000"/>
          <w:kern w:val="0"/>
          <w:sz w:val="32"/>
          <w:szCs w:val="32"/>
        </w:rPr>
        <w:t>年时又不交清承包金，任意违反一条，包鸾四组有权终止合同</w:t>
      </w:r>
      <w:r>
        <w:rPr>
          <w:rFonts w:ascii="仿宋" w:eastAsia="仿宋" w:hAnsi="仿宋" w:hint="eastAsia"/>
          <w:color w:val="000000"/>
          <w:kern w:val="0"/>
          <w:sz w:val="32"/>
          <w:szCs w:val="32"/>
        </w:rPr>
        <w:t>……，</w:t>
      </w:r>
      <w:r>
        <w:rPr>
          <w:rFonts w:ascii="仿宋" w:eastAsia="仿宋" w:hAnsi="仿宋" w:cs="仿宋"/>
          <w:color w:val="000000"/>
          <w:kern w:val="0"/>
          <w:sz w:val="32"/>
          <w:szCs w:val="32"/>
        </w:rPr>
        <w:t>6</w:t>
      </w:r>
      <w:r>
        <w:rPr>
          <w:rFonts w:ascii="仿宋" w:eastAsia="仿宋" w:hAnsi="仿宋" w:cs="仿宋" w:hint="eastAsia"/>
          <w:color w:val="000000"/>
          <w:kern w:val="0"/>
          <w:sz w:val="32"/>
          <w:szCs w:val="32"/>
        </w:rPr>
        <w:t>、如果秦中森没有违反第</w:t>
      </w:r>
      <w:r>
        <w:rPr>
          <w:rFonts w:ascii="仿宋" w:eastAsia="仿宋" w:hAnsi="仿宋" w:cs="仿宋"/>
          <w:color w:val="000000"/>
          <w:kern w:val="0"/>
          <w:sz w:val="32"/>
          <w:szCs w:val="32"/>
        </w:rPr>
        <w:t>4</w:t>
      </w:r>
      <w:r>
        <w:rPr>
          <w:rFonts w:ascii="仿宋" w:eastAsia="仿宋" w:hAnsi="仿宋" w:cs="仿宋" w:hint="eastAsia"/>
          <w:color w:val="000000"/>
          <w:kern w:val="0"/>
          <w:sz w:val="32"/>
          <w:szCs w:val="32"/>
        </w:rPr>
        <w:t>条规定，包鸾四组无故终止合同，影响秦中森经营管理，必须退还承包金，并按每天</w:t>
      </w:r>
      <w:r>
        <w:rPr>
          <w:rFonts w:ascii="仿宋" w:eastAsia="仿宋" w:hAnsi="仿宋" w:cs="仿宋"/>
          <w:color w:val="000000"/>
          <w:kern w:val="0"/>
          <w:sz w:val="32"/>
          <w:szCs w:val="32"/>
        </w:rPr>
        <w:t>20</w:t>
      </w:r>
      <w:r>
        <w:rPr>
          <w:rFonts w:ascii="仿宋" w:eastAsia="仿宋" w:hAnsi="仿宋" w:cs="仿宋" w:hint="eastAsia"/>
          <w:color w:val="000000"/>
          <w:kern w:val="0"/>
          <w:sz w:val="32"/>
          <w:szCs w:val="32"/>
        </w:rPr>
        <w:t>元的护林工资计算付款。</w:t>
      </w:r>
    </w:p>
    <w:p w:rsidR="00132985" w:rsidRPr="00DE73A8" w:rsidRDefault="00132985" w:rsidP="00132985">
      <w:pPr>
        <w:snapToGri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lastRenderedPageBreak/>
        <w:t>后在履约过程中双方发生纠纷，</w:t>
      </w:r>
      <w:r>
        <w:rPr>
          <w:rFonts w:ascii="仿宋" w:eastAsia="仿宋" w:hAnsi="仿宋" w:cs="仿宋"/>
          <w:color w:val="000000"/>
          <w:kern w:val="0"/>
          <w:sz w:val="32"/>
          <w:szCs w:val="32"/>
        </w:rPr>
        <w:t>2010</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18</w:t>
      </w:r>
      <w:r>
        <w:rPr>
          <w:rFonts w:ascii="仿宋" w:eastAsia="仿宋" w:hAnsi="仿宋" w:cs="仿宋" w:hint="eastAsia"/>
          <w:color w:val="000000"/>
          <w:kern w:val="0"/>
          <w:sz w:val="32"/>
          <w:szCs w:val="32"/>
        </w:rPr>
        <w:t>日，经重庆市第三中级人民法院调解，对原定合同进行了部分变更，即山林承包权益收入的</w:t>
      </w:r>
      <w:r>
        <w:rPr>
          <w:rFonts w:ascii="仿宋" w:eastAsia="仿宋" w:hAnsi="仿宋" w:cs="仿宋"/>
          <w:color w:val="000000"/>
          <w:kern w:val="0"/>
          <w:sz w:val="32"/>
          <w:szCs w:val="32"/>
        </w:rPr>
        <w:t>20%</w:t>
      </w:r>
      <w:r>
        <w:rPr>
          <w:rFonts w:ascii="仿宋" w:eastAsia="仿宋" w:hAnsi="仿宋" w:cs="仿宋" w:hint="eastAsia"/>
          <w:color w:val="000000"/>
          <w:kern w:val="0"/>
          <w:sz w:val="32"/>
          <w:szCs w:val="32"/>
        </w:rPr>
        <w:t>提成支付给包鸾四组，秦中森承包山林中被砍伐的</w:t>
      </w:r>
      <w:r>
        <w:rPr>
          <w:rFonts w:ascii="仿宋" w:eastAsia="仿宋" w:hAnsi="仿宋" w:cs="仿宋"/>
          <w:color w:val="000000"/>
          <w:kern w:val="0"/>
          <w:sz w:val="32"/>
          <w:szCs w:val="32"/>
        </w:rPr>
        <w:t>64</w:t>
      </w:r>
      <w:r>
        <w:rPr>
          <w:rFonts w:ascii="仿宋" w:eastAsia="仿宋" w:hAnsi="仿宋" w:cs="仿宋" w:hint="eastAsia"/>
          <w:color w:val="000000"/>
          <w:kern w:val="0"/>
          <w:sz w:val="32"/>
          <w:szCs w:val="32"/>
        </w:rPr>
        <w:t>根树木折抵承包费</w:t>
      </w:r>
      <w:r>
        <w:rPr>
          <w:rFonts w:ascii="仿宋" w:eastAsia="仿宋" w:hAnsi="仿宋" w:cs="仿宋"/>
          <w:color w:val="000000"/>
          <w:kern w:val="0"/>
          <w:sz w:val="32"/>
          <w:szCs w:val="32"/>
        </w:rPr>
        <w:t>500</w:t>
      </w:r>
      <w:r>
        <w:rPr>
          <w:rFonts w:ascii="仿宋" w:eastAsia="仿宋" w:hAnsi="仿宋" w:cs="仿宋" w:hint="eastAsia"/>
          <w:color w:val="000000"/>
          <w:kern w:val="0"/>
          <w:sz w:val="32"/>
          <w:szCs w:val="32"/>
        </w:rPr>
        <w:t>元，原尚欠的承包费</w:t>
      </w:r>
      <w:r>
        <w:rPr>
          <w:rFonts w:ascii="仿宋" w:eastAsia="仿宋" w:hAnsi="仿宋" w:cs="仿宋"/>
          <w:color w:val="000000"/>
          <w:kern w:val="0"/>
          <w:sz w:val="32"/>
          <w:szCs w:val="32"/>
        </w:rPr>
        <w:t>500</w:t>
      </w:r>
      <w:r>
        <w:rPr>
          <w:rFonts w:ascii="仿宋" w:eastAsia="仿宋" w:hAnsi="仿宋" w:cs="仿宋" w:hint="eastAsia"/>
          <w:color w:val="000000"/>
          <w:kern w:val="0"/>
          <w:sz w:val="32"/>
          <w:szCs w:val="32"/>
        </w:rPr>
        <w:t>元不再交纳。其余条款不变。</w:t>
      </w:r>
    </w:p>
    <w:p w:rsidR="00132985" w:rsidRPr="00DE73A8" w:rsidRDefault="00132985" w:rsidP="00132985">
      <w:pPr>
        <w:snapToGri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达成协议之后，双方仍继续履行合同。</w:t>
      </w:r>
    </w:p>
    <w:p w:rsidR="00132985" w:rsidRPr="00DE73A8" w:rsidRDefault="00132985" w:rsidP="00132985">
      <w:pPr>
        <w:snapToGrid w:val="0"/>
        <w:spacing w:line="578" w:lineRule="exact"/>
        <w:ind w:firstLineChars="200" w:firstLine="640"/>
        <w:rPr>
          <w:rFonts w:ascii="仿宋" w:eastAsia="仿宋" w:hAnsi="仿宋"/>
          <w:color w:val="000000"/>
          <w:kern w:val="0"/>
          <w:sz w:val="32"/>
          <w:szCs w:val="32"/>
        </w:rPr>
      </w:pPr>
      <w:smartTag w:uri="urn:schemas-microsoft-com:office:smarttags" w:element="chsdate">
        <w:smartTagPr>
          <w:attr w:name="IsROCDate" w:val="False"/>
          <w:attr w:name="IsLunarDate" w:val="False"/>
          <w:attr w:name="Day" w:val="20"/>
          <w:attr w:name="Month" w:val="4"/>
          <w:attr w:name="Year" w:val="2011"/>
        </w:smartTagPr>
        <w:r>
          <w:rPr>
            <w:rFonts w:ascii="仿宋" w:eastAsia="仿宋" w:hAnsi="仿宋" w:cs="仿宋"/>
            <w:color w:val="000000"/>
            <w:kern w:val="0"/>
            <w:sz w:val="32"/>
            <w:szCs w:val="32"/>
          </w:rPr>
          <w:t>2011</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4</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20</w:t>
        </w:r>
        <w:r>
          <w:rPr>
            <w:rFonts w:ascii="仿宋" w:eastAsia="仿宋" w:hAnsi="仿宋" w:cs="仿宋" w:hint="eastAsia"/>
            <w:color w:val="000000"/>
            <w:kern w:val="0"/>
            <w:sz w:val="32"/>
            <w:szCs w:val="32"/>
          </w:rPr>
          <w:t>日</w:t>
        </w:r>
      </w:smartTag>
      <w:r>
        <w:rPr>
          <w:rFonts w:ascii="仿宋" w:eastAsia="仿宋" w:hAnsi="仿宋" w:cs="仿宋" w:hint="eastAsia"/>
          <w:color w:val="000000"/>
          <w:kern w:val="0"/>
          <w:sz w:val="32"/>
          <w:szCs w:val="32"/>
        </w:rPr>
        <w:t>，丰都县林业行政部门接到他人举报，称秦中森承包的山林遭毁损。同年</w:t>
      </w:r>
      <w:r>
        <w:rPr>
          <w:rFonts w:ascii="仿宋" w:eastAsia="仿宋" w:hAnsi="仿宋" w:cs="仿宋"/>
          <w:color w:val="000000"/>
          <w:kern w:val="0"/>
          <w:sz w:val="32"/>
          <w:szCs w:val="32"/>
        </w:rPr>
        <w:t>5</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24</w:t>
      </w:r>
      <w:r>
        <w:rPr>
          <w:rFonts w:ascii="仿宋" w:eastAsia="仿宋" w:hAnsi="仿宋" w:cs="仿宋" w:hint="eastAsia"/>
          <w:color w:val="000000"/>
          <w:kern w:val="0"/>
          <w:sz w:val="32"/>
          <w:szCs w:val="32"/>
        </w:rPr>
        <w:t>日，丰都县林业局以“秦中森之父秦克祥违法收购木材”为由，对秦克祥实施行政处罚（罚款</w:t>
      </w:r>
      <w:r>
        <w:rPr>
          <w:rFonts w:ascii="仿宋" w:eastAsia="仿宋" w:hAnsi="仿宋" w:cs="仿宋"/>
          <w:color w:val="000000"/>
          <w:kern w:val="0"/>
          <w:sz w:val="32"/>
          <w:szCs w:val="32"/>
        </w:rPr>
        <w:t>1000</w:t>
      </w:r>
      <w:r>
        <w:rPr>
          <w:rFonts w:ascii="仿宋" w:eastAsia="仿宋" w:hAnsi="仿宋" w:cs="仿宋" w:hint="eastAsia"/>
          <w:color w:val="000000"/>
          <w:kern w:val="0"/>
          <w:sz w:val="32"/>
          <w:szCs w:val="32"/>
        </w:rPr>
        <w:t>元）。秦中森为证明对所承包的山林实施了管护职责亦无滥砍滥伐的行为，向本院举示了丰都县包鸾镇农业服务中心在</w:t>
      </w:r>
      <w:smartTag w:uri="urn:schemas-microsoft-com:office:smarttags" w:element="chsdate">
        <w:smartTagPr>
          <w:attr w:name="IsROCDate" w:val="False"/>
          <w:attr w:name="IsLunarDate" w:val="False"/>
          <w:attr w:name="Day" w:val="18"/>
          <w:attr w:name="Month" w:val="6"/>
          <w:attr w:name="Year" w:val="2012"/>
        </w:smartTagPr>
        <w:r>
          <w:rPr>
            <w:rFonts w:ascii="仿宋" w:eastAsia="仿宋" w:hAnsi="仿宋" w:cs="仿宋"/>
            <w:color w:val="000000"/>
            <w:kern w:val="0"/>
            <w:sz w:val="32"/>
            <w:szCs w:val="32"/>
          </w:rPr>
          <w:t>2012</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6</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18</w:t>
        </w:r>
        <w:r>
          <w:rPr>
            <w:rFonts w:ascii="仿宋" w:eastAsia="仿宋" w:hAnsi="仿宋" w:cs="仿宋" w:hint="eastAsia"/>
            <w:color w:val="000000"/>
            <w:kern w:val="0"/>
            <w:sz w:val="32"/>
            <w:szCs w:val="32"/>
          </w:rPr>
          <w:t>日</w:t>
        </w:r>
      </w:smartTag>
      <w:r>
        <w:rPr>
          <w:rFonts w:ascii="仿宋" w:eastAsia="仿宋" w:hAnsi="仿宋" w:cs="仿宋" w:hint="eastAsia"/>
          <w:color w:val="000000"/>
          <w:kern w:val="0"/>
          <w:sz w:val="32"/>
          <w:szCs w:val="32"/>
        </w:rPr>
        <w:t>出具的证明一份，证明“秦中森从</w:t>
      </w:r>
      <w:r>
        <w:rPr>
          <w:rFonts w:ascii="仿宋" w:eastAsia="仿宋" w:hAnsi="仿宋" w:cs="仿宋"/>
          <w:color w:val="000000"/>
          <w:kern w:val="0"/>
          <w:sz w:val="32"/>
          <w:szCs w:val="32"/>
        </w:rPr>
        <w:t>1997</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1</w:t>
      </w:r>
      <w:r>
        <w:rPr>
          <w:rFonts w:ascii="仿宋" w:eastAsia="仿宋" w:hAnsi="仿宋" w:cs="仿宋" w:hint="eastAsia"/>
          <w:color w:val="000000"/>
          <w:kern w:val="0"/>
          <w:sz w:val="32"/>
          <w:szCs w:val="32"/>
        </w:rPr>
        <w:t>月承包丰都县包鸾镇包鸾村</w:t>
      </w:r>
      <w:r>
        <w:rPr>
          <w:rFonts w:ascii="仿宋" w:eastAsia="仿宋" w:hAnsi="仿宋" w:cs="仿宋"/>
          <w:color w:val="000000"/>
          <w:kern w:val="0"/>
          <w:sz w:val="32"/>
          <w:szCs w:val="32"/>
        </w:rPr>
        <w:t>4</w:t>
      </w:r>
      <w:r>
        <w:rPr>
          <w:rFonts w:ascii="仿宋" w:eastAsia="仿宋" w:hAnsi="仿宋" w:cs="仿宋" w:hint="eastAsia"/>
          <w:color w:val="000000"/>
          <w:kern w:val="0"/>
          <w:sz w:val="32"/>
          <w:szCs w:val="32"/>
        </w:rPr>
        <w:t>组山林至今，秦中森及家人已履行护林责任，没有在承包的山林里因乱砍滥伐而受到任何处罚，目前山林树木成长比刚承包时大有好转”</w:t>
      </w:r>
      <w:r>
        <w:rPr>
          <w:rFonts w:ascii="仿宋" w:eastAsia="仿宋" w:hAnsi="仿宋" w:cs="仿宋" w:hint="eastAsia"/>
          <w:color w:val="000000"/>
          <w:sz w:val="32"/>
          <w:szCs w:val="32"/>
        </w:rPr>
        <w:t>；包鸾四组举示了林木被砍伐的照片若干，拟证明</w:t>
      </w:r>
      <w:r>
        <w:rPr>
          <w:rFonts w:ascii="仿宋" w:eastAsia="仿宋" w:hAnsi="仿宋" w:cs="仿宋" w:hint="eastAsia"/>
          <w:color w:val="000000"/>
          <w:kern w:val="0"/>
          <w:sz w:val="32"/>
          <w:szCs w:val="32"/>
        </w:rPr>
        <w:t>秦中森在履约中未尽到管护之责。</w:t>
      </w:r>
    </w:p>
    <w:p w:rsidR="00132985" w:rsidRPr="00DE73A8" w:rsidRDefault="00132985" w:rsidP="00132985">
      <w:pPr>
        <w:snapToGri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另查明，秦中森承包山林后尚未办理林地承包经营权证书。</w:t>
      </w:r>
    </w:p>
    <w:p w:rsidR="00132985" w:rsidRPr="00DE73A8" w:rsidRDefault="00132985" w:rsidP="00132985">
      <w:pPr>
        <w:snapToGri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上述事实，有原、被告的陈述、山林承包合同、证明、照片、林业行政处罚决定书等证据在案佐证，并经庭审举证、质证，本院予以确认。</w:t>
      </w:r>
    </w:p>
    <w:p w:rsidR="00132985" w:rsidRDefault="00132985" w:rsidP="00132985">
      <w:pPr>
        <w:snapToGri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本院认为：原告包鸾四组与被告秦中森签订的山林承包合同，系双方当事人真实意思的表示，不违反国家法律的强制性规定。</w:t>
      </w:r>
      <w:r>
        <w:rPr>
          <w:rFonts w:ascii="仿宋" w:eastAsia="仿宋" w:hAnsi="仿宋" w:cs="仿宋" w:hint="eastAsia"/>
          <w:color w:val="000000"/>
          <w:kern w:val="0"/>
          <w:sz w:val="32"/>
          <w:szCs w:val="32"/>
        </w:rPr>
        <w:lastRenderedPageBreak/>
        <w:t>后在履行过程中，虽双方发生过纠纷，经重庆市第三中级人民法院主持调解，对该合同部分条款作了相应变更，并已实际履行。故该合同合法有效，对双方具有法律约束力。</w:t>
      </w:r>
    </w:p>
    <w:p w:rsidR="00132985" w:rsidRDefault="00132985" w:rsidP="00132985">
      <w:pPr>
        <w:snapToGri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本案双方当事人争执的焦点是：秦中森在履行合同的过程中是否存在解除（终止）合同的情形。</w:t>
      </w:r>
    </w:p>
    <w:p w:rsidR="00132985" w:rsidRPr="00DE73A8" w:rsidRDefault="00132985" w:rsidP="00132985">
      <w:pPr>
        <w:snapToGri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原、被告在签定的山林承包合同中对解除合同的条件明确约定，即“秦中森必须专人管理保护林木，如在中途，秦中森不履行护林责任，任意让人乱砍滥伐，造成毁林以及到</w:t>
      </w:r>
      <w:r>
        <w:rPr>
          <w:rFonts w:ascii="仿宋" w:eastAsia="仿宋" w:hAnsi="仿宋" w:cs="仿宋"/>
          <w:color w:val="000000"/>
          <w:kern w:val="0"/>
          <w:sz w:val="32"/>
          <w:szCs w:val="32"/>
        </w:rPr>
        <w:t>2000</w:t>
      </w:r>
      <w:r>
        <w:rPr>
          <w:rFonts w:ascii="仿宋" w:eastAsia="仿宋" w:hAnsi="仿宋" w:cs="仿宋" w:hint="eastAsia"/>
          <w:color w:val="000000"/>
          <w:kern w:val="0"/>
          <w:sz w:val="32"/>
          <w:szCs w:val="32"/>
        </w:rPr>
        <w:t>年时又不交清承包金，任意违反一条，包鸾四组有权终止合同</w:t>
      </w:r>
      <w:r>
        <w:rPr>
          <w:rFonts w:ascii="仿宋" w:eastAsia="仿宋" w:hAnsi="仿宋" w:hint="eastAsia"/>
          <w:color w:val="000000"/>
          <w:kern w:val="0"/>
          <w:sz w:val="32"/>
          <w:szCs w:val="32"/>
        </w:rPr>
        <w:t>”</w:t>
      </w:r>
      <w:r>
        <w:rPr>
          <w:rFonts w:ascii="仿宋" w:eastAsia="仿宋" w:hAnsi="仿宋" w:cs="仿宋" w:hint="eastAsia"/>
          <w:color w:val="000000"/>
          <w:kern w:val="0"/>
          <w:sz w:val="32"/>
          <w:szCs w:val="32"/>
        </w:rPr>
        <w:t>。原告包鸾四组举示照片若干，拟证明被告秦中森管理山林不履责，山林遭滥砍滥伐，已造成毁林，但丰都县包鸾镇农业服务中心出具的证明却证实被告秦中森在承包期间，山林无滥砍滥伐的行为，且被告秦中森已按合同的约定由其家人在看护山林；丰都县林业局对被告秦中森之父秦克祥的行政处罚，定性为“违法经营木材”，不属合同约定的解除情形，故原告包鸾四组未举示充分的证据证明其主张成立，应承担不利的法律后果。综上，根据《中华人民共和国民事诉讼法》第六十当四条第一款、《最高人民法院关于民事诉讼证据的若干规定》第二条第二款之规定，判决如下：</w:t>
      </w:r>
    </w:p>
    <w:p w:rsidR="00132985" w:rsidRPr="00DE73A8" w:rsidRDefault="00132985" w:rsidP="00132985">
      <w:pPr>
        <w:snapToGri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驳回原告丰都县包鸾镇包鸾村四组的诉讼请求。</w:t>
      </w:r>
    </w:p>
    <w:p w:rsidR="00132985" w:rsidRPr="00DE73A8" w:rsidRDefault="00132985" w:rsidP="00132985">
      <w:pPr>
        <w:snapToGri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sz w:val="32"/>
          <w:szCs w:val="32"/>
        </w:rPr>
        <w:t>案件受理费</w:t>
      </w:r>
      <w:r>
        <w:rPr>
          <w:rFonts w:ascii="仿宋" w:eastAsia="仿宋" w:hAnsi="仿宋" w:cs="仿宋"/>
          <w:color w:val="000000"/>
          <w:sz w:val="32"/>
          <w:szCs w:val="32"/>
        </w:rPr>
        <w:t>80</w:t>
      </w:r>
      <w:r>
        <w:rPr>
          <w:rFonts w:ascii="仿宋" w:eastAsia="仿宋" w:hAnsi="仿宋" w:cs="仿宋" w:hint="eastAsia"/>
          <w:color w:val="000000"/>
          <w:sz w:val="32"/>
          <w:szCs w:val="32"/>
        </w:rPr>
        <w:t>元，减半收取</w:t>
      </w:r>
      <w:r>
        <w:rPr>
          <w:rFonts w:ascii="仿宋" w:eastAsia="仿宋" w:hAnsi="仿宋" w:cs="仿宋"/>
          <w:color w:val="000000"/>
          <w:sz w:val="32"/>
          <w:szCs w:val="32"/>
        </w:rPr>
        <w:t>40</w:t>
      </w:r>
      <w:r>
        <w:rPr>
          <w:rFonts w:ascii="仿宋" w:eastAsia="仿宋" w:hAnsi="仿宋" w:cs="仿宋" w:hint="eastAsia"/>
          <w:color w:val="000000"/>
          <w:sz w:val="32"/>
          <w:szCs w:val="32"/>
        </w:rPr>
        <w:t>元，由原告丰都县包鸾镇包鸾村四组负担。</w:t>
      </w:r>
    </w:p>
    <w:p w:rsidR="00132985" w:rsidRPr="00DE73A8" w:rsidRDefault="00132985" w:rsidP="00132985">
      <w:pPr>
        <w:spacing w:line="578" w:lineRule="exact"/>
        <w:ind w:firstLine="567"/>
        <w:rPr>
          <w:rFonts w:ascii="仿宋" w:eastAsia="仿宋" w:hAnsi="仿宋"/>
          <w:color w:val="000000"/>
          <w:sz w:val="32"/>
          <w:szCs w:val="32"/>
        </w:rPr>
      </w:pPr>
      <w:r>
        <w:rPr>
          <w:rFonts w:ascii="仿宋" w:eastAsia="仿宋" w:hAnsi="仿宋" w:cs="仿宋" w:hint="eastAsia"/>
          <w:color w:val="000000"/>
          <w:kern w:val="0"/>
          <w:sz w:val="32"/>
          <w:szCs w:val="32"/>
        </w:rPr>
        <w:t>如不服本判决，可在判决书送达之日起十五日内，向本院递</w:t>
      </w:r>
      <w:r>
        <w:rPr>
          <w:rFonts w:ascii="仿宋" w:eastAsia="仿宋" w:hAnsi="仿宋" w:cs="仿宋" w:hint="eastAsia"/>
          <w:color w:val="000000"/>
          <w:kern w:val="0"/>
          <w:sz w:val="32"/>
          <w:szCs w:val="32"/>
        </w:rPr>
        <w:lastRenderedPageBreak/>
        <w:t>交上诉状，并按对方当事人的人数提出副本，上诉于重庆市第三中级人民法院。</w:t>
      </w:r>
    </w:p>
    <w:p w:rsidR="00132985" w:rsidRPr="00DE73A8" w:rsidRDefault="00132985" w:rsidP="00132985">
      <w:pPr>
        <w:snapToGrid w:val="0"/>
        <w:spacing w:line="578" w:lineRule="exact"/>
        <w:ind w:firstLineChars="200" w:firstLine="640"/>
        <w:rPr>
          <w:rFonts w:ascii="仿宋" w:eastAsia="仿宋" w:hAnsi="仿宋"/>
          <w:color w:val="000000"/>
          <w:kern w:val="0"/>
          <w:sz w:val="32"/>
          <w:szCs w:val="32"/>
        </w:rPr>
      </w:pPr>
    </w:p>
    <w:p w:rsidR="00132985" w:rsidRPr="00DE73A8" w:rsidRDefault="00132985" w:rsidP="00132985">
      <w:pPr>
        <w:spacing w:line="578" w:lineRule="exact"/>
        <w:ind w:firstLine="567"/>
        <w:rPr>
          <w:rFonts w:ascii="仿宋" w:eastAsia="仿宋" w:hAnsi="仿宋"/>
          <w:color w:val="000000"/>
          <w:sz w:val="32"/>
          <w:szCs w:val="32"/>
        </w:rPr>
      </w:pPr>
      <w:r>
        <w:rPr>
          <w:rFonts w:ascii="仿宋" w:eastAsia="仿宋" w:hAnsi="仿宋" w:cs="仿宋"/>
          <w:color w:val="000000"/>
          <w:sz w:val="32"/>
          <w:szCs w:val="32"/>
        </w:rPr>
        <w:t xml:space="preserve">  </w:t>
      </w:r>
    </w:p>
    <w:p w:rsidR="00132985" w:rsidRPr="00DE73A8" w:rsidRDefault="00132985" w:rsidP="00132985">
      <w:pPr>
        <w:spacing w:line="578" w:lineRule="exact"/>
        <w:ind w:right="1281"/>
        <w:jc w:val="right"/>
        <w:rPr>
          <w:rFonts w:ascii="仿宋" w:eastAsia="仿宋" w:hAnsi="仿宋"/>
          <w:color w:val="000000"/>
          <w:sz w:val="32"/>
          <w:szCs w:val="32"/>
        </w:rPr>
      </w:pPr>
      <w:r>
        <w:rPr>
          <w:rFonts w:ascii="仿宋" w:eastAsia="仿宋" w:hAnsi="仿宋" w:cs="仿宋" w:hint="eastAsia"/>
          <w:color w:val="000000"/>
          <w:sz w:val="32"/>
          <w:szCs w:val="32"/>
        </w:rPr>
        <w:t>代理审判员　　余雯静</w:t>
      </w:r>
    </w:p>
    <w:p w:rsidR="00132985" w:rsidRPr="00DE73A8" w:rsidRDefault="00132985" w:rsidP="00132985">
      <w:pPr>
        <w:spacing w:line="578" w:lineRule="exact"/>
        <w:ind w:firstLine="567"/>
        <w:rPr>
          <w:rFonts w:ascii="仿宋" w:eastAsia="仿宋" w:hAnsi="仿宋"/>
          <w:color w:val="000000"/>
          <w:sz w:val="32"/>
          <w:szCs w:val="32"/>
        </w:rPr>
      </w:pPr>
    </w:p>
    <w:p w:rsidR="00132985" w:rsidRPr="00DE73A8" w:rsidRDefault="00132985" w:rsidP="00132985">
      <w:pPr>
        <w:spacing w:line="578" w:lineRule="exact"/>
        <w:ind w:firstLine="567"/>
        <w:rPr>
          <w:rFonts w:ascii="仿宋" w:eastAsia="仿宋" w:hAnsi="仿宋"/>
          <w:color w:val="000000"/>
          <w:sz w:val="32"/>
          <w:szCs w:val="32"/>
        </w:rPr>
      </w:pPr>
    </w:p>
    <w:p w:rsidR="00132985" w:rsidRPr="00DE73A8" w:rsidRDefault="00132985" w:rsidP="00132985">
      <w:pPr>
        <w:spacing w:line="578" w:lineRule="exact"/>
        <w:ind w:firstLine="567"/>
        <w:rPr>
          <w:rFonts w:ascii="仿宋" w:eastAsia="仿宋" w:hAnsi="仿宋"/>
          <w:color w:val="000000"/>
          <w:sz w:val="32"/>
          <w:szCs w:val="32"/>
        </w:rPr>
      </w:pPr>
    </w:p>
    <w:p w:rsidR="00132985" w:rsidRPr="00DE73A8" w:rsidRDefault="00132985" w:rsidP="00132985">
      <w:pPr>
        <w:spacing w:line="578" w:lineRule="exact"/>
        <w:ind w:right="1281"/>
        <w:jc w:val="right"/>
        <w:rPr>
          <w:rFonts w:ascii="仿宋" w:eastAsia="仿宋" w:hAnsi="仿宋"/>
          <w:color w:val="000000"/>
          <w:sz w:val="32"/>
          <w:szCs w:val="32"/>
        </w:rPr>
      </w:pPr>
      <w:r>
        <w:rPr>
          <w:rFonts w:ascii="仿宋" w:eastAsia="仿宋" w:hAnsi="仿宋" w:cs="仿宋" w:hint="eastAsia"/>
          <w:color w:val="000000"/>
          <w:sz w:val="32"/>
          <w:szCs w:val="32"/>
        </w:rPr>
        <w:t>二〇一二年六月二十九日</w:t>
      </w:r>
    </w:p>
    <w:p w:rsidR="00132985" w:rsidRPr="00DE73A8" w:rsidRDefault="00132985" w:rsidP="00132985">
      <w:pPr>
        <w:spacing w:line="578" w:lineRule="exact"/>
        <w:ind w:firstLine="567"/>
        <w:rPr>
          <w:rFonts w:ascii="仿宋" w:eastAsia="仿宋" w:hAnsi="仿宋"/>
          <w:color w:val="000000"/>
          <w:sz w:val="32"/>
          <w:szCs w:val="32"/>
        </w:rPr>
      </w:pPr>
    </w:p>
    <w:p w:rsidR="00132985" w:rsidRPr="00DE73A8" w:rsidRDefault="00132985" w:rsidP="00132985">
      <w:pPr>
        <w:spacing w:line="578" w:lineRule="exact"/>
        <w:ind w:right="1281"/>
        <w:jc w:val="right"/>
        <w:rPr>
          <w:rFonts w:ascii="仿宋" w:eastAsia="仿宋" w:hAnsi="仿宋"/>
          <w:color w:val="000000"/>
          <w:kern w:val="0"/>
          <w:sz w:val="32"/>
          <w:szCs w:val="32"/>
        </w:rPr>
      </w:pPr>
      <w:r>
        <w:rPr>
          <w:rFonts w:ascii="仿宋" w:eastAsia="仿宋" w:hAnsi="仿宋" w:cs="仿宋" w:hint="eastAsia"/>
          <w:color w:val="000000"/>
          <w:sz w:val="32"/>
          <w:szCs w:val="32"/>
        </w:rPr>
        <w:t>书　记　员　　唐　艳</w:t>
      </w:r>
    </w:p>
    <w:p w:rsidR="00132985" w:rsidRPr="00DE73A8" w:rsidRDefault="00132985" w:rsidP="00132985">
      <w:pPr>
        <w:spacing w:line="578" w:lineRule="exact"/>
        <w:ind w:firstLine="567"/>
        <w:rPr>
          <w:rFonts w:ascii="仿宋" w:eastAsia="仿宋" w:hAnsi="仿宋"/>
          <w:color w:val="000000"/>
          <w:sz w:val="32"/>
          <w:szCs w:val="32"/>
        </w:rPr>
      </w:pPr>
    </w:p>
    <w:p w:rsidR="00132985" w:rsidRPr="00DE73A8" w:rsidRDefault="00132985" w:rsidP="00132985">
      <w:pPr>
        <w:spacing w:line="578" w:lineRule="exact"/>
        <w:ind w:firstLine="567"/>
        <w:rPr>
          <w:rFonts w:ascii="仿宋" w:eastAsia="仿宋" w:hAnsi="仿宋"/>
          <w:color w:val="000000"/>
          <w:sz w:val="32"/>
          <w:szCs w:val="32"/>
        </w:rPr>
      </w:pPr>
    </w:p>
    <w:p w:rsidR="00132985" w:rsidRPr="00DE73A8" w:rsidRDefault="00132985" w:rsidP="00132985">
      <w:pPr>
        <w:spacing w:line="578" w:lineRule="exact"/>
        <w:ind w:firstLine="567"/>
        <w:rPr>
          <w:rFonts w:ascii="仿宋" w:eastAsia="仿宋" w:hAnsi="仿宋"/>
          <w:color w:val="000000"/>
          <w:sz w:val="32"/>
          <w:szCs w:val="32"/>
        </w:rPr>
      </w:pPr>
    </w:p>
    <w:p w:rsidR="00891589" w:rsidRDefault="00891589"/>
    <w:sectPr w:rsidR="00891589">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1589" w:rsidRDefault="00891589" w:rsidP="00132985">
      <w:r>
        <w:separator/>
      </w:r>
    </w:p>
  </w:endnote>
  <w:endnote w:type="continuationSeparator" w:id="1">
    <w:p w:rsidR="00891589" w:rsidRDefault="00891589" w:rsidP="001329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黑体"/>
    <w:panose1 w:val="00000000000000000000"/>
    <w:charset w:val="86"/>
    <w:family w:val="script"/>
    <w:notTrueType/>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4D" w:rsidRPr="00DE73A8" w:rsidRDefault="00891589" w:rsidP="00DE73A8">
    <w:pPr>
      <w:pStyle w:val="a4"/>
      <w:framePr w:wrap="auto" w:vAnchor="text" w:hAnchor="margin" w:xAlign="outside" w:y="1"/>
      <w:ind w:right="386" w:firstLine="386"/>
      <w:rPr>
        <w:rStyle w:val="a5"/>
        <w:rFonts w:ascii="宋体" w:cs="宋体"/>
        <w:sz w:val="28"/>
        <w:szCs w:val="28"/>
      </w:rPr>
    </w:pPr>
    <w:r w:rsidRPr="00DE73A8">
      <w:rPr>
        <w:rStyle w:val="a5"/>
        <w:rFonts w:ascii="宋体" w:hAnsi="宋体" w:cs="宋体"/>
        <w:sz w:val="28"/>
        <w:szCs w:val="28"/>
      </w:rPr>
      <w:fldChar w:fldCharType="begin"/>
    </w:r>
    <w:r w:rsidRPr="00DE73A8">
      <w:rPr>
        <w:rStyle w:val="a5"/>
        <w:rFonts w:ascii="宋体" w:hAnsi="宋体" w:cs="宋体"/>
        <w:sz w:val="28"/>
        <w:szCs w:val="28"/>
      </w:rPr>
      <w:instrText xml:space="preserve">PAGE  </w:instrText>
    </w:r>
    <w:r w:rsidRPr="00DE73A8">
      <w:rPr>
        <w:rStyle w:val="a5"/>
        <w:rFonts w:ascii="宋体" w:hAnsi="宋体" w:cs="宋体"/>
        <w:sz w:val="28"/>
        <w:szCs w:val="28"/>
      </w:rPr>
      <w:fldChar w:fldCharType="separate"/>
    </w:r>
    <w:r w:rsidR="00132985">
      <w:rPr>
        <w:rStyle w:val="a5"/>
        <w:rFonts w:ascii="宋体" w:hAnsi="宋体" w:cs="宋体"/>
        <w:noProof/>
        <w:sz w:val="28"/>
        <w:szCs w:val="28"/>
      </w:rPr>
      <w:t>- 5 -</w:t>
    </w:r>
    <w:r w:rsidRPr="00DE73A8">
      <w:rPr>
        <w:rStyle w:val="a5"/>
        <w:rFonts w:ascii="宋体" w:hAnsi="宋体" w:cs="宋体"/>
        <w:sz w:val="28"/>
        <w:szCs w:val="28"/>
      </w:rPr>
      <w:fldChar w:fldCharType="end"/>
    </w:r>
  </w:p>
  <w:p w:rsidR="007B684D" w:rsidRPr="00DE73A8" w:rsidRDefault="00891589" w:rsidP="00DE73A8">
    <w:pPr>
      <w:pStyle w:val="a4"/>
      <w:ind w:right="386" w:firstLine="386"/>
      <w:rPr>
        <w:rFonts w:ascii="宋体" w:cs="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1589" w:rsidRDefault="00891589" w:rsidP="00132985">
      <w:r>
        <w:separator/>
      </w:r>
    </w:p>
  </w:footnote>
  <w:footnote w:type="continuationSeparator" w:id="1">
    <w:p w:rsidR="00891589" w:rsidRDefault="00891589" w:rsidP="001329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4D" w:rsidRDefault="00891589" w:rsidP="00DE73A8">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32985"/>
    <w:rsid w:val="00132985"/>
    <w:rsid w:val="008915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985"/>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298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32985"/>
    <w:rPr>
      <w:sz w:val="18"/>
      <w:szCs w:val="18"/>
    </w:rPr>
  </w:style>
  <w:style w:type="paragraph" w:styleId="a4">
    <w:name w:val="footer"/>
    <w:basedOn w:val="a"/>
    <w:link w:val="Char0"/>
    <w:uiPriority w:val="99"/>
    <w:unhideWhenUsed/>
    <w:rsid w:val="0013298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32985"/>
    <w:rPr>
      <w:sz w:val="18"/>
      <w:szCs w:val="18"/>
    </w:rPr>
  </w:style>
  <w:style w:type="character" w:styleId="a5">
    <w:name w:val="page number"/>
    <w:basedOn w:val="a0"/>
    <w:uiPriority w:val="99"/>
    <w:rsid w:val="0013298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331</Words>
  <Characters>1892</Characters>
  <Application>Microsoft Office Word</Application>
  <DocSecurity>0</DocSecurity>
  <Lines>15</Lines>
  <Paragraphs>4</Paragraphs>
  <ScaleCrop>false</ScaleCrop>
  <Company>Microsoft</Company>
  <LinksUpToDate>false</LinksUpToDate>
  <CharactersWithSpaces>2219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2013-09-18T02:30:00Z</dcterms:created>
  <dcterms:modified xsi:type="dcterms:W3CDTF">2013-09-18T02:30:00Z</dcterms:modified>
</cp:coreProperties>
</file>