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6E" w:rsidRDefault="007A3A6E" w:rsidP="007A3A6E">
      <w:pPr>
        <w:spacing w:line="360" w:lineRule="auto"/>
        <w:jc w:val="center"/>
        <w:rPr>
          <w:rFonts w:ascii="方正小标宋简体" w:eastAsia="方正小标宋简体" w:hAnsi="仿宋"/>
          <w:color w:val="000000"/>
          <w:spacing w:val="80"/>
          <w:kern w:val="0"/>
          <w:sz w:val="52"/>
          <w:szCs w:val="52"/>
        </w:rPr>
      </w:pPr>
      <w:r>
        <w:rPr>
          <w:rFonts w:ascii="方正小标宋简体" w:eastAsia="方正小标宋简体" w:hAnsi="仿宋" w:cs="方正小标宋简体" w:hint="eastAsia"/>
          <w:color w:val="000000"/>
          <w:spacing w:val="80"/>
          <w:kern w:val="0"/>
          <w:sz w:val="52"/>
          <w:szCs w:val="52"/>
        </w:rPr>
        <w:t>重庆市丰都县人民法院</w:t>
      </w:r>
    </w:p>
    <w:p w:rsidR="007A3A6E" w:rsidRDefault="007A3A6E" w:rsidP="007A3A6E">
      <w:pPr>
        <w:jc w:val="center"/>
        <w:rPr>
          <w:rFonts w:ascii="华文中宋" w:eastAsia="华文中宋" w:hAnsi="华文中宋"/>
          <w:b/>
          <w:bCs/>
          <w:color w:val="000000"/>
          <w:spacing w:val="140"/>
          <w:kern w:val="14"/>
          <w:sz w:val="66"/>
          <w:szCs w:val="66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pacing w:val="140"/>
          <w:kern w:val="14"/>
          <w:sz w:val="66"/>
          <w:szCs w:val="66"/>
        </w:rPr>
        <w:t>民事判决</w:t>
      </w:r>
      <w:r>
        <w:rPr>
          <w:rFonts w:ascii="华文中宋" w:eastAsia="华文中宋" w:hAnsi="华文中宋" w:cs="华文中宋" w:hint="eastAsia"/>
          <w:b/>
          <w:bCs/>
          <w:color w:val="000000"/>
          <w:kern w:val="14"/>
          <w:sz w:val="66"/>
          <w:szCs w:val="66"/>
        </w:rPr>
        <w:t>书</w:t>
      </w:r>
    </w:p>
    <w:p w:rsidR="007A3A6E" w:rsidRDefault="007A3A6E" w:rsidP="007A3A6E">
      <w:pPr>
        <w:spacing w:line="578" w:lineRule="exact"/>
        <w:ind w:firstLine="567"/>
        <w:rPr>
          <w:rFonts w:ascii="仿宋" w:eastAsia="仿宋" w:hAnsi="仿宋"/>
          <w:color w:val="000000"/>
          <w:kern w:val="0"/>
          <w:sz w:val="32"/>
          <w:szCs w:val="32"/>
        </w:rPr>
      </w:pPr>
    </w:p>
    <w:p w:rsidR="007A3A6E" w:rsidRDefault="007A3A6E" w:rsidP="007A3A6E">
      <w:pPr>
        <w:spacing w:line="578" w:lineRule="exact"/>
        <w:jc w:val="right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2011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）丰法民初字第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02095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号</w:t>
      </w:r>
    </w:p>
    <w:p w:rsidR="007A3A6E" w:rsidRDefault="007A3A6E" w:rsidP="007A3A6E">
      <w:pPr>
        <w:spacing w:line="578" w:lineRule="exact"/>
        <w:ind w:firstLine="567"/>
        <w:rPr>
          <w:rFonts w:ascii="仿宋" w:eastAsia="仿宋" w:hAnsi="仿宋"/>
          <w:color w:val="000000"/>
          <w:kern w:val="0"/>
          <w:sz w:val="32"/>
          <w:szCs w:val="32"/>
        </w:rPr>
      </w:pPr>
    </w:p>
    <w:p w:rsidR="007A3A6E" w:rsidRDefault="007A3A6E" w:rsidP="007A3A6E">
      <w:pPr>
        <w:autoSpaceDE w:val="0"/>
        <w:autoSpaceDN w:val="0"/>
        <w:adjustRightInd w:val="0"/>
        <w:spacing w:line="578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原告范禄珍，女，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1969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27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日出生，汉族，居民，住丰都县十直镇梁家湾居委一组，公民身份号码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512324196908273786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7A3A6E" w:rsidRDefault="007A3A6E" w:rsidP="007A3A6E">
      <w:pPr>
        <w:autoSpaceDE w:val="0"/>
        <w:autoSpaceDN w:val="0"/>
        <w:adjustRightInd w:val="0"/>
        <w:spacing w:line="578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原告梁华维，男，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1967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日出生，汉族，居民，住丰都县十直镇梁家湾居委一组，公民身份号码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512324196712073870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7A3A6E" w:rsidRDefault="007A3A6E" w:rsidP="007A3A6E">
      <w:pPr>
        <w:autoSpaceDE w:val="0"/>
        <w:autoSpaceDN w:val="0"/>
        <w:adjustRightInd w:val="0"/>
        <w:spacing w:line="578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原告梁亚兰，女，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1993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日出生，汉族，学生，住丰都县十直镇梁家湾居委一组，公民身份号码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500230199303123744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7A3A6E" w:rsidRDefault="007A3A6E" w:rsidP="007A3A6E">
      <w:pPr>
        <w:autoSpaceDE w:val="0"/>
        <w:autoSpaceDN w:val="0"/>
        <w:adjustRightInd w:val="0"/>
        <w:spacing w:line="578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原告梁渝，女，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2005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日出生，汉族，儿童，住丰都县十直镇梁家湾居委一组，公民身份号码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500230200510043742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7A3A6E" w:rsidRDefault="007A3A6E" w:rsidP="007A3A6E">
      <w:pPr>
        <w:autoSpaceDE w:val="0"/>
        <w:autoSpaceDN w:val="0"/>
        <w:adjustRightInd w:val="0"/>
        <w:spacing w:line="578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法定代理人范禄珍（梁亚兰、梁渝之母亲），农民，住丰都县十直镇梁家湾居委一组。</w:t>
      </w:r>
    </w:p>
    <w:p w:rsidR="007A3A6E" w:rsidRDefault="007A3A6E" w:rsidP="007A3A6E">
      <w:pPr>
        <w:autoSpaceDE w:val="0"/>
        <w:autoSpaceDN w:val="0"/>
        <w:adjustRightInd w:val="0"/>
        <w:spacing w:line="578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上列原告的委托代理人秦国，重庆天宇三星律师事务所律师。</w:t>
      </w:r>
    </w:p>
    <w:p w:rsidR="007A3A6E" w:rsidRDefault="007A3A6E" w:rsidP="007A3A6E">
      <w:pPr>
        <w:autoSpaceDE w:val="0"/>
        <w:autoSpaceDN w:val="0"/>
        <w:adjustRightInd w:val="0"/>
        <w:spacing w:line="578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被告张俊国，男，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1973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日出生，汉族，居民，住丰都县十直镇梁家湾居委三组，公民身份号码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512324197310013896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7A3A6E" w:rsidRDefault="007A3A6E" w:rsidP="007A3A6E">
      <w:pPr>
        <w:autoSpaceDE w:val="0"/>
        <w:autoSpaceDN w:val="0"/>
        <w:adjustRightInd w:val="0"/>
        <w:spacing w:line="578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>被告陈红艳，男，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1977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日出生，汉族，居民，住丰都县十直镇梁家湾居委一组，公民身份号码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512324197708203825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7A3A6E" w:rsidRDefault="007A3A6E" w:rsidP="007A3A6E">
      <w:pPr>
        <w:autoSpaceDE w:val="0"/>
        <w:autoSpaceDN w:val="0"/>
        <w:adjustRightInd w:val="0"/>
        <w:spacing w:line="578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上列被告的委托代理人敖永生，重庆洪宇律师事务所律师。</w:t>
      </w:r>
    </w:p>
    <w:p w:rsidR="007A3A6E" w:rsidRDefault="007A3A6E" w:rsidP="007A3A6E">
      <w:pPr>
        <w:autoSpaceDE w:val="0"/>
        <w:autoSpaceDN w:val="0"/>
        <w:adjustRightInd w:val="0"/>
        <w:spacing w:line="578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被告蒋仕禄，男，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1956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日出生，汉族，农民，住丰都县十直镇十字村六组，公民身份号码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512324195606063877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7A3A6E" w:rsidRDefault="007A3A6E" w:rsidP="007A3A6E">
      <w:pPr>
        <w:autoSpaceDE w:val="0"/>
        <w:autoSpaceDN w:val="0"/>
        <w:adjustRightInd w:val="0"/>
        <w:spacing w:line="578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委托代理人田国军，重庆森吉律师事务所律师。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</w:t>
      </w:r>
    </w:p>
    <w:p w:rsidR="007A3A6E" w:rsidRDefault="007A3A6E" w:rsidP="007A3A6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原告范禄珍、梁华维、梁亚兰、梁渝与被告张俊国、陈红艳、蒋仕禄侵权纠纷一案，本院于</w:t>
      </w:r>
      <w:r>
        <w:rPr>
          <w:rFonts w:ascii="仿宋" w:eastAsia="仿宋" w:hAnsi="仿宋" w:cs="仿宋"/>
          <w:color w:val="000000"/>
          <w:sz w:val="32"/>
          <w:szCs w:val="32"/>
        </w:rPr>
        <w:t>2011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sz w:val="32"/>
          <w:szCs w:val="32"/>
        </w:rPr>
        <w:t>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sz w:val="32"/>
          <w:szCs w:val="32"/>
        </w:rPr>
        <w:t>16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日立案受理后，依法由代理审判员王春燕担任审判长，与代理审判员雷光福、人民陪审员杨省组成合议庭于</w:t>
      </w:r>
      <w:r>
        <w:rPr>
          <w:rFonts w:ascii="仿宋" w:eastAsia="仿宋" w:hAnsi="仿宋" w:cs="仿宋"/>
          <w:color w:val="000000"/>
          <w:sz w:val="32"/>
          <w:szCs w:val="32"/>
        </w:rPr>
        <w:t>2012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sz w:val="32"/>
          <w:szCs w:val="32"/>
        </w:rPr>
        <w:t>16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日公开开庭进行了审理。原告范禄珍、梁华维及四原告的委托代理人秦国、被告张俊国、被告蒋仕禄及其委托代理人田国军到庭参加了诉讼。被告陈红艳经本院传票传唤无正当理由拒不到庭参加诉讼。本案现已审理终结。</w:t>
      </w:r>
    </w:p>
    <w:p w:rsidR="007A3A6E" w:rsidRDefault="007A3A6E" w:rsidP="007A3A6E">
      <w:pPr>
        <w:snapToGrid w:val="0"/>
        <w:spacing w:line="578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原告范禄珍、梁华维、梁亚兰、梁渝诉称：四原告一家承包了丰都县十直镇梁家湾居委一组（小地名黑沟子）的土地，并有丰都县人民政府颁发的“重庆市农村土地承包经营权证书”为证。被告张俊国、陈红艳占用被告蒋仕禄承包的土地修建房屋。四原告与蒋仕禄因土地界限发生纠纷，经丰都县十直镇十字村村民委员会、丰都县十直镇梁家湾居委会共同勘定界限，四原告承包的土地与被告蒋仕禄承包的土地以老坎子为界。被告张俊国、陈红艳修建房屋时占用了四原告承包的土地，该行为侵害了四原告的土地承包经营权。请求法院判决被告张俊国、陈红艳立即停止侵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害，恢复（土地）原状。</w:t>
      </w:r>
    </w:p>
    <w:p w:rsidR="007A3A6E" w:rsidRDefault="007A3A6E" w:rsidP="007A3A6E">
      <w:pPr>
        <w:snapToGrid w:val="0"/>
        <w:spacing w:line="578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被告张俊国辩称：</w:t>
      </w:r>
      <w:r>
        <w:rPr>
          <w:rFonts w:ascii="仿宋" w:eastAsia="仿宋" w:hAnsi="仿宋" w:cs="仿宋"/>
          <w:color w:val="00000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、被告张俊国、陈红艳不是适格的诉讼主体，被告张俊国是为被告蒋仕禄修建房屋的承包方，被告陈红艳是被告张俊国雇请的施工员。</w:t>
      </w:r>
      <w:r>
        <w:rPr>
          <w:rFonts w:ascii="仿宋" w:eastAsia="仿宋" w:hAnsi="仿宋" w:cs="仿宋"/>
          <w:color w:val="00000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、四原告诉称经丰都县十直镇十字村村民委员会、丰都县十直镇梁家湾居委会共同勘定界限，四原告承包的土地与被告蒋仕禄承包的土地以老坎子为界不属实，被告蒋仕禄修建房屋占用土地的四至界限与四原告的承包地不挨界。</w:t>
      </w:r>
      <w:r>
        <w:rPr>
          <w:rFonts w:ascii="仿宋" w:eastAsia="仿宋" w:hAnsi="仿宋" w:cs="仿宋"/>
          <w:color w:val="00000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、四原告诉称被告张俊国、陈红艳修建的房屋已占用四原告的土地不属实。请求驳回四原告的诉讼请求。</w:t>
      </w:r>
    </w:p>
    <w:p w:rsidR="007A3A6E" w:rsidRDefault="007A3A6E" w:rsidP="007A3A6E">
      <w:pPr>
        <w:snapToGrid w:val="0"/>
        <w:spacing w:line="578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被告陈红艳书面辩称的内容与张俊国辩称内容一致。</w:t>
      </w:r>
    </w:p>
    <w:p w:rsidR="007A3A6E" w:rsidRDefault="007A3A6E" w:rsidP="007A3A6E">
      <w:pPr>
        <w:snapToGrid w:val="0"/>
        <w:spacing w:line="578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被告蒋仕禄辩称：四原告承包的土地与被告蒋仕禄的承包地并不挨界，请求驳回四原告的诉讼请求。</w:t>
      </w:r>
    </w:p>
    <w:p w:rsidR="007A3A6E" w:rsidRDefault="007A3A6E" w:rsidP="007A3A6E">
      <w:pPr>
        <w:snapToGrid w:val="0"/>
        <w:spacing w:line="578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经审理查明：范禄珍等四原告系一家人，原为丰都县十直镇塘湾村六组村民，蒋仕禄系原丰都县十直镇塘湾村七组村民。</w:t>
      </w:r>
      <w:r>
        <w:rPr>
          <w:rFonts w:ascii="仿宋" w:eastAsia="仿宋" w:hAnsi="仿宋" w:cs="仿宋"/>
          <w:color w:val="000000"/>
          <w:sz w:val="32"/>
          <w:szCs w:val="32"/>
        </w:rPr>
        <w:t xml:space="preserve">  1998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sz w:val="32"/>
          <w:szCs w:val="32"/>
        </w:rPr>
        <w:t>7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日，丰都县人民政府给范禄珍农村承包经营户、蒋仕禄农村承包经营户分别颁发了农村土地承包经营权证书。范禄珍农村承包经营户承包的土地登记的内容为：承包户主范禄珍，人口为</w:t>
      </w:r>
      <w:r>
        <w:rPr>
          <w:rFonts w:ascii="仿宋" w:eastAsia="仿宋" w:hAnsi="仿宋" w:cs="仿宋"/>
          <w:color w:val="00000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人，承包土地面积壹亩壹分贰厘，其中“黑沟子”为</w:t>
      </w:r>
      <w:r>
        <w:rPr>
          <w:rFonts w:ascii="仿宋" w:eastAsia="仿宋" w:hAnsi="仿宋" w:cs="仿宋"/>
          <w:color w:val="000000"/>
          <w:sz w:val="32"/>
          <w:szCs w:val="32"/>
        </w:rPr>
        <w:t>0.11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亩，四至界畔为东至公路、西至秦家龙、南至梁中权、北至秦家龙；蒋仕禄农村承包经营户承包的土地登记的内容为：承包户主蒋仕禄，人口</w:t>
      </w:r>
      <w:r>
        <w:rPr>
          <w:rFonts w:ascii="仿宋" w:eastAsia="仿宋" w:hAnsi="仿宋" w:cs="仿宋"/>
          <w:color w:val="00000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人，承包土地面积贰亩捌分玖厘，其中“标子田”为</w:t>
      </w:r>
      <w:r>
        <w:rPr>
          <w:rFonts w:ascii="仿宋" w:eastAsia="仿宋" w:hAnsi="仿宋" w:cs="仿宋"/>
          <w:color w:val="000000"/>
          <w:sz w:val="32"/>
          <w:szCs w:val="32"/>
        </w:rPr>
        <w:t>0.31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亩，四至界畔为东至公路、西至术华、南至文生、北至泽武。</w:t>
      </w:r>
    </w:p>
    <w:p w:rsidR="007A3A6E" w:rsidRDefault="007A3A6E" w:rsidP="007A3A6E">
      <w:pPr>
        <w:snapToGrid w:val="0"/>
        <w:spacing w:line="578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</w:rPr>
        <w:t>2010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sz w:val="32"/>
          <w:szCs w:val="32"/>
        </w:rPr>
        <w:t>11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sz w:val="32"/>
          <w:szCs w:val="32"/>
        </w:rPr>
        <w:t>30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日，丰都县人民政府给范禄珍农村承包经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营户、蒋仕禄农村承包经营户分别换发了“农村土地承包经营权证”。范禄珍农村承包经营户其土地承包证登记的内容为：经营权共有人范禄珍、梁华维、梁亚兰、梁渝，承包地确认面积为</w:t>
      </w:r>
      <w:r>
        <w:rPr>
          <w:rFonts w:ascii="仿宋" w:eastAsia="仿宋" w:hAnsi="仿宋" w:cs="仿宋"/>
          <w:color w:val="000000"/>
          <w:sz w:val="32"/>
          <w:szCs w:val="32"/>
        </w:rPr>
        <w:t>3.68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亩，附录：原承包证总面积</w:t>
      </w:r>
      <w:r>
        <w:rPr>
          <w:rFonts w:ascii="仿宋" w:eastAsia="仿宋" w:hAnsi="仿宋" w:cs="仿宋"/>
          <w:color w:val="000000"/>
          <w:sz w:val="32"/>
          <w:szCs w:val="32"/>
        </w:rPr>
        <w:t>1.12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亩，其中“黑沟子”确认面积为</w:t>
      </w:r>
      <w:r>
        <w:rPr>
          <w:rFonts w:ascii="仿宋" w:eastAsia="仿宋" w:hAnsi="仿宋" w:cs="仿宋"/>
          <w:color w:val="000000"/>
          <w:sz w:val="32"/>
          <w:szCs w:val="32"/>
        </w:rPr>
        <w:t>0.58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亩，附录</w:t>
      </w:r>
      <w:r>
        <w:rPr>
          <w:rFonts w:ascii="仿宋" w:eastAsia="仿宋" w:hAnsi="仿宋" w:cs="仿宋"/>
          <w:color w:val="000000"/>
          <w:sz w:val="32"/>
          <w:szCs w:val="32"/>
        </w:rPr>
        <w:t>0.11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亩，四至界畔与</w:t>
      </w:r>
      <w:r>
        <w:rPr>
          <w:rFonts w:ascii="仿宋" w:eastAsia="仿宋" w:hAnsi="仿宋" w:cs="仿宋"/>
          <w:color w:val="000000"/>
          <w:sz w:val="32"/>
          <w:szCs w:val="32"/>
        </w:rPr>
        <w:t>1998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年原承包证登记的内容一致；蒋仕禄农村承包经营户其的土地承包证登记的内容为：经营权共有人蒋仕禄、陈正淑、蒋波，承包地确认面积</w:t>
      </w:r>
      <w:r>
        <w:rPr>
          <w:rFonts w:ascii="仿宋" w:eastAsia="仿宋" w:hAnsi="仿宋" w:cs="仿宋"/>
          <w:color w:val="000000"/>
          <w:sz w:val="32"/>
          <w:szCs w:val="32"/>
        </w:rPr>
        <w:t>6.24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亩，附录：原承包证总面积</w:t>
      </w:r>
      <w:r>
        <w:rPr>
          <w:rFonts w:ascii="仿宋" w:eastAsia="仿宋" w:hAnsi="仿宋" w:cs="仿宋"/>
          <w:color w:val="000000"/>
          <w:sz w:val="32"/>
          <w:szCs w:val="32"/>
        </w:rPr>
        <w:t>2.96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亩，其中“标子田”确认面积</w:t>
      </w:r>
      <w:r>
        <w:rPr>
          <w:rFonts w:ascii="仿宋" w:eastAsia="仿宋" w:hAnsi="仿宋" w:cs="仿宋"/>
          <w:color w:val="000000"/>
          <w:sz w:val="32"/>
          <w:szCs w:val="32"/>
        </w:rPr>
        <w:t>0.31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亩，附录</w:t>
      </w:r>
      <w:r>
        <w:rPr>
          <w:rFonts w:ascii="仿宋" w:eastAsia="仿宋" w:hAnsi="仿宋" w:cs="仿宋"/>
          <w:color w:val="000000"/>
          <w:sz w:val="32"/>
          <w:szCs w:val="32"/>
        </w:rPr>
        <w:t>0.31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亩，四至界畔为东至公路、西至术华、南至泽武、北至仕云。</w:t>
      </w:r>
    </w:p>
    <w:p w:rsidR="007A3A6E" w:rsidRPr="00DF6A0B" w:rsidRDefault="007A3A6E" w:rsidP="007A3A6E">
      <w:pPr>
        <w:snapToGrid w:val="0"/>
        <w:spacing w:line="578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</w:rPr>
        <w:t>2011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sz w:val="32"/>
          <w:szCs w:val="32"/>
        </w:rPr>
        <w:t>6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sz w:val="32"/>
          <w:szCs w:val="32"/>
        </w:rPr>
        <w:t>28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日，丰都县十直镇梁家湾居委会出具“十直镇梁家湾居委对于原十字六队范禄珍、七队蒋仕禄地边界线认定”，该认定载明：以老坎子为界，坎上是梁家湾居委</w:t>
      </w:r>
      <w:r>
        <w:rPr>
          <w:rFonts w:ascii="仿宋" w:eastAsia="仿宋" w:hAnsi="仿宋" w:cs="仿宋"/>
          <w:color w:val="00000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社</w:t>
      </w:r>
      <w:r>
        <w:rPr>
          <w:rFonts w:ascii="仿宋" w:eastAsia="仿宋" w:hAnsi="仿宋" w:cs="仿宋"/>
          <w:color w:val="000000"/>
          <w:sz w:val="32"/>
          <w:szCs w:val="32"/>
        </w:rPr>
        <w:t>(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组</w:t>
      </w:r>
      <w:r>
        <w:rPr>
          <w:rFonts w:ascii="仿宋" w:eastAsia="仿宋" w:hAnsi="仿宋" w:cs="仿宋"/>
          <w:color w:val="000000"/>
          <w:sz w:val="32"/>
          <w:szCs w:val="32"/>
        </w:rPr>
        <w:t>)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的，坎下是十字</w:t>
      </w:r>
      <w:r>
        <w:rPr>
          <w:rFonts w:ascii="仿宋" w:eastAsia="仿宋" w:hAnsi="仿宋" w:cs="仿宋"/>
          <w:color w:val="000000"/>
          <w:sz w:val="32"/>
          <w:szCs w:val="32"/>
        </w:rPr>
        <w:t>7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队</w:t>
      </w:r>
      <w:r>
        <w:rPr>
          <w:rFonts w:ascii="仿宋" w:eastAsia="仿宋" w:hAnsi="仿宋" w:cs="仿宋"/>
          <w:color w:val="000000"/>
          <w:sz w:val="32"/>
          <w:szCs w:val="32"/>
        </w:rPr>
        <w:t>(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组</w:t>
      </w:r>
      <w:r>
        <w:rPr>
          <w:rFonts w:ascii="仿宋" w:eastAsia="仿宋" w:hAnsi="仿宋" w:cs="仿宋"/>
          <w:color w:val="000000"/>
          <w:sz w:val="32"/>
          <w:szCs w:val="32"/>
        </w:rPr>
        <w:t>)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的。梁家湾居委</w:t>
      </w:r>
      <w:r>
        <w:rPr>
          <w:rFonts w:ascii="仿宋" w:eastAsia="仿宋" w:hAnsi="仿宋" w:cs="仿宋"/>
          <w:color w:val="00000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社社长梁华国及社员田淑德、梁福成、王培秀、彭官珍，十字</w:t>
      </w:r>
      <w:r>
        <w:rPr>
          <w:rFonts w:ascii="仿宋" w:eastAsia="仿宋" w:hAnsi="仿宋" w:cs="仿宋"/>
          <w:color w:val="000000"/>
          <w:sz w:val="32"/>
          <w:szCs w:val="32"/>
        </w:rPr>
        <w:t>7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队社员秦仕华在其上签名捺印。十字</w:t>
      </w:r>
      <w:r>
        <w:rPr>
          <w:rFonts w:ascii="仿宋" w:eastAsia="仿宋" w:hAnsi="仿宋" w:cs="仿宋"/>
          <w:color w:val="000000"/>
          <w:sz w:val="32"/>
          <w:szCs w:val="32"/>
        </w:rPr>
        <w:t>7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队老队长杨必文在其上注明“界线已被扩路所推”。十字村村委及梁家湾居民委员会在其上盖章，执笔人李万林签名捺印。</w:t>
      </w:r>
    </w:p>
    <w:p w:rsidR="007A3A6E" w:rsidRDefault="007A3A6E" w:rsidP="007A3A6E">
      <w:pPr>
        <w:snapToGrid w:val="0"/>
        <w:spacing w:line="578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另查明，“黑沟子”系比“标子田”大的小地名，张俊国、陈红艳正在“标子田”修建房屋。</w:t>
      </w:r>
    </w:p>
    <w:p w:rsidR="007A3A6E" w:rsidRDefault="007A3A6E" w:rsidP="007A3A6E">
      <w:pPr>
        <w:snapToGrid w:val="0"/>
        <w:spacing w:line="578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经本院现场勘验，张俊国、陈红艳在争议之土地修建房屋占地面积为</w:t>
      </w:r>
      <w:r>
        <w:rPr>
          <w:rFonts w:ascii="仿宋" w:eastAsia="仿宋" w:hAnsi="仿宋" w:cs="仿宋"/>
          <w:color w:val="000000"/>
          <w:sz w:val="32"/>
          <w:szCs w:val="32"/>
        </w:rPr>
        <w:t>0.6715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亩。</w:t>
      </w:r>
    </w:p>
    <w:p w:rsidR="007A3A6E" w:rsidRDefault="007A3A6E" w:rsidP="007A3A6E">
      <w:pPr>
        <w:snapToGrid w:val="0"/>
        <w:spacing w:line="578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庭审中，范禄珍、梁华维称自己在“黑沟子”的承包地与蒋仕禄“标子田”的承包地相邻，且以“老坎子”为界，并在“黑沟子”有两处承包地；蒋仕禄称自己在“标子田”的承包地与范禄珍家在“黑沟子”的承包地不相邻。</w:t>
      </w:r>
    </w:p>
    <w:p w:rsidR="007A3A6E" w:rsidRDefault="007A3A6E" w:rsidP="007A3A6E">
      <w:pPr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上述事实，有原、被告的陈述、农村土地承包经营权证、现场勘验笔录、照片等证据在案佐证，并经庭审举证、质证，本院予以确认。</w:t>
      </w:r>
    </w:p>
    <w:p w:rsidR="007A3A6E" w:rsidRDefault="007A3A6E" w:rsidP="007A3A6E">
      <w:pPr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本院认为：四原告以三被告在修建房屋时侵占自己的承包土地，请求停止侵害，四原告举示了农村土地承包经营权证、“十直镇梁家湾居委会对范禄珍、蒋仕禄包产地界线的调解意见”、“十直镇梁家湾居委对于原十字六队范禄珍、七队蒋仕禄地边界线认定”及彭一权、梁华明的证人证言予以证明。但所举示的“农村土地承包经营权证”未表明四原告“黑沟子”的土地与蒋仕禄“标子田”的土地挨界；而“十直镇梁家湾居委会对范禄珍、蒋仕禄包产地界线的调解意见”只有现场调解人秦仕华、证明人田淑德、梁福成、李万林的签名捺印，没有梁家湾居委会的盖章确认；“十直镇梁家湾居委对于原十字六队范禄珍、七队蒋仕禄地边界线认定”中杨必文签字时间与最后落款时间不一致，且对界线现在是否存在持异议；证人彭一权认可梁家湾居委与十字村以“老坎子”为界，但不知道“老坎子”以上是否是四原告家的土地；对梁华明的证言，该证人未到庭接受询问，对其证明内容本院不予采信。故四原告主张三被告侵占其承包土地的证据不足，应当承担举证不能的法律后果，故本院对四原告的诉讼主张不予支持。据此，依照最高人民法院《关于民事诉讼证据的若干规定》第二条、《中华人民共和国民事诉讼法》第一百三十条之规定，判决如下</w:t>
      </w:r>
      <w:r>
        <w:rPr>
          <w:rFonts w:ascii="仿宋" w:eastAsia="仿宋" w:hAnsi="仿宋" w:cs="仿宋"/>
          <w:color w:val="000000"/>
          <w:sz w:val="32"/>
          <w:szCs w:val="32"/>
        </w:rPr>
        <w:t>:</w:t>
      </w:r>
    </w:p>
    <w:p w:rsidR="007A3A6E" w:rsidRDefault="007A3A6E" w:rsidP="007A3A6E">
      <w:pPr>
        <w:snapToGrid w:val="0"/>
        <w:spacing w:line="578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驳回原告范禄珍、梁华维、梁亚兰、梁渝的诉讼请求。</w:t>
      </w:r>
    </w:p>
    <w:p w:rsidR="007A3A6E" w:rsidRDefault="007A3A6E" w:rsidP="007A3A6E">
      <w:pPr>
        <w:snapToGrid w:val="0"/>
        <w:spacing w:line="578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本案案件受理费</w:t>
      </w:r>
      <w:r>
        <w:rPr>
          <w:rFonts w:ascii="仿宋" w:eastAsia="仿宋" w:hAnsi="仿宋" w:cs="仿宋"/>
          <w:color w:val="000000"/>
          <w:sz w:val="32"/>
          <w:szCs w:val="32"/>
        </w:rPr>
        <w:t>80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元，由原告范禄珍、梁华维、梁亚兰、梁渝负担。</w:t>
      </w:r>
    </w:p>
    <w:p w:rsidR="007A3A6E" w:rsidRDefault="007A3A6E" w:rsidP="007A3A6E">
      <w:pPr>
        <w:snapToGrid w:val="0"/>
        <w:spacing w:line="6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如不服本判决，可在判决书送达之日起十五日内，向本院递交上诉状，并按对方当事人的人数提出副本，上诉于重庆市第三中级人民法院。</w:t>
      </w:r>
    </w:p>
    <w:p w:rsidR="007A3A6E" w:rsidRDefault="007A3A6E" w:rsidP="007A3A6E">
      <w:pPr>
        <w:spacing w:line="600" w:lineRule="exact"/>
        <w:ind w:firstLineChars="1700" w:firstLine="5440"/>
        <w:rPr>
          <w:rFonts w:ascii="仿宋" w:eastAsia="仿宋" w:hAnsi="仿宋"/>
          <w:color w:val="000000"/>
          <w:sz w:val="32"/>
          <w:szCs w:val="32"/>
        </w:rPr>
      </w:pPr>
    </w:p>
    <w:p w:rsidR="007A3A6E" w:rsidRDefault="007A3A6E" w:rsidP="007A3A6E">
      <w:pPr>
        <w:wordWrap w:val="0"/>
        <w:spacing w:line="600" w:lineRule="exact"/>
        <w:ind w:right="1281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审</w:t>
      </w:r>
      <w:r>
        <w:rPr>
          <w:rFonts w:ascii="仿宋" w:eastAsia="仿宋" w:hAnsi="仿宋" w:cs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判</w:t>
      </w:r>
      <w:r>
        <w:rPr>
          <w:rFonts w:ascii="仿宋" w:eastAsia="仿宋" w:hAnsi="仿宋" w:cs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长　　王春燕</w:t>
      </w:r>
    </w:p>
    <w:p w:rsidR="007A3A6E" w:rsidRDefault="007A3A6E" w:rsidP="007A3A6E">
      <w:pPr>
        <w:wordWrap w:val="0"/>
        <w:spacing w:line="600" w:lineRule="exact"/>
        <w:ind w:right="1281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人民陪审员</w:t>
      </w:r>
      <w:r>
        <w:rPr>
          <w:rFonts w:ascii="仿宋" w:eastAsia="仿宋" w:hAnsi="仿宋" w:cs="仿宋"/>
          <w:color w:val="000000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杨</w:t>
      </w:r>
      <w:r>
        <w:rPr>
          <w:rFonts w:ascii="仿宋" w:eastAsia="仿宋" w:hAnsi="仿宋" w:cs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省</w:t>
      </w:r>
    </w:p>
    <w:p w:rsidR="007A3A6E" w:rsidRDefault="007A3A6E" w:rsidP="007A3A6E">
      <w:pPr>
        <w:wordWrap w:val="0"/>
        <w:spacing w:line="600" w:lineRule="exact"/>
        <w:ind w:right="1281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代理审判员</w:t>
      </w:r>
      <w:r>
        <w:rPr>
          <w:rFonts w:ascii="仿宋" w:eastAsia="仿宋" w:hAnsi="仿宋" w:cs="仿宋"/>
          <w:color w:val="000000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雷光福</w:t>
      </w:r>
    </w:p>
    <w:p w:rsidR="007A3A6E" w:rsidRDefault="007A3A6E" w:rsidP="007A3A6E">
      <w:pPr>
        <w:spacing w:line="600" w:lineRule="exact"/>
        <w:ind w:firstLine="567"/>
        <w:rPr>
          <w:rFonts w:ascii="仿宋" w:eastAsia="仿宋" w:hAnsi="仿宋"/>
          <w:color w:val="000000"/>
          <w:sz w:val="32"/>
          <w:szCs w:val="32"/>
        </w:rPr>
      </w:pPr>
    </w:p>
    <w:p w:rsidR="007A3A6E" w:rsidRDefault="007A3A6E" w:rsidP="007A3A6E">
      <w:pPr>
        <w:spacing w:line="600" w:lineRule="exact"/>
        <w:ind w:firstLine="567"/>
        <w:rPr>
          <w:rFonts w:ascii="仿宋" w:eastAsia="仿宋" w:hAnsi="仿宋"/>
          <w:color w:val="000000"/>
          <w:sz w:val="32"/>
          <w:szCs w:val="32"/>
        </w:rPr>
      </w:pPr>
    </w:p>
    <w:p w:rsidR="007A3A6E" w:rsidRDefault="007A3A6E" w:rsidP="007A3A6E">
      <w:pPr>
        <w:wordWrap w:val="0"/>
        <w:spacing w:line="600" w:lineRule="exact"/>
        <w:ind w:right="1281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二〇一二年三月九日</w:t>
      </w:r>
    </w:p>
    <w:p w:rsidR="007A3A6E" w:rsidRDefault="007A3A6E" w:rsidP="007A3A6E">
      <w:pPr>
        <w:spacing w:line="600" w:lineRule="exact"/>
        <w:ind w:firstLine="567"/>
        <w:rPr>
          <w:rFonts w:ascii="仿宋" w:eastAsia="仿宋" w:hAnsi="仿宋"/>
          <w:color w:val="000000"/>
          <w:sz w:val="32"/>
          <w:szCs w:val="32"/>
        </w:rPr>
      </w:pPr>
    </w:p>
    <w:p w:rsidR="007A3A6E" w:rsidRDefault="007A3A6E" w:rsidP="007A3A6E">
      <w:pPr>
        <w:spacing w:line="600" w:lineRule="exact"/>
        <w:ind w:right="1281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书　记　员　　向文娟</w:t>
      </w:r>
    </w:p>
    <w:p w:rsidR="007A3A6E" w:rsidRDefault="007A3A6E" w:rsidP="007A3A6E">
      <w:pPr>
        <w:adjustRightInd w:val="0"/>
        <w:spacing w:line="578" w:lineRule="exact"/>
        <w:ind w:firstLineChars="200" w:firstLine="420"/>
      </w:pPr>
    </w:p>
    <w:p w:rsidR="007A3A6E" w:rsidRDefault="007A3A6E" w:rsidP="007A3A6E"/>
    <w:p w:rsidR="007A3A6E" w:rsidRDefault="007A3A6E" w:rsidP="007A3A6E"/>
    <w:p w:rsidR="007A3A6E" w:rsidRPr="00A36A10" w:rsidRDefault="007A3A6E" w:rsidP="007A3A6E"/>
    <w:p w:rsidR="005A77F0" w:rsidRDefault="005A77F0"/>
    <w:sectPr w:rsidR="005A77F0">
      <w:headerReference w:type="default" r:id="rId6"/>
      <w:footerReference w:type="default" r:id="rId7"/>
      <w:footnotePr>
        <w:numFmt w:val="decimalEnclosedCircleChinese"/>
      </w:footnotePr>
      <w:endnotePr>
        <w:numFmt w:val="decimalEnclosedCircleChinese"/>
      </w:endnotePr>
      <w:pgSz w:w="11906" w:h="16838"/>
      <w:pgMar w:top="1418" w:right="1418" w:bottom="1418" w:left="1418" w:header="851" w:footer="992" w:gutter="113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7F0" w:rsidRDefault="005A77F0" w:rsidP="007A3A6E">
      <w:r>
        <w:separator/>
      </w:r>
    </w:p>
  </w:endnote>
  <w:endnote w:type="continuationSeparator" w:id="1">
    <w:p w:rsidR="005A77F0" w:rsidRDefault="005A77F0" w:rsidP="007A3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240" w:rsidRPr="00A12897" w:rsidRDefault="005A77F0" w:rsidP="00A12897">
    <w:pPr>
      <w:pStyle w:val="a4"/>
      <w:framePr w:wrap="auto" w:vAnchor="text" w:hAnchor="margin" w:xAlign="outside" w:y="1"/>
      <w:ind w:right="386" w:firstLine="386"/>
      <w:rPr>
        <w:rStyle w:val="a5"/>
        <w:rFonts w:ascii="宋体"/>
        <w:sz w:val="28"/>
        <w:szCs w:val="28"/>
      </w:rPr>
    </w:pPr>
    <w:r w:rsidRPr="00A12897">
      <w:rPr>
        <w:rStyle w:val="a5"/>
        <w:rFonts w:ascii="宋体" w:hAnsi="宋体" w:cs="宋体"/>
        <w:sz w:val="28"/>
        <w:szCs w:val="28"/>
      </w:rPr>
      <w:fldChar w:fldCharType="begin"/>
    </w:r>
    <w:r w:rsidRPr="00A12897">
      <w:rPr>
        <w:rStyle w:val="a5"/>
        <w:rFonts w:ascii="宋体" w:hAnsi="宋体" w:cs="宋体"/>
        <w:sz w:val="28"/>
        <w:szCs w:val="28"/>
      </w:rPr>
      <w:instrText xml:space="preserve">PAGE  </w:instrText>
    </w:r>
    <w:r w:rsidRPr="00A12897">
      <w:rPr>
        <w:rStyle w:val="a5"/>
        <w:rFonts w:ascii="宋体" w:hAnsi="宋体" w:cs="宋体"/>
        <w:sz w:val="28"/>
        <w:szCs w:val="28"/>
      </w:rPr>
      <w:fldChar w:fldCharType="separate"/>
    </w:r>
    <w:r w:rsidR="007A3A6E">
      <w:rPr>
        <w:rStyle w:val="a5"/>
        <w:rFonts w:ascii="宋体" w:hAnsi="宋体" w:cs="宋体"/>
        <w:noProof/>
        <w:sz w:val="28"/>
        <w:szCs w:val="28"/>
      </w:rPr>
      <w:t>- 6 -</w:t>
    </w:r>
    <w:r w:rsidRPr="00A12897">
      <w:rPr>
        <w:rStyle w:val="a5"/>
        <w:rFonts w:ascii="宋体" w:hAnsi="宋体" w:cs="宋体"/>
        <w:sz w:val="28"/>
        <w:szCs w:val="28"/>
      </w:rPr>
      <w:fldChar w:fldCharType="end"/>
    </w:r>
  </w:p>
  <w:p w:rsidR="00D46240" w:rsidRPr="00A12897" w:rsidRDefault="005A77F0" w:rsidP="00A12897">
    <w:pPr>
      <w:pStyle w:val="a4"/>
      <w:ind w:right="386" w:firstLine="386"/>
      <w:rPr>
        <w:rFonts w:ascii="宋体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7F0" w:rsidRDefault="005A77F0" w:rsidP="007A3A6E">
      <w:r>
        <w:separator/>
      </w:r>
    </w:p>
  </w:footnote>
  <w:footnote w:type="continuationSeparator" w:id="1">
    <w:p w:rsidR="005A77F0" w:rsidRDefault="005A77F0" w:rsidP="007A3A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240" w:rsidRDefault="005A77F0" w:rsidP="00A12897">
    <w:pPr>
      <w:pStyle w:val="a3"/>
      <w:pBdr>
        <w:bottom w:val="none" w:sz="0" w:space="0" w:color="auto"/>
      </w:pBdr>
    </w:pPr>
    <w:r>
      <w:t xml:space="preserve">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numFmt w:val="decimalEnclosedCircleChinese"/>
    <w:footnote w:id="0"/>
    <w:footnote w:id="1"/>
  </w:footnotePr>
  <w:endnotePr>
    <w:numFmt w:val="decimalEnclosedCircleChinese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3A6E"/>
    <w:rsid w:val="005A77F0"/>
    <w:rsid w:val="007A3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6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3A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3A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3A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3A6E"/>
    <w:rPr>
      <w:sz w:val="18"/>
      <w:szCs w:val="18"/>
    </w:rPr>
  </w:style>
  <w:style w:type="paragraph" w:customStyle="1" w:styleId="CharCharCharChar">
    <w:name w:val="Char Char Char Char"/>
    <w:basedOn w:val="a"/>
    <w:autoRedefine/>
    <w:uiPriority w:val="99"/>
    <w:rsid w:val="007A3A6E"/>
    <w:pPr>
      <w:tabs>
        <w:tab w:val="num" w:pos="360"/>
      </w:tabs>
    </w:pPr>
    <w:rPr>
      <w:rFonts w:eastAsia="仿宋_GB2312"/>
      <w:sz w:val="24"/>
      <w:szCs w:val="24"/>
    </w:rPr>
  </w:style>
  <w:style w:type="character" w:styleId="a5">
    <w:name w:val="page number"/>
    <w:basedOn w:val="a0"/>
    <w:uiPriority w:val="99"/>
    <w:rsid w:val="007A3A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464</Words>
  <Characters>2651</Characters>
  <Application>Microsoft Office Word</Application>
  <DocSecurity>0</DocSecurity>
  <Lines>22</Lines>
  <Paragraphs>6</Paragraphs>
  <ScaleCrop>false</ScaleCrop>
  <Company>Microsoft</Company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唐羚敬</dc:creator>
  <cp:keywords/>
  <dc:description/>
  <cp:lastModifiedBy>唐羚敬</cp:lastModifiedBy>
  <cp:revision>2</cp:revision>
  <dcterms:created xsi:type="dcterms:W3CDTF">2013-09-25T01:32:00Z</dcterms:created>
  <dcterms:modified xsi:type="dcterms:W3CDTF">2013-09-25T01:32:00Z</dcterms:modified>
</cp:coreProperties>
</file>