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AA7" w:rsidRDefault="00C64AA7" w:rsidP="00C64AA7">
      <w:pPr>
        <w:spacing w:line="360" w:lineRule="auto"/>
        <w:jc w:val="center"/>
        <w:rPr>
          <w:rFonts w:eastAsia="方正小标宋_GBK"/>
          <w:b/>
          <w:bCs/>
          <w:spacing w:val="80"/>
          <w:sz w:val="52"/>
          <w:szCs w:val="52"/>
        </w:rPr>
      </w:pPr>
      <w:r>
        <w:rPr>
          <w:rFonts w:eastAsia="方正小标宋_GBK" w:cs="方正小标宋_GBK" w:hint="eastAsia"/>
          <w:b/>
          <w:bCs/>
          <w:spacing w:val="80"/>
          <w:sz w:val="52"/>
          <w:szCs w:val="52"/>
        </w:rPr>
        <w:t>重庆市丰都县人民法院</w:t>
      </w:r>
    </w:p>
    <w:p w:rsidR="00C64AA7" w:rsidRDefault="00C64AA7" w:rsidP="00C64AA7">
      <w:pPr>
        <w:spacing w:line="360" w:lineRule="auto"/>
        <w:jc w:val="center"/>
        <w:rPr>
          <w:rFonts w:eastAsia="华文中宋" w:hAnsi="华文中宋"/>
          <w:b/>
          <w:bCs/>
          <w:spacing w:val="140"/>
          <w:sz w:val="66"/>
          <w:szCs w:val="66"/>
        </w:rPr>
      </w:pPr>
      <w:r>
        <w:rPr>
          <w:rFonts w:eastAsia="华文中宋" w:hAnsi="华文中宋" w:cs="华文中宋" w:hint="eastAsia"/>
          <w:b/>
          <w:bCs/>
          <w:spacing w:val="140"/>
          <w:sz w:val="66"/>
          <w:szCs w:val="66"/>
        </w:rPr>
        <w:t>民事调解书</w:t>
      </w:r>
    </w:p>
    <w:p w:rsidR="00C64AA7" w:rsidRDefault="00C64AA7" w:rsidP="00C64AA7">
      <w:pPr>
        <w:spacing w:line="560" w:lineRule="exact"/>
        <w:jc w:val="center"/>
        <w:rPr>
          <w:rFonts w:eastAsia="华文中宋"/>
          <w:b/>
          <w:bCs/>
          <w:spacing w:val="140"/>
          <w:sz w:val="66"/>
          <w:szCs w:val="66"/>
        </w:rPr>
      </w:pPr>
    </w:p>
    <w:p w:rsidR="00C64AA7" w:rsidRDefault="00C64AA7" w:rsidP="00C64AA7">
      <w:pPr>
        <w:spacing w:line="580" w:lineRule="exact"/>
        <w:rPr>
          <w:rFonts w:ascii="仿宋_GB2312" w:eastAsia="仿宋_GB2312"/>
          <w:sz w:val="32"/>
          <w:szCs w:val="32"/>
        </w:rPr>
      </w:pPr>
      <w:r>
        <w:rPr>
          <w:rFonts w:ascii="仿宋_GB2312" w:eastAsia="仿宋_GB2312" w:cs="仿宋_GB2312"/>
          <w:sz w:val="32"/>
          <w:szCs w:val="32"/>
        </w:rPr>
        <w:t xml:space="preserve">                             (2012)</w:t>
      </w:r>
      <w:r>
        <w:rPr>
          <w:rFonts w:ascii="仿宋_GB2312" w:eastAsia="仿宋_GB2312" w:cs="仿宋_GB2312" w:hint="eastAsia"/>
          <w:sz w:val="32"/>
          <w:szCs w:val="32"/>
        </w:rPr>
        <w:t>丰法民初字第</w:t>
      </w:r>
      <w:r>
        <w:rPr>
          <w:rFonts w:ascii="仿宋_GB2312" w:eastAsia="仿宋_GB2312" w:cs="仿宋_GB2312"/>
          <w:sz w:val="32"/>
          <w:szCs w:val="32"/>
        </w:rPr>
        <w:t>01779</w:t>
      </w:r>
      <w:r>
        <w:rPr>
          <w:rFonts w:ascii="仿宋_GB2312" w:eastAsia="仿宋_GB2312" w:cs="仿宋_GB2312" w:hint="eastAsia"/>
          <w:sz w:val="32"/>
          <w:szCs w:val="32"/>
        </w:rPr>
        <w:t>号</w:t>
      </w:r>
    </w:p>
    <w:p w:rsidR="00C64AA7" w:rsidRDefault="00C64AA7" w:rsidP="00C64AA7">
      <w:pPr>
        <w:spacing w:line="580" w:lineRule="exact"/>
        <w:rPr>
          <w:rFonts w:ascii="仿宋_GB2312" w:eastAsia="仿宋_GB2312"/>
          <w:sz w:val="32"/>
          <w:szCs w:val="32"/>
        </w:rPr>
      </w:pPr>
    </w:p>
    <w:p w:rsidR="00C64AA7" w:rsidRDefault="00C64AA7" w:rsidP="00C64AA7">
      <w:pPr>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原告秦廷江（又名秦光明）农村土地承包经营户。</w:t>
      </w:r>
    </w:p>
    <w:p w:rsidR="00C64AA7" w:rsidRDefault="00C64AA7" w:rsidP="00C64AA7">
      <w:pPr>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诉讼代表人秦廷江，男，</w:t>
      </w:r>
      <w:r>
        <w:rPr>
          <w:rFonts w:ascii="仿宋_GB2312" w:eastAsia="仿宋_GB2312" w:cs="仿宋_GB2312"/>
          <w:sz w:val="32"/>
          <w:szCs w:val="32"/>
        </w:rPr>
        <w:t>1965</w:t>
      </w:r>
      <w:r>
        <w:rPr>
          <w:rFonts w:ascii="仿宋_GB2312" w:eastAsia="仿宋_GB2312" w:cs="仿宋_GB2312" w:hint="eastAsia"/>
          <w:sz w:val="32"/>
          <w:szCs w:val="32"/>
        </w:rPr>
        <w:t>年</w:t>
      </w:r>
      <w:r>
        <w:rPr>
          <w:rFonts w:ascii="仿宋_GB2312" w:eastAsia="仿宋_GB2312" w:cs="仿宋_GB2312"/>
          <w:sz w:val="32"/>
          <w:szCs w:val="32"/>
        </w:rPr>
        <w:t>2</w:t>
      </w:r>
      <w:r>
        <w:rPr>
          <w:rFonts w:ascii="仿宋_GB2312" w:eastAsia="仿宋_GB2312" w:cs="仿宋_GB2312" w:hint="eastAsia"/>
          <w:sz w:val="32"/>
          <w:szCs w:val="32"/>
        </w:rPr>
        <w:t>月</w:t>
      </w:r>
      <w:r>
        <w:rPr>
          <w:rFonts w:ascii="仿宋_GB2312" w:eastAsia="仿宋_GB2312" w:cs="仿宋_GB2312"/>
          <w:sz w:val="32"/>
          <w:szCs w:val="32"/>
        </w:rPr>
        <w:t>3</w:t>
      </w:r>
      <w:r>
        <w:rPr>
          <w:rFonts w:ascii="仿宋_GB2312" w:eastAsia="仿宋_GB2312" w:cs="仿宋_GB2312" w:hint="eastAsia"/>
          <w:sz w:val="32"/>
          <w:szCs w:val="32"/>
        </w:rPr>
        <w:t>日出生，汉族，农民，住丰都县江池镇徐坪村</w:t>
      </w:r>
      <w:r>
        <w:rPr>
          <w:rFonts w:ascii="仿宋_GB2312" w:eastAsia="仿宋_GB2312" w:cs="仿宋_GB2312"/>
          <w:sz w:val="32"/>
          <w:szCs w:val="32"/>
        </w:rPr>
        <w:t>6</w:t>
      </w:r>
      <w:r>
        <w:rPr>
          <w:rFonts w:ascii="仿宋_GB2312" w:eastAsia="仿宋_GB2312" w:cs="仿宋_GB2312" w:hint="eastAsia"/>
          <w:sz w:val="32"/>
          <w:szCs w:val="32"/>
        </w:rPr>
        <w:t>组，公民身份号码</w:t>
      </w:r>
      <w:r>
        <w:rPr>
          <w:rFonts w:ascii="仿宋_GB2312" w:eastAsia="仿宋_GB2312" w:cs="仿宋_GB2312"/>
          <w:sz w:val="32"/>
          <w:szCs w:val="32"/>
        </w:rPr>
        <w:t>512324196502037118</w:t>
      </w:r>
      <w:r>
        <w:rPr>
          <w:rFonts w:ascii="仿宋_GB2312" w:eastAsia="仿宋_GB2312" w:cs="仿宋_GB2312" w:hint="eastAsia"/>
          <w:sz w:val="32"/>
          <w:szCs w:val="32"/>
        </w:rPr>
        <w:t>。</w:t>
      </w:r>
    </w:p>
    <w:p w:rsidR="00C64AA7" w:rsidRDefault="00C64AA7" w:rsidP="00C64AA7">
      <w:pPr>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委托代理人杜洪君，丰都县龙河法律服务所法律工作者。</w:t>
      </w:r>
    </w:p>
    <w:p w:rsidR="00C64AA7" w:rsidRDefault="00C64AA7" w:rsidP="00C64AA7">
      <w:pPr>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被告陈兴明，男，</w:t>
      </w:r>
      <w:r>
        <w:rPr>
          <w:rFonts w:ascii="仿宋_GB2312" w:eastAsia="仿宋_GB2312" w:cs="仿宋_GB2312"/>
          <w:sz w:val="32"/>
          <w:szCs w:val="32"/>
        </w:rPr>
        <w:t>1951</w:t>
      </w:r>
      <w:r>
        <w:rPr>
          <w:rFonts w:ascii="仿宋_GB2312" w:eastAsia="仿宋_GB2312" w:cs="仿宋_GB2312" w:hint="eastAsia"/>
          <w:sz w:val="32"/>
          <w:szCs w:val="32"/>
        </w:rPr>
        <w:t>年</w:t>
      </w:r>
      <w:r>
        <w:rPr>
          <w:rFonts w:ascii="仿宋_GB2312" w:eastAsia="仿宋_GB2312" w:cs="仿宋_GB2312"/>
          <w:sz w:val="32"/>
          <w:szCs w:val="32"/>
        </w:rPr>
        <w:t>8</w:t>
      </w:r>
      <w:r>
        <w:rPr>
          <w:rFonts w:ascii="仿宋_GB2312" w:eastAsia="仿宋_GB2312" w:cs="仿宋_GB2312" w:hint="eastAsia"/>
          <w:sz w:val="32"/>
          <w:szCs w:val="32"/>
        </w:rPr>
        <w:t>月</w:t>
      </w:r>
      <w:r>
        <w:rPr>
          <w:rFonts w:ascii="仿宋_GB2312" w:eastAsia="仿宋_GB2312" w:cs="仿宋_GB2312"/>
          <w:sz w:val="32"/>
          <w:szCs w:val="32"/>
        </w:rPr>
        <w:t>14</w:t>
      </w:r>
      <w:r>
        <w:rPr>
          <w:rFonts w:ascii="仿宋_GB2312" w:eastAsia="仿宋_GB2312" w:cs="仿宋_GB2312" w:hint="eastAsia"/>
          <w:sz w:val="32"/>
          <w:szCs w:val="32"/>
        </w:rPr>
        <w:t>日出生，汉族，农民，住丰都县江池镇横梁村</w:t>
      </w:r>
      <w:r>
        <w:rPr>
          <w:rFonts w:ascii="仿宋_GB2312" w:eastAsia="仿宋_GB2312" w:cs="仿宋_GB2312"/>
          <w:sz w:val="32"/>
          <w:szCs w:val="32"/>
        </w:rPr>
        <w:t>6</w:t>
      </w:r>
      <w:r>
        <w:rPr>
          <w:rFonts w:ascii="仿宋_GB2312" w:eastAsia="仿宋_GB2312" w:cs="仿宋_GB2312" w:hint="eastAsia"/>
          <w:sz w:val="32"/>
          <w:szCs w:val="32"/>
        </w:rPr>
        <w:t>组，公民身份号码</w:t>
      </w:r>
      <w:r>
        <w:rPr>
          <w:rFonts w:ascii="仿宋_GB2312" w:eastAsia="仿宋_GB2312" w:cs="仿宋_GB2312"/>
          <w:sz w:val="32"/>
          <w:szCs w:val="32"/>
        </w:rPr>
        <w:t>512324195108147111</w:t>
      </w:r>
      <w:r>
        <w:rPr>
          <w:rFonts w:ascii="仿宋_GB2312" w:eastAsia="仿宋_GB2312" w:cs="仿宋_GB2312" w:hint="eastAsia"/>
          <w:sz w:val="32"/>
          <w:szCs w:val="32"/>
        </w:rPr>
        <w:t>。</w:t>
      </w:r>
    </w:p>
    <w:p w:rsidR="00C64AA7" w:rsidRDefault="00C64AA7" w:rsidP="00C64AA7">
      <w:pPr>
        <w:snapToGrid w:val="0"/>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原告秦廷江农村土地承包经营户与被告陈兴明土地承包经营权纠纷一案，本院</w:t>
      </w:r>
      <w:r>
        <w:rPr>
          <w:rFonts w:ascii="仿宋_GB2312" w:eastAsia="仿宋_GB2312" w:cs="仿宋_GB2312"/>
          <w:sz w:val="32"/>
          <w:szCs w:val="32"/>
        </w:rPr>
        <w:t>2012</w:t>
      </w:r>
      <w:r>
        <w:rPr>
          <w:rFonts w:ascii="仿宋_GB2312" w:eastAsia="仿宋_GB2312" w:cs="仿宋_GB2312" w:hint="eastAsia"/>
          <w:sz w:val="32"/>
          <w:szCs w:val="32"/>
        </w:rPr>
        <w:t>年</w:t>
      </w:r>
      <w:r>
        <w:rPr>
          <w:rFonts w:ascii="仿宋_GB2312" w:eastAsia="仿宋_GB2312" w:cs="仿宋_GB2312"/>
          <w:sz w:val="32"/>
          <w:szCs w:val="32"/>
        </w:rPr>
        <w:t>6</w:t>
      </w:r>
      <w:r>
        <w:rPr>
          <w:rFonts w:ascii="仿宋_GB2312" w:eastAsia="仿宋_GB2312" w:cs="仿宋_GB2312" w:hint="eastAsia"/>
          <w:sz w:val="32"/>
          <w:szCs w:val="32"/>
        </w:rPr>
        <w:t>月</w:t>
      </w:r>
      <w:r>
        <w:rPr>
          <w:rFonts w:ascii="仿宋_GB2312" w:eastAsia="仿宋_GB2312" w:cs="仿宋_GB2312"/>
          <w:sz w:val="32"/>
          <w:szCs w:val="32"/>
        </w:rPr>
        <w:t>28</w:t>
      </w:r>
      <w:r>
        <w:rPr>
          <w:rFonts w:ascii="仿宋_GB2312" w:eastAsia="仿宋_GB2312" w:cs="仿宋_GB2312" w:hint="eastAsia"/>
          <w:sz w:val="32"/>
          <w:szCs w:val="32"/>
        </w:rPr>
        <w:t>日立案受理后，依法由代理审判员刘周适用简易程序公开进行了审理。经审理查明，秦廷江（又名秦光明）与陈兴明系同母异父兄弟。</w:t>
      </w:r>
      <w:r>
        <w:rPr>
          <w:rFonts w:ascii="仿宋_GB2312" w:eastAsia="仿宋_GB2312" w:cs="仿宋_GB2312"/>
          <w:sz w:val="32"/>
          <w:szCs w:val="32"/>
        </w:rPr>
        <w:t>1998</w:t>
      </w:r>
      <w:r>
        <w:rPr>
          <w:rFonts w:ascii="仿宋_GB2312" w:eastAsia="仿宋_GB2312" w:cs="仿宋_GB2312" w:hint="eastAsia"/>
          <w:sz w:val="32"/>
          <w:szCs w:val="32"/>
        </w:rPr>
        <w:t>年</w:t>
      </w:r>
      <w:r>
        <w:rPr>
          <w:rFonts w:ascii="仿宋_GB2312" w:eastAsia="仿宋_GB2312" w:cs="仿宋_GB2312"/>
          <w:sz w:val="32"/>
          <w:szCs w:val="32"/>
        </w:rPr>
        <w:t>9</w:t>
      </w:r>
      <w:r>
        <w:rPr>
          <w:rFonts w:ascii="仿宋_GB2312" w:eastAsia="仿宋_GB2312" w:cs="仿宋_GB2312" w:hint="eastAsia"/>
          <w:sz w:val="32"/>
          <w:szCs w:val="32"/>
        </w:rPr>
        <w:t>月，秦光明农村土地承包经营户以秦光明为户主，在丰都县江池镇横梁村（原江池镇双河口村）承包了</w:t>
      </w:r>
      <w:r>
        <w:rPr>
          <w:rFonts w:ascii="仿宋_GB2312" w:eastAsia="仿宋_GB2312" w:cs="仿宋_GB2312"/>
          <w:sz w:val="32"/>
          <w:szCs w:val="32"/>
        </w:rPr>
        <w:t>4</w:t>
      </w:r>
      <w:r>
        <w:rPr>
          <w:rFonts w:ascii="仿宋_GB2312" w:eastAsia="仿宋_GB2312" w:cs="仿宋_GB2312" w:hint="eastAsia"/>
          <w:sz w:val="32"/>
          <w:szCs w:val="32"/>
        </w:rPr>
        <w:t>人（秦光明家庭人口</w:t>
      </w:r>
      <w:r>
        <w:rPr>
          <w:rFonts w:ascii="仿宋_GB2312" w:eastAsia="仿宋_GB2312" w:cs="仿宋_GB2312"/>
          <w:sz w:val="32"/>
          <w:szCs w:val="32"/>
        </w:rPr>
        <w:t>4</w:t>
      </w:r>
      <w:r>
        <w:rPr>
          <w:rFonts w:ascii="仿宋_GB2312" w:eastAsia="仿宋_GB2312" w:cs="仿宋_GB2312" w:hint="eastAsia"/>
          <w:sz w:val="32"/>
          <w:szCs w:val="32"/>
        </w:rPr>
        <w:t>人）的农村土地，面积</w:t>
      </w:r>
      <w:r>
        <w:rPr>
          <w:rFonts w:ascii="仿宋_GB2312" w:eastAsia="仿宋_GB2312" w:cs="仿宋_GB2312"/>
          <w:sz w:val="32"/>
          <w:szCs w:val="32"/>
        </w:rPr>
        <w:t>3.31</w:t>
      </w:r>
      <w:r>
        <w:rPr>
          <w:rFonts w:ascii="仿宋_GB2312" w:eastAsia="仿宋_GB2312" w:cs="仿宋_GB2312" w:hint="eastAsia"/>
          <w:sz w:val="32"/>
          <w:szCs w:val="32"/>
        </w:rPr>
        <w:t>亩，其中田</w:t>
      </w:r>
      <w:r>
        <w:rPr>
          <w:rFonts w:ascii="仿宋_GB2312" w:eastAsia="仿宋_GB2312" w:cs="仿宋_GB2312"/>
          <w:sz w:val="32"/>
          <w:szCs w:val="32"/>
        </w:rPr>
        <w:t>2.03</w:t>
      </w:r>
      <w:r>
        <w:rPr>
          <w:rFonts w:ascii="仿宋_GB2312" w:eastAsia="仿宋_GB2312" w:cs="仿宋_GB2312" w:hint="eastAsia"/>
          <w:sz w:val="32"/>
          <w:szCs w:val="32"/>
        </w:rPr>
        <w:t>亩，地</w:t>
      </w:r>
      <w:r>
        <w:rPr>
          <w:rFonts w:ascii="仿宋_GB2312" w:eastAsia="仿宋_GB2312" w:cs="仿宋_GB2312"/>
          <w:sz w:val="32"/>
          <w:szCs w:val="32"/>
        </w:rPr>
        <w:t>1.28</w:t>
      </w:r>
      <w:r>
        <w:rPr>
          <w:rFonts w:ascii="仿宋_GB2312" w:eastAsia="仿宋_GB2312" w:cs="仿宋_GB2312" w:hint="eastAsia"/>
          <w:sz w:val="32"/>
          <w:szCs w:val="32"/>
        </w:rPr>
        <w:t>亩，承包期限从</w:t>
      </w:r>
      <w:r>
        <w:rPr>
          <w:rFonts w:ascii="仿宋_GB2312" w:eastAsia="仿宋_GB2312" w:cs="仿宋_GB2312"/>
          <w:sz w:val="32"/>
          <w:szCs w:val="32"/>
        </w:rPr>
        <w:t>1998</w:t>
      </w:r>
      <w:r>
        <w:rPr>
          <w:rFonts w:ascii="仿宋_GB2312" w:eastAsia="仿宋_GB2312" w:cs="仿宋_GB2312" w:hint="eastAsia"/>
          <w:sz w:val="32"/>
          <w:szCs w:val="32"/>
        </w:rPr>
        <w:t>年</w:t>
      </w:r>
      <w:r>
        <w:rPr>
          <w:rFonts w:ascii="仿宋_GB2312" w:eastAsia="仿宋_GB2312" w:cs="仿宋_GB2312"/>
          <w:sz w:val="32"/>
          <w:szCs w:val="32"/>
        </w:rPr>
        <w:t>7</w:t>
      </w:r>
      <w:r>
        <w:rPr>
          <w:rFonts w:ascii="仿宋_GB2312" w:eastAsia="仿宋_GB2312" w:cs="仿宋_GB2312" w:hint="eastAsia"/>
          <w:sz w:val="32"/>
          <w:szCs w:val="32"/>
        </w:rPr>
        <w:t>月至</w:t>
      </w:r>
      <w:r>
        <w:rPr>
          <w:rFonts w:ascii="仿宋_GB2312" w:eastAsia="仿宋_GB2312" w:cs="仿宋_GB2312"/>
          <w:sz w:val="32"/>
          <w:szCs w:val="32"/>
        </w:rPr>
        <w:t>2028</w:t>
      </w:r>
      <w:r>
        <w:rPr>
          <w:rFonts w:ascii="仿宋_GB2312" w:eastAsia="仿宋_GB2312" w:cs="仿宋_GB2312" w:hint="eastAsia"/>
          <w:sz w:val="32"/>
          <w:szCs w:val="32"/>
        </w:rPr>
        <w:t>年</w:t>
      </w:r>
      <w:r>
        <w:rPr>
          <w:rFonts w:ascii="仿宋_GB2312" w:eastAsia="仿宋_GB2312" w:cs="仿宋_GB2312"/>
          <w:sz w:val="32"/>
          <w:szCs w:val="32"/>
        </w:rPr>
        <w:t>6</w:t>
      </w:r>
      <w:r>
        <w:rPr>
          <w:rFonts w:ascii="仿宋_GB2312" w:eastAsia="仿宋_GB2312" w:cs="仿宋_GB2312" w:hint="eastAsia"/>
          <w:sz w:val="32"/>
          <w:szCs w:val="32"/>
        </w:rPr>
        <w:t>月止。</w:t>
      </w:r>
      <w:r>
        <w:rPr>
          <w:rFonts w:ascii="仿宋_GB2312" w:eastAsia="仿宋_GB2312" w:cs="仿宋_GB2312"/>
          <w:sz w:val="32"/>
          <w:szCs w:val="32"/>
        </w:rPr>
        <w:t>2005</w:t>
      </w:r>
      <w:r>
        <w:rPr>
          <w:rFonts w:ascii="仿宋_GB2312" w:eastAsia="仿宋_GB2312" w:cs="仿宋_GB2312" w:hint="eastAsia"/>
          <w:sz w:val="32"/>
          <w:szCs w:val="32"/>
        </w:rPr>
        <w:t>年</w:t>
      </w:r>
      <w:r>
        <w:rPr>
          <w:rFonts w:ascii="仿宋_GB2312" w:eastAsia="仿宋_GB2312" w:cs="仿宋_GB2312"/>
          <w:sz w:val="32"/>
          <w:szCs w:val="32"/>
        </w:rPr>
        <w:t>6</w:t>
      </w:r>
      <w:r>
        <w:rPr>
          <w:rFonts w:ascii="仿宋_GB2312" w:eastAsia="仿宋_GB2312" w:cs="仿宋_GB2312" w:hint="eastAsia"/>
          <w:sz w:val="32"/>
          <w:szCs w:val="32"/>
        </w:rPr>
        <w:t>月</w:t>
      </w:r>
      <w:r>
        <w:rPr>
          <w:rFonts w:ascii="仿宋_GB2312" w:eastAsia="仿宋_GB2312" w:cs="仿宋_GB2312"/>
          <w:sz w:val="32"/>
          <w:szCs w:val="32"/>
        </w:rPr>
        <w:t>14</w:t>
      </w:r>
      <w:r>
        <w:rPr>
          <w:rFonts w:ascii="仿宋_GB2312" w:eastAsia="仿宋_GB2312" w:cs="仿宋_GB2312" w:hint="eastAsia"/>
          <w:sz w:val="32"/>
          <w:szCs w:val="32"/>
        </w:rPr>
        <w:t>日，秦光明将</w:t>
      </w:r>
      <w:r>
        <w:rPr>
          <w:rFonts w:ascii="仿宋_GB2312" w:eastAsia="仿宋_GB2312" w:cs="仿宋_GB2312" w:hint="eastAsia"/>
          <w:sz w:val="32"/>
          <w:szCs w:val="32"/>
        </w:rPr>
        <w:lastRenderedPageBreak/>
        <w:t>其所有的坐落于丰都县江池镇横梁村</w:t>
      </w:r>
      <w:r>
        <w:rPr>
          <w:rFonts w:ascii="仿宋_GB2312" w:eastAsia="仿宋_GB2312" w:cs="仿宋_GB2312"/>
          <w:sz w:val="32"/>
          <w:szCs w:val="32"/>
        </w:rPr>
        <w:t>6</w:t>
      </w:r>
      <w:r>
        <w:rPr>
          <w:rFonts w:ascii="仿宋_GB2312" w:eastAsia="仿宋_GB2312" w:cs="仿宋_GB2312" w:hint="eastAsia"/>
          <w:sz w:val="32"/>
          <w:szCs w:val="32"/>
        </w:rPr>
        <w:t>组的房屋出卖给陈兴明，并将上述的全部承包土地交给陈兴明代为耕种。</w:t>
      </w:r>
      <w:r>
        <w:rPr>
          <w:rFonts w:ascii="仿宋_GB2312" w:eastAsia="仿宋_GB2312" w:cs="仿宋_GB2312"/>
          <w:sz w:val="32"/>
          <w:szCs w:val="32"/>
        </w:rPr>
        <w:t>2010</w:t>
      </w:r>
      <w:r>
        <w:rPr>
          <w:rFonts w:ascii="仿宋_GB2312" w:eastAsia="仿宋_GB2312" w:cs="仿宋_GB2312" w:hint="eastAsia"/>
          <w:sz w:val="32"/>
          <w:szCs w:val="32"/>
        </w:rPr>
        <w:t>年</w:t>
      </w:r>
      <w:r>
        <w:rPr>
          <w:rFonts w:ascii="仿宋_GB2312" w:eastAsia="仿宋_GB2312" w:cs="仿宋_GB2312"/>
          <w:sz w:val="32"/>
          <w:szCs w:val="32"/>
        </w:rPr>
        <w:t>7</w:t>
      </w:r>
      <w:r>
        <w:rPr>
          <w:rFonts w:ascii="仿宋_GB2312" w:eastAsia="仿宋_GB2312" w:cs="仿宋_GB2312" w:hint="eastAsia"/>
          <w:sz w:val="32"/>
          <w:szCs w:val="32"/>
        </w:rPr>
        <w:t>月，陈兴明将秦光明农村土地承包经营户的全部土地登记确权在其自己名下，该登记证为丰都县人民政府农地承包权（</w:t>
      </w:r>
      <w:r>
        <w:rPr>
          <w:rFonts w:ascii="仿宋_GB2312" w:eastAsia="仿宋_GB2312" w:cs="仿宋_GB2312"/>
          <w:sz w:val="32"/>
          <w:szCs w:val="32"/>
        </w:rPr>
        <w:t>2010</w:t>
      </w:r>
      <w:r>
        <w:rPr>
          <w:rFonts w:ascii="仿宋_GB2312" w:eastAsia="仿宋_GB2312" w:cs="仿宋_GB2312" w:hint="eastAsia"/>
          <w:sz w:val="32"/>
          <w:szCs w:val="32"/>
        </w:rPr>
        <w:t>）第</w:t>
      </w:r>
      <w:r>
        <w:rPr>
          <w:rFonts w:ascii="仿宋_GB2312" w:eastAsia="仿宋_GB2312" w:cs="仿宋_GB2312"/>
          <w:sz w:val="32"/>
          <w:szCs w:val="32"/>
        </w:rPr>
        <w:t>CQ270704060053</w:t>
      </w:r>
      <w:r>
        <w:rPr>
          <w:rFonts w:ascii="仿宋_GB2312" w:eastAsia="仿宋_GB2312" w:cs="仿宋_GB2312" w:hint="eastAsia"/>
          <w:sz w:val="32"/>
          <w:szCs w:val="32"/>
        </w:rPr>
        <w:t>号农村土地承包经营权证，承包户主为陈兴明，承包经营权共有人为谭淑得（德）、秦红军（洪军）、秦红霞（爱）。承包地确认总面积为</w:t>
      </w:r>
      <w:r>
        <w:rPr>
          <w:rFonts w:ascii="仿宋_GB2312" w:eastAsia="仿宋_GB2312" w:cs="仿宋_GB2312"/>
          <w:sz w:val="32"/>
          <w:szCs w:val="32"/>
        </w:rPr>
        <w:t>13.79</w:t>
      </w:r>
      <w:r>
        <w:rPr>
          <w:rFonts w:ascii="仿宋_GB2312" w:eastAsia="仿宋_GB2312" w:cs="仿宋_GB2312" w:hint="eastAsia"/>
          <w:sz w:val="32"/>
          <w:szCs w:val="32"/>
        </w:rPr>
        <w:t>亩。</w:t>
      </w:r>
    </w:p>
    <w:p w:rsidR="00C64AA7" w:rsidRDefault="00C64AA7" w:rsidP="00C64AA7">
      <w:pPr>
        <w:snapToGrid w:val="0"/>
        <w:spacing w:line="580" w:lineRule="exact"/>
        <w:ind w:firstLine="645"/>
        <w:rPr>
          <w:rFonts w:ascii="仿宋_GB2312" w:eastAsia="仿宋_GB2312"/>
          <w:sz w:val="32"/>
          <w:szCs w:val="32"/>
        </w:rPr>
      </w:pPr>
      <w:r>
        <w:rPr>
          <w:rFonts w:ascii="仿宋_GB2312" w:eastAsia="仿宋_GB2312" w:cs="仿宋_GB2312" w:hint="eastAsia"/>
          <w:sz w:val="32"/>
          <w:szCs w:val="32"/>
        </w:rPr>
        <w:t>本案在审理过程中，经本院主持调解，双方当事人自愿达成如下协议：</w:t>
      </w:r>
    </w:p>
    <w:p w:rsidR="00C64AA7" w:rsidRDefault="00C64AA7" w:rsidP="00C64AA7">
      <w:pPr>
        <w:ind w:firstLine="645"/>
        <w:rPr>
          <w:rFonts w:ascii="仿宋_GB2312" w:eastAsia="仿宋_GB2312"/>
          <w:sz w:val="32"/>
          <w:szCs w:val="32"/>
        </w:rPr>
      </w:pPr>
      <w:r>
        <w:rPr>
          <w:rFonts w:ascii="仿宋_GB2312" w:eastAsia="仿宋_GB2312" w:cs="仿宋_GB2312" w:hint="eastAsia"/>
          <w:sz w:val="32"/>
          <w:szCs w:val="32"/>
        </w:rPr>
        <w:t>丰都县人民政府农地承包权（</w:t>
      </w:r>
      <w:r>
        <w:rPr>
          <w:rFonts w:ascii="仿宋_GB2312" w:eastAsia="仿宋_GB2312" w:cs="仿宋_GB2312"/>
          <w:sz w:val="32"/>
          <w:szCs w:val="32"/>
        </w:rPr>
        <w:t>2010</w:t>
      </w:r>
      <w:r>
        <w:rPr>
          <w:rFonts w:ascii="仿宋_GB2312" w:eastAsia="仿宋_GB2312" w:cs="仿宋_GB2312" w:hint="eastAsia"/>
          <w:sz w:val="32"/>
          <w:szCs w:val="32"/>
        </w:rPr>
        <w:t>）第</w:t>
      </w:r>
      <w:r>
        <w:rPr>
          <w:rFonts w:ascii="仿宋_GB2312" w:eastAsia="仿宋_GB2312" w:cs="仿宋_GB2312"/>
          <w:sz w:val="32"/>
          <w:szCs w:val="32"/>
        </w:rPr>
        <w:t>CQ270704060053</w:t>
      </w:r>
      <w:r>
        <w:rPr>
          <w:rFonts w:ascii="仿宋_GB2312" w:eastAsia="仿宋_GB2312" w:cs="仿宋_GB2312" w:hint="eastAsia"/>
          <w:sz w:val="32"/>
          <w:szCs w:val="32"/>
        </w:rPr>
        <w:t>号农村土地承包经营权证所确定的</w:t>
      </w:r>
      <w:r>
        <w:rPr>
          <w:rFonts w:ascii="仿宋_GB2312" w:eastAsia="仿宋_GB2312" w:cs="仿宋_GB2312"/>
          <w:sz w:val="32"/>
          <w:szCs w:val="32"/>
        </w:rPr>
        <w:t>13.79</w:t>
      </w:r>
      <w:r>
        <w:rPr>
          <w:rFonts w:ascii="仿宋_GB2312" w:eastAsia="仿宋_GB2312" w:cs="仿宋_GB2312" w:hint="eastAsia"/>
          <w:sz w:val="32"/>
          <w:szCs w:val="32"/>
        </w:rPr>
        <w:t>亩土地的承包经营权均归原告秦廷江农村土地承包经营户（承包方代表为秦廷江，其他成员为谭淑德、秦洪军、秦洪爱）所有，上述经营权证的变更登记手续由原告秦廷江农村土地承包经营户自行办理。</w:t>
      </w:r>
    </w:p>
    <w:p w:rsidR="00C64AA7" w:rsidRDefault="00C64AA7" w:rsidP="00C64AA7">
      <w:pPr>
        <w:ind w:firstLine="645"/>
        <w:rPr>
          <w:rFonts w:ascii="仿宋_GB2312" w:eastAsia="仿宋_GB2312"/>
          <w:sz w:val="32"/>
          <w:szCs w:val="32"/>
        </w:rPr>
      </w:pPr>
      <w:r>
        <w:rPr>
          <w:rFonts w:ascii="仿宋_GB2312" w:eastAsia="仿宋_GB2312" w:cs="仿宋_GB2312" w:hint="eastAsia"/>
          <w:sz w:val="32"/>
          <w:szCs w:val="32"/>
        </w:rPr>
        <w:t>案件受理费</w:t>
      </w:r>
      <w:r>
        <w:rPr>
          <w:rFonts w:ascii="仿宋_GB2312" w:eastAsia="仿宋_GB2312" w:cs="仿宋_GB2312"/>
          <w:sz w:val="32"/>
          <w:szCs w:val="32"/>
        </w:rPr>
        <w:t>80</w:t>
      </w:r>
      <w:r>
        <w:rPr>
          <w:rFonts w:ascii="仿宋_GB2312" w:eastAsia="仿宋_GB2312" w:cs="仿宋_GB2312" w:hint="eastAsia"/>
          <w:sz w:val="32"/>
          <w:szCs w:val="32"/>
        </w:rPr>
        <w:t>元，减半收取</w:t>
      </w:r>
      <w:r>
        <w:rPr>
          <w:rFonts w:ascii="仿宋_GB2312" w:eastAsia="仿宋_GB2312" w:cs="仿宋_GB2312"/>
          <w:sz w:val="32"/>
          <w:szCs w:val="32"/>
        </w:rPr>
        <w:t>40</w:t>
      </w:r>
      <w:r>
        <w:rPr>
          <w:rFonts w:ascii="仿宋_GB2312" w:eastAsia="仿宋_GB2312" w:cs="仿宋_GB2312" w:hint="eastAsia"/>
          <w:sz w:val="32"/>
          <w:szCs w:val="32"/>
        </w:rPr>
        <w:t>元，由原告秦廷江农村土地承包经营户负担。</w:t>
      </w:r>
    </w:p>
    <w:p w:rsidR="00C64AA7" w:rsidRDefault="00C64AA7" w:rsidP="00C64AA7">
      <w:pPr>
        <w:snapToGrid w:val="0"/>
        <w:spacing w:line="580" w:lineRule="exact"/>
        <w:ind w:firstLineChars="200" w:firstLine="640"/>
        <w:rPr>
          <w:rFonts w:ascii="仿宋_GB2312" w:eastAsia="仿宋_GB2312"/>
          <w:sz w:val="32"/>
          <w:szCs w:val="32"/>
        </w:rPr>
      </w:pPr>
      <w:r>
        <w:rPr>
          <w:rFonts w:ascii="仿宋_GB2312" w:eastAsia="仿宋_GB2312" w:cs="仿宋_GB2312" w:hint="eastAsia"/>
          <w:sz w:val="32"/>
          <w:szCs w:val="32"/>
        </w:rPr>
        <w:t>双方当事人一致同意，本调解协议经双方当事人在调解协议笔录上签名、捺印起生效。</w:t>
      </w:r>
    </w:p>
    <w:p w:rsidR="00C64AA7" w:rsidRDefault="00C64AA7" w:rsidP="00C64AA7">
      <w:pPr>
        <w:snapToGrid w:val="0"/>
        <w:spacing w:line="580" w:lineRule="exact"/>
        <w:ind w:firstLineChars="200" w:firstLine="640"/>
        <w:rPr>
          <w:rFonts w:ascii="仿宋_GB2312" w:eastAsia="仿宋_GB2312"/>
          <w:sz w:val="32"/>
          <w:szCs w:val="32"/>
        </w:rPr>
      </w:pPr>
      <w:r>
        <w:rPr>
          <w:rFonts w:ascii="仿宋_GB2312" w:eastAsia="仿宋_GB2312" w:cs="仿宋_GB2312" w:hint="eastAsia"/>
          <w:sz w:val="32"/>
          <w:szCs w:val="32"/>
        </w:rPr>
        <w:t>上述协议，不违反法律规定，本院予以确认。</w:t>
      </w:r>
    </w:p>
    <w:p w:rsidR="00C64AA7" w:rsidRDefault="00C64AA7" w:rsidP="00C64AA7">
      <w:pPr>
        <w:snapToGrid w:val="0"/>
        <w:spacing w:line="580" w:lineRule="exact"/>
        <w:rPr>
          <w:rFonts w:ascii="仿宋_GB2312" w:eastAsia="仿宋_GB2312"/>
          <w:sz w:val="32"/>
          <w:szCs w:val="32"/>
        </w:rPr>
      </w:pPr>
    </w:p>
    <w:p w:rsidR="00C64AA7" w:rsidRDefault="00C64AA7" w:rsidP="00C64AA7">
      <w:pPr>
        <w:snapToGrid w:val="0"/>
        <w:spacing w:line="580" w:lineRule="exact"/>
        <w:rPr>
          <w:rFonts w:ascii="仿宋_GB2312" w:eastAsia="仿宋_GB2312" w:cs="仿宋_GB2312"/>
          <w:sz w:val="32"/>
          <w:szCs w:val="32"/>
        </w:rPr>
      </w:pPr>
      <w:r>
        <w:rPr>
          <w:rFonts w:ascii="仿宋_GB2312" w:eastAsia="仿宋_GB2312" w:cs="仿宋_GB2312"/>
          <w:sz w:val="32"/>
          <w:szCs w:val="32"/>
        </w:rPr>
        <w:t xml:space="preserve">                          </w:t>
      </w:r>
    </w:p>
    <w:p w:rsidR="00C64AA7" w:rsidRDefault="00C64AA7" w:rsidP="00C64AA7">
      <w:pPr>
        <w:snapToGrid w:val="0"/>
        <w:spacing w:line="580" w:lineRule="exact"/>
        <w:ind w:right="26" w:firstLineChars="1350" w:firstLine="4320"/>
        <w:jc w:val="left"/>
        <w:rPr>
          <w:rFonts w:ascii="仿宋_GB2312" w:eastAsia="仿宋_GB2312"/>
          <w:sz w:val="32"/>
          <w:szCs w:val="32"/>
        </w:rPr>
      </w:pPr>
      <w:r>
        <w:rPr>
          <w:rFonts w:ascii="仿宋_GB2312" w:eastAsia="仿宋_GB2312" w:cs="仿宋_GB2312" w:hint="eastAsia"/>
          <w:sz w:val="32"/>
          <w:szCs w:val="32"/>
        </w:rPr>
        <w:t>代理审判员</w:t>
      </w:r>
      <w:r>
        <w:rPr>
          <w:rFonts w:ascii="仿宋_GB2312" w:eastAsia="仿宋_GB2312" w:cs="仿宋_GB2312"/>
          <w:sz w:val="32"/>
          <w:szCs w:val="32"/>
        </w:rPr>
        <w:t xml:space="preserve">    </w:t>
      </w:r>
      <w:r>
        <w:rPr>
          <w:rFonts w:ascii="仿宋_GB2312" w:eastAsia="仿宋_GB2312" w:cs="仿宋_GB2312" w:hint="eastAsia"/>
          <w:sz w:val="32"/>
          <w:szCs w:val="32"/>
        </w:rPr>
        <w:t>刘</w:t>
      </w:r>
      <w:r>
        <w:rPr>
          <w:rFonts w:ascii="仿宋_GB2312" w:eastAsia="仿宋_GB2312" w:cs="仿宋_GB2312"/>
          <w:sz w:val="32"/>
          <w:szCs w:val="32"/>
        </w:rPr>
        <w:t xml:space="preserve">  </w:t>
      </w:r>
      <w:r>
        <w:rPr>
          <w:rFonts w:ascii="仿宋_GB2312" w:eastAsia="仿宋_GB2312" w:cs="仿宋_GB2312" w:hint="eastAsia"/>
          <w:sz w:val="32"/>
          <w:szCs w:val="32"/>
        </w:rPr>
        <w:t>周</w:t>
      </w:r>
    </w:p>
    <w:p w:rsidR="00C64AA7" w:rsidRDefault="00C64AA7" w:rsidP="00C64AA7">
      <w:pPr>
        <w:snapToGrid w:val="0"/>
        <w:spacing w:line="580" w:lineRule="exact"/>
        <w:ind w:right="26"/>
        <w:rPr>
          <w:rFonts w:ascii="仿宋_GB2312" w:eastAsia="仿宋_GB2312"/>
          <w:sz w:val="32"/>
          <w:szCs w:val="32"/>
        </w:rPr>
      </w:pPr>
    </w:p>
    <w:p w:rsidR="00C64AA7" w:rsidRDefault="00C64AA7" w:rsidP="00C64AA7">
      <w:pPr>
        <w:snapToGrid w:val="0"/>
        <w:spacing w:line="580" w:lineRule="exact"/>
        <w:ind w:right="26" w:firstLineChars="1250" w:firstLine="4000"/>
        <w:rPr>
          <w:rFonts w:ascii="仿宋_GB2312" w:eastAsia="仿宋_GB2312"/>
          <w:sz w:val="32"/>
          <w:szCs w:val="32"/>
        </w:rPr>
      </w:pPr>
    </w:p>
    <w:p w:rsidR="00C64AA7" w:rsidRDefault="00C64AA7" w:rsidP="00C64AA7">
      <w:pPr>
        <w:snapToGrid w:val="0"/>
        <w:spacing w:line="580" w:lineRule="exact"/>
        <w:ind w:right="26" w:firstLineChars="1250" w:firstLine="4000"/>
        <w:rPr>
          <w:rFonts w:ascii="仿宋_GB2312" w:eastAsia="仿宋_GB2312"/>
          <w:sz w:val="32"/>
          <w:szCs w:val="32"/>
        </w:rPr>
      </w:pPr>
    </w:p>
    <w:p w:rsidR="00C64AA7" w:rsidRDefault="00C64AA7" w:rsidP="00C64AA7">
      <w:pPr>
        <w:tabs>
          <w:tab w:val="left" w:pos="7020"/>
          <w:tab w:val="left" w:pos="7560"/>
        </w:tabs>
        <w:snapToGrid w:val="0"/>
        <w:spacing w:line="580" w:lineRule="exact"/>
        <w:rPr>
          <w:rFonts w:ascii="仿宋_GB2312" w:eastAsia="仿宋_GB2312" w:cs="仿宋_GB2312"/>
          <w:sz w:val="32"/>
          <w:szCs w:val="32"/>
        </w:rPr>
      </w:pPr>
      <w:r>
        <w:rPr>
          <w:rFonts w:ascii="仿宋_GB2312" w:eastAsia="仿宋_GB2312" w:cs="仿宋_GB2312"/>
          <w:sz w:val="32"/>
          <w:szCs w:val="32"/>
        </w:rPr>
        <w:t xml:space="preserve">                         </w:t>
      </w:r>
      <w:r>
        <w:rPr>
          <w:rFonts w:ascii="仿宋_GB2312" w:eastAsia="仿宋_GB2312" w:cs="仿宋_GB2312" w:hint="eastAsia"/>
          <w:sz w:val="32"/>
          <w:szCs w:val="32"/>
        </w:rPr>
        <w:t>二</w:t>
      </w:r>
      <w:r>
        <w:rPr>
          <w:rFonts w:ascii="宋体" w:hAnsi="宋体" w:cs="宋体" w:hint="eastAsia"/>
          <w:sz w:val="32"/>
          <w:szCs w:val="32"/>
        </w:rPr>
        <w:t>〇</w:t>
      </w:r>
      <w:r>
        <w:rPr>
          <w:rFonts w:ascii="仿宋_GB2312" w:eastAsia="仿宋_GB2312" w:hAnsi="仿宋_GB2312" w:cs="仿宋_GB2312" w:hint="eastAsia"/>
          <w:sz w:val="32"/>
          <w:szCs w:val="32"/>
        </w:rPr>
        <w:t>一二年七月二十四</w:t>
      </w:r>
      <w:r>
        <w:rPr>
          <w:rFonts w:ascii="仿宋_GB2312" w:eastAsia="仿宋_GB2312" w:cs="仿宋_GB2312" w:hint="eastAsia"/>
          <w:sz w:val="32"/>
          <w:szCs w:val="32"/>
        </w:rPr>
        <w:t>日</w:t>
      </w:r>
      <w:r>
        <w:rPr>
          <w:rFonts w:ascii="仿宋_GB2312" w:eastAsia="仿宋_GB2312" w:cs="仿宋_GB2312"/>
          <w:sz w:val="32"/>
          <w:szCs w:val="32"/>
        </w:rPr>
        <w:t xml:space="preserve"> </w:t>
      </w:r>
    </w:p>
    <w:p w:rsidR="00C64AA7" w:rsidRDefault="00C64AA7" w:rsidP="00C64AA7">
      <w:pPr>
        <w:snapToGrid w:val="0"/>
        <w:spacing w:line="580" w:lineRule="exact"/>
        <w:ind w:leftChars="608" w:left="5917" w:hangingChars="1450" w:hanging="4640"/>
        <w:rPr>
          <w:rFonts w:ascii="仿宋_GB2312" w:eastAsia="仿宋_GB2312" w:cs="仿宋_GB2312"/>
          <w:sz w:val="32"/>
          <w:szCs w:val="32"/>
        </w:rPr>
      </w:pPr>
      <w:r>
        <w:rPr>
          <w:rFonts w:ascii="仿宋_GB2312" w:eastAsia="仿宋_GB2312" w:cs="仿宋_GB2312"/>
          <w:sz w:val="32"/>
          <w:szCs w:val="32"/>
        </w:rPr>
        <w:t xml:space="preserve">                 </w:t>
      </w:r>
    </w:p>
    <w:p w:rsidR="00C64AA7" w:rsidRDefault="00C64AA7" w:rsidP="00C64AA7">
      <w:pPr>
        <w:snapToGrid w:val="0"/>
        <w:spacing w:line="580" w:lineRule="exact"/>
      </w:pPr>
      <w:r>
        <w:rPr>
          <w:rFonts w:ascii="仿宋_GB2312" w:eastAsia="仿宋_GB2312" w:cs="仿宋_GB2312"/>
          <w:sz w:val="32"/>
          <w:szCs w:val="32"/>
        </w:rPr>
        <w:t xml:space="preserve">                           </w:t>
      </w:r>
      <w:r>
        <w:rPr>
          <w:rFonts w:ascii="仿宋_GB2312" w:eastAsia="仿宋_GB2312" w:cs="仿宋_GB2312" w:hint="eastAsia"/>
          <w:sz w:val="32"/>
          <w:szCs w:val="32"/>
        </w:rPr>
        <w:t>书</w:t>
      </w:r>
      <w:r>
        <w:rPr>
          <w:rFonts w:ascii="仿宋_GB2312" w:eastAsia="仿宋_GB2312" w:cs="仿宋_GB2312"/>
          <w:sz w:val="32"/>
          <w:szCs w:val="32"/>
        </w:rPr>
        <w:t xml:space="preserve">  </w:t>
      </w:r>
      <w:r>
        <w:rPr>
          <w:rFonts w:ascii="仿宋_GB2312" w:eastAsia="仿宋_GB2312" w:cs="仿宋_GB2312" w:hint="eastAsia"/>
          <w:sz w:val="32"/>
          <w:szCs w:val="32"/>
        </w:rPr>
        <w:t>记</w:t>
      </w:r>
      <w:r>
        <w:rPr>
          <w:rFonts w:ascii="仿宋_GB2312" w:eastAsia="仿宋_GB2312" w:cs="仿宋_GB2312"/>
          <w:sz w:val="32"/>
          <w:szCs w:val="32"/>
        </w:rPr>
        <w:t xml:space="preserve">  </w:t>
      </w:r>
      <w:r>
        <w:rPr>
          <w:rFonts w:ascii="仿宋_GB2312" w:eastAsia="仿宋_GB2312" w:cs="仿宋_GB2312" w:hint="eastAsia"/>
          <w:sz w:val="32"/>
          <w:szCs w:val="32"/>
        </w:rPr>
        <w:t>员</w:t>
      </w:r>
      <w:r>
        <w:rPr>
          <w:rFonts w:ascii="仿宋_GB2312" w:eastAsia="仿宋_GB2312" w:cs="仿宋_GB2312"/>
          <w:sz w:val="32"/>
          <w:szCs w:val="32"/>
        </w:rPr>
        <w:t xml:space="preserve">    </w:t>
      </w:r>
      <w:r>
        <w:rPr>
          <w:rFonts w:ascii="仿宋_GB2312" w:eastAsia="仿宋_GB2312" w:cs="仿宋_GB2312" w:hint="eastAsia"/>
          <w:sz w:val="32"/>
          <w:szCs w:val="32"/>
        </w:rPr>
        <w:t>杜春秋</w:t>
      </w:r>
    </w:p>
    <w:p w:rsidR="00C64AA7" w:rsidRDefault="00C64AA7" w:rsidP="00C64AA7">
      <w:pPr>
        <w:spacing w:line="580" w:lineRule="exact"/>
      </w:pPr>
    </w:p>
    <w:p w:rsidR="00C64AA7" w:rsidRPr="00485050" w:rsidRDefault="00C64AA7" w:rsidP="00C64AA7"/>
    <w:p w:rsidR="00A603B0" w:rsidRPr="00C64AA7" w:rsidRDefault="00A603B0"/>
    <w:sectPr w:rsidR="00A603B0" w:rsidRPr="00C64AA7">
      <w:headerReference w:type="default" r:id="rId6"/>
      <w:footerReference w:type="default" r:id="rId7"/>
      <w:pgSz w:w="11906" w:h="16838" w:code="9"/>
      <w:pgMar w:top="2098" w:right="1474" w:bottom="1985" w:left="1588" w:header="851" w:footer="1134" w:gutter="0"/>
      <w:paperSrc w:first="4" w:other="4"/>
      <w:cols w:space="425"/>
      <w:docGrid w:linePitch="634"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03B0" w:rsidRDefault="00A603B0" w:rsidP="00C64AA7">
      <w:r>
        <w:separator/>
      </w:r>
    </w:p>
  </w:endnote>
  <w:endnote w:type="continuationSeparator" w:id="1">
    <w:p w:rsidR="00A603B0" w:rsidRDefault="00A603B0" w:rsidP="00C64A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_GBK">
    <w:altName w:val="黑体"/>
    <w:charset w:val="86"/>
    <w:family w:val="script"/>
    <w:pitch w:val="fixed"/>
    <w:sig w:usb0="00000001" w:usb1="080E0000" w:usb2="00000010" w:usb3="00000000" w:csb0="00040000" w:csb1="00000000"/>
  </w:font>
  <w:font w:name="华文中宋">
    <w:altName w:val="Dotum"/>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11E" w:rsidRDefault="00A603B0">
    <w:pPr>
      <w:pStyle w:val="a4"/>
      <w:ind w:right="360" w:firstLine="360"/>
      <w:jc w:val="right"/>
    </w:pPr>
    <w:r>
      <w:rPr>
        <w:rStyle w:val="a5"/>
        <w:sz w:val="28"/>
        <w:szCs w:val="28"/>
      </w:rPr>
      <w:t>—</w:t>
    </w:r>
    <w:r>
      <w:rPr>
        <w:rStyle w:val="a5"/>
        <w:rFonts w:ascii="仿宋_GB2312" w:cs="仿宋_GB2312"/>
        <w:sz w:val="28"/>
        <w:szCs w:val="28"/>
      </w:rPr>
      <w:t xml:space="preserve"> </w:t>
    </w:r>
    <w:r>
      <w:rPr>
        <w:rStyle w:val="a5"/>
        <w:rFonts w:ascii="仿宋_GB2312" w:cs="仿宋_GB2312"/>
        <w:sz w:val="28"/>
        <w:szCs w:val="28"/>
      </w:rPr>
      <w:fldChar w:fldCharType="begin"/>
    </w:r>
    <w:r>
      <w:rPr>
        <w:rStyle w:val="a5"/>
        <w:rFonts w:ascii="仿宋_GB2312" w:cs="仿宋_GB2312"/>
        <w:sz w:val="28"/>
        <w:szCs w:val="28"/>
      </w:rPr>
      <w:instrText xml:space="preserve">PAGE  </w:instrText>
    </w:r>
    <w:r>
      <w:rPr>
        <w:rStyle w:val="a5"/>
        <w:rFonts w:ascii="仿宋_GB2312" w:cs="仿宋_GB2312"/>
        <w:sz w:val="28"/>
        <w:szCs w:val="28"/>
      </w:rPr>
      <w:fldChar w:fldCharType="separate"/>
    </w:r>
    <w:r w:rsidR="00C64AA7">
      <w:rPr>
        <w:rStyle w:val="a5"/>
        <w:rFonts w:ascii="仿宋_GB2312" w:cs="仿宋_GB2312"/>
        <w:noProof/>
        <w:sz w:val="28"/>
        <w:szCs w:val="28"/>
      </w:rPr>
      <w:t>2</w:t>
    </w:r>
    <w:r>
      <w:rPr>
        <w:rStyle w:val="a5"/>
        <w:rFonts w:ascii="仿宋_GB2312" w:cs="仿宋_GB2312"/>
        <w:sz w:val="28"/>
        <w:szCs w:val="28"/>
      </w:rPr>
      <w:fldChar w:fldCharType="end"/>
    </w:r>
    <w:r>
      <w:rPr>
        <w:rStyle w:val="a5"/>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03B0" w:rsidRDefault="00A603B0" w:rsidP="00C64AA7">
      <w:r>
        <w:separator/>
      </w:r>
    </w:p>
  </w:footnote>
  <w:footnote w:type="continuationSeparator" w:id="1">
    <w:p w:rsidR="00A603B0" w:rsidRDefault="00A603B0" w:rsidP="00C64A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11E" w:rsidRDefault="00A603B0" w:rsidP="00BF3136">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64AA7"/>
    <w:rsid w:val="00A603B0"/>
    <w:rsid w:val="00C64A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AA7"/>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4AA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64AA7"/>
    <w:rPr>
      <w:sz w:val="18"/>
      <w:szCs w:val="18"/>
    </w:rPr>
  </w:style>
  <w:style w:type="paragraph" w:styleId="a4">
    <w:name w:val="footer"/>
    <w:basedOn w:val="a"/>
    <w:link w:val="Char0"/>
    <w:uiPriority w:val="99"/>
    <w:unhideWhenUsed/>
    <w:rsid w:val="00C64AA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64AA7"/>
    <w:rPr>
      <w:sz w:val="18"/>
      <w:szCs w:val="18"/>
    </w:rPr>
  </w:style>
  <w:style w:type="character" w:styleId="a5">
    <w:name w:val="page number"/>
    <w:basedOn w:val="a0"/>
    <w:uiPriority w:val="99"/>
    <w:rsid w:val="00C64AA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163</Words>
  <Characters>933</Characters>
  <Application>Microsoft Office Word</Application>
  <DocSecurity>0</DocSecurity>
  <Lines>7</Lines>
  <Paragraphs>2</Paragraphs>
  <ScaleCrop>false</ScaleCrop>
  <Company>Microsoft</Company>
  <LinksUpToDate>false</LinksUpToDate>
  <CharactersWithSpaces>1094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2013-09-25T01:20:00Z</dcterms:created>
  <dcterms:modified xsi:type="dcterms:W3CDTF">2013-09-25T01:20:00Z</dcterms:modified>
</cp:coreProperties>
</file>