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DC0" w:rsidRDefault="00B80DC0" w:rsidP="00B80DC0">
      <w:pPr>
        <w:spacing w:line="360" w:lineRule="auto"/>
        <w:ind w:firstLineChars="100" w:firstLine="680"/>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B80DC0" w:rsidRDefault="00B80DC0" w:rsidP="00B80DC0">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B80DC0" w:rsidRDefault="00B80DC0" w:rsidP="00B80DC0">
      <w:pPr>
        <w:spacing w:line="578" w:lineRule="exact"/>
        <w:ind w:firstLine="567"/>
        <w:rPr>
          <w:rFonts w:ascii="仿宋" w:eastAsia="仿宋" w:hAnsi="仿宋" w:hint="eastAsia"/>
          <w:color w:val="000000"/>
          <w:sz w:val="32"/>
          <w:szCs w:val="32"/>
        </w:rPr>
      </w:pPr>
    </w:p>
    <w:p w:rsidR="00B80DC0" w:rsidRDefault="00B80DC0" w:rsidP="00B80DC0">
      <w:pPr>
        <w:spacing w:line="578"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(2012)丰法民初字第01705号</w:t>
      </w:r>
    </w:p>
    <w:p w:rsidR="00B80DC0" w:rsidRDefault="00B80DC0" w:rsidP="00B80DC0">
      <w:pPr>
        <w:spacing w:line="578" w:lineRule="exact"/>
        <w:ind w:firstLine="567"/>
        <w:rPr>
          <w:rFonts w:ascii="仿宋" w:eastAsia="仿宋" w:hAnsi="仿宋" w:hint="eastAsia"/>
          <w:color w:val="000000"/>
          <w:kern w:val="0"/>
          <w:sz w:val="32"/>
          <w:szCs w:val="32"/>
        </w:rPr>
      </w:pPr>
    </w:p>
    <w:p w:rsidR="00B80DC0" w:rsidRDefault="00B80DC0" w:rsidP="00B80DC0">
      <w:pPr>
        <w:ind w:firstLineChars="225" w:firstLine="720"/>
        <w:rPr>
          <w:rFonts w:ascii="仿宋" w:eastAsia="仿宋" w:hAnsi="仿宋" w:hint="eastAsia"/>
          <w:sz w:val="32"/>
          <w:szCs w:val="32"/>
        </w:rPr>
      </w:pPr>
      <w:r>
        <w:rPr>
          <w:rFonts w:ascii="仿宋" w:eastAsia="仿宋" w:hAnsi="仿宋" w:hint="eastAsia"/>
          <w:sz w:val="32"/>
          <w:szCs w:val="32"/>
        </w:rPr>
        <w:t>原告杨勇胜，男，1975年3月26日出生，汉族，农民，住丰都县包鸾镇龙井居委四组，公民身份号码51232419750326531X。</w:t>
      </w:r>
    </w:p>
    <w:p w:rsidR="00B80DC0" w:rsidRDefault="00B80DC0" w:rsidP="00B80DC0">
      <w:pPr>
        <w:ind w:firstLineChars="225" w:firstLine="720"/>
        <w:rPr>
          <w:rFonts w:ascii="仿宋" w:eastAsia="仿宋" w:hAnsi="仿宋" w:hint="eastAsia"/>
          <w:sz w:val="32"/>
          <w:szCs w:val="32"/>
        </w:rPr>
      </w:pPr>
      <w:r>
        <w:rPr>
          <w:rFonts w:ascii="仿宋" w:eastAsia="仿宋" w:hAnsi="仿宋" w:hint="eastAsia"/>
          <w:sz w:val="32"/>
          <w:szCs w:val="32"/>
        </w:rPr>
        <w:t>委托代理人敖永生，重庆洪宇律师事务所律师。</w:t>
      </w:r>
    </w:p>
    <w:p w:rsidR="00B80DC0" w:rsidRDefault="00B80DC0" w:rsidP="00B80DC0">
      <w:pPr>
        <w:ind w:firstLineChars="225" w:firstLine="720"/>
        <w:rPr>
          <w:rFonts w:ascii="仿宋" w:eastAsia="仿宋" w:hAnsi="仿宋" w:hint="eastAsia"/>
          <w:sz w:val="32"/>
          <w:szCs w:val="32"/>
        </w:rPr>
      </w:pPr>
      <w:r>
        <w:rPr>
          <w:rFonts w:ascii="仿宋" w:eastAsia="仿宋" w:hAnsi="仿宋" w:hint="eastAsia"/>
          <w:sz w:val="32"/>
          <w:szCs w:val="32"/>
        </w:rPr>
        <w:t>被告彭瑞发，男，1952年10月5日出生，汉族，农民，住丰都县包鸾镇龙井居委四组，公民身份号码512324195210055299。</w:t>
      </w:r>
    </w:p>
    <w:p w:rsidR="00B80DC0" w:rsidRDefault="00B80DC0" w:rsidP="00B80DC0">
      <w:pPr>
        <w:ind w:firstLineChars="200" w:firstLine="640"/>
        <w:rPr>
          <w:rFonts w:ascii="仿宋" w:eastAsia="仿宋" w:hAnsi="仿宋" w:cs="宋体" w:hint="eastAsia"/>
          <w:sz w:val="32"/>
          <w:szCs w:val="32"/>
        </w:rPr>
      </w:pPr>
      <w:r>
        <w:rPr>
          <w:rFonts w:ascii="仿宋" w:eastAsia="仿宋" w:hAnsi="仿宋" w:cs="宋体" w:hint="eastAsia"/>
          <w:sz w:val="32"/>
          <w:szCs w:val="32"/>
        </w:rPr>
        <w:t>第三人彭连坤，男，1947年1月5日出生，汉族，农民，住</w:t>
      </w:r>
      <w:r>
        <w:rPr>
          <w:rFonts w:ascii="仿宋" w:eastAsia="仿宋" w:hAnsi="仿宋" w:hint="eastAsia"/>
          <w:sz w:val="32"/>
          <w:szCs w:val="32"/>
        </w:rPr>
        <w:t>丰都县包鸾镇龙井居委四组</w:t>
      </w:r>
      <w:r>
        <w:rPr>
          <w:rFonts w:ascii="仿宋" w:eastAsia="仿宋" w:hAnsi="仿宋" w:cs="宋体" w:hint="eastAsia"/>
          <w:sz w:val="32"/>
          <w:szCs w:val="32"/>
        </w:rPr>
        <w:t>，公民身份号码512324194701055299。</w:t>
      </w:r>
    </w:p>
    <w:p w:rsidR="00B80DC0" w:rsidRDefault="00B80DC0" w:rsidP="00B80DC0">
      <w:pPr>
        <w:ind w:firstLineChars="200" w:firstLine="640"/>
        <w:rPr>
          <w:rFonts w:ascii="仿宋" w:eastAsia="仿宋" w:hAnsi="仿宋" w:hint="eastAsia"/>
          <w:sz w:val="32"/>
          <w:szCs w:val="32"/>
        </w:rPr>
      </w:pPr>
      <w:r>
        <w:rPr>
          <w:rFonts w:ascii="仿宋" w:eastAsia="仿宋" w:hAnsi="仿宋" w:hint="eastAsia"/>
          <w:sz w:val="32"/>
          <w:szCs w:val="32"/>
        </w:rPr>
        <w:t>委托代理人彭瑞芳（彭连坤之女），农民，住丰都县包鸾镇包鸾村四组。</w:t>
      </w:r>
    </w:p>
    <w:p w:rsidR="00B80DC0" w:rsidRDefault="00B80DC0" w:rsidP="00B80DC0">
      <w:pPr>
        <w:ind w:firstLineChars="200" w:firstLine="640"/>
        <w:rPr>
          <w:rFonts w:ascii="仿宋" w:eastAsia="仿宋" w:hAnsi="仿宋" w:hint="eastAsia"/>
          <w:sz w:val="32"/>
          <w:szCs w:val="32"/>
        </w:rPr>
      </w:pPr>
      <w:r>
        <w:rPr>
          <w:rFonts w:ascii="仿宋" w:eastAsia="仿宋" w:hAnsi="仿宋" w:hint="eastAsia"/>
          <w:sz w:val="32"/>
          <w:szCs w:val="32"/>
        </w:rPr>
        <w:t>第三人盛锦图，女，1943年9月9日出生，汉族，农民，住丰都县包鸾镇包鸾村十组，公民身份号码</w:t>
      </w:r>
      <w:r>
        <w:rPr>
          <w:rFonts w:ascii="仿宋" w:eastAsia="仿宋" w:hAnsi="仿宋" w:hint="eastAsia"/>
          <w:sz w:val="32"/>
          <w:szCs w:val="32"/>
        </w:rPr>
        <w:lastRenderedPageBreak/>
        <w:t>512324194309095309。</w:t>
      </w:r>
    </w:p>
    <w:p w:rsidR="00B80DC0" w:rsidRDefault="00B80DC0" w:rsidP="00B80DC0">
      <w:pPr>
        <w:ind w:firstLineChars="200" w:firstLine="640"/>
        <w:rPr>
          <w:rFonts w:ascii="仿宋" w:eastAsia="仿宋" w:hAnsi="仿宋" w:hint="eastAsia"/>
          <w:sz w:val="32"/>
          <w:szCs w:val="32"/>
        </w:rPr>
      </w:pPr>
      <w:r>
        <w:rPr>
          <w:rFonts w:ascii="仿宋" w:eastAsia="仿宋" w:hAnsi="仿宋" w:hint="eastAsia"/>
          <w:sz w:val="32"/>
          <w:szCs w:val="32"/>
        </w:rPr>
        <w:t>委托代理人杨其翠（盛锦图之外甥女），农民，住丰都县三合街道新建村二组。</w:t>
      </w:r>
    </w:p>
    <w:p w:rsidR="00B80DC0" w:rsidRDefault="00B80DC0" w:rsidP="00B80DC0">
      <w:pPr>
        <w:ind w:firstLineChars="200" w:firstLine="640"/>
        <w:rPr>
          <w:rFonts w:ascii="仿宋" w:eastAsia="仿宋" w:hAnsi="仿宋" w:cs="仿宋" w:hint="eastAsia"/>
          <w:color w:val="000000"/>
          <w:sz w:val="32"/>
          <w:szCs w:val="32"/>
        </w:rPr>
      </w:pPr>
      <w:r>
        <w:rPr>
          <w:rFonts w:ascii="仿宋" w:eastAsia="仿宋" w:hAnsi="仿宋" w:hint="eastAsia"/>
          <w:sz w:val="32"/>
          <w:szCs w:val="32"/>
        </w:rPr>
        <w:t>原告杨勇胜与被告彭瑞发及第三人彭连坤、盛锦图土地承包经营权继承纠纷一案，本院于2012年4月17日立案受理后，依法由代理</w:t>
      </w:r>
      <w:r>
        <w:rPr>
          <w:rFonts w:ascii="仿宋" w:eastAsia="仿宋" w:hAnsi="仿宋" w:cs="仿宋" w:hint="eastAsia"/>
          <w:color w:val="000000"/>
          <w:sz w:val="32"/>
          <w:szCs w:val="32"/>
        </w:rPr>
        <w:t>审判员张伟担任审判长，与</w:t>
      </w:r>
      <w:r>
        <w:rPr>
          <w:rFonts w:ascii="仿宋" w:eastAsia="仿宋" w:hAnsi="仿宋" w:hint="eastAsia"/>
          <w:color w:val="000000"/>
          <w:sz w:val="32"/>
          <w:szCs w:val="32"/>
        </w:rPr>
        <w:t>代理审判员王权、人民陪审员周霖</w:t>
      </w:r>
      <w:r>
        <w:rPr>
          <w:rFonts w:ascii="仿宋" w:eastAsia="仿宋" w:hAnsi="仿宋" w:hint="eastAsia"/>
          <w:sz w:val="32"/>
          <w:szCs w:val="32"/>
        </w:rPr>
        <w:t>组成合议庭于同年11月20日公开开庭进行了审理。原告杨勇胜及其委托代理人敖永生，被告彭瑞发，第三人彭连坤的委托代理人彭瑞芳，第三人盛锦图的委托代理人杨其翠到庭参加了诉讼。本案现已审理终结。</w:t>
      </w:r>
    </w:p>
    <w:p w:rsidR="00B80DC0"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hint="eastAsia"/>
          <w:sz w:val="32"/>
          <w:szCs w:val="32"/>
        </w:rPr>
        <w:t>原告杨勇胜诉称：原告杨勇胜系李淑芬之外孙，李淑芬承包的土地一直由原告杨勇胜耕种，农业税费由原告杨勇胜交纳。2010年政府对农户承包的土地进行确权换证时，误将原李淑芬承包的土地填入被告彭瑞发名下，被告彭瑞发借机强行耕种该土地，为此双方发生纠纷。后原告杨勇胜申请丰都县农村土地纠纷调解仲裁委员会仲裁，该仲裁委裁决将该承包土地收归丰都县包鸾镇龙井居委四组。请求法院依法判令原告杨勇胜对李淑芬原承包的土地享有继承经营权。</w:t>
      </w:r>
    </w:p>
    <w:p w:rsidR="00B80DC0"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hint="eastAsia"/>
          <w:sz w:val="32"/>
          <w:szCs w:val="32"/>
        </w:rPr>
        <w:t>被告彭瑞发辩称：不同意原告杨勇胜的诉讼主张，2010年政府对农户承包的土地进行确权换证时，已将双方争执的承包地填入被告彭瑞发名下，不属强行耕种。</w:t>
      </w:r>
    </w:p>
    <w:p w:rsidR="00B80DC0"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第三人彭连坤述称：原李淑芬承包的土地，其经营权应由第三人彭连坤继承、耕种。</w:t>
      </w:r>
    </w:p>
    <w:p w:rsidR="00B80DC0" w:rsidRDefault="00B80DC0" w:rsidP="00B80DC0">
      <w:pPr>
        <w:snapToGrid w:val="0"/>
        <w:spacing w:line="578" w:lineRule="exact"/>
        <w:ind w:firstLineChars="200" w:firstLine="640"/>
        <w:rPr>
          <w:rFonts w:ascii="仿宋" w:eastAsia="仿宋" w:hAnsi="仿宋" w:hint="eastAsia"/>
          <w:color w:val="000000"/>
          <w:kern w:val="0"/>
          <w:sz w:val="32"/>
          <w:szCs w:val="32"/>
        </w:rPr>
      </w:pPr>
      <w:r>
        <w:rPr>
          <w:rFonts w:ascii="仿宋" w:eastAsia="仿宋" w:hAnsi="仿宋" w:hint="eastAsia"/>
          <w:sz w:val="32"/>
          <w:szCs w:val="32"/>
        </w:rPr>
        <w:t>第三人盛锦图述称：原李淑芬生前承包的土地，第三人盛锦图有权交由原告杨勇胜耕种。</w:t>
      </w:r>
    </w:p>
    <w:p w:rsidR="00B80DC0" w:rsidRDefault="00B80DC0" w:rsidP="00B80DC0">
      <w:pPr>
        <w:ind w:firstLine="645"/>
        <w:rPr>
          <w:rFonts w:ascii="仿宋" w:eastAsia="仿宋" w:hAnsi="仿宋" w:hint="eastAsia"/>
          <w:sz w:val="32"/>
          <w:szCs w:val="32"/>
        </w:rPr>
      </w:pPr>
      <w:r>
        <w:rPr>
          <w:rFonts w:ascii="仿宋" w:eastAsia="仿宋" w:hAnsi="仿宋" w:hint="eastAsia"/>
          <w:sz w:val="32"/>
          <w:szCs w:val="32"/>
        </w:rPr>
        <w:t>经审理查明：李淑芬与前夫盛XX婚后生育有女盛锦图，后李淑芬携女盛锦图嫁入丰都县包鸾镇龙井居委四组，与彭友成结为夫妇。彭友成与前妻婚后生育有子彭连坤、彭树清（已故）、女彭福英（已故）。杨勇胜系彭福英之子（彭友成之外孙），彭瑞发系彭树清之子（彭友成之孙）。李淑芬与彭友成婚后在该组以“农村承包经营户”为单位承包有集体土地，后彭友成去世。</w:t>
      </w:r>
    </w:p>
    <w:p w:rsidR="00B80DC0" w:rsidRDefault="00B80DC0" w:rsidP="00B80DC0">
      <w:pPr>
        <w:ind w:firstLine="645"/>
        <w:rPr>
          <w:rFonts w:ascii="仿宋" w:eastAsia="仿宋" w:hAnsi="仿宋" w:hint="eastAsia"/>
          <w:sz w:val="32"/>
          <w:szCs w:val="32"/>
        </w:rPr>
      </w:pPr>
      <w:smartTag w:uri="urn:schemas-microsoft-com:office:smarttags" w:element="chsdate">
        <w:smartTagPr>
          <w:attr w:name="Year" w:val="1993"/>
          <w:attr w:name="Month" w:val="11"/>
          <w:attr w:name="Day" w:val="24"/>
          <w:attr w:name="IsLunarDate" w:val="False"/>
          <w:attr w:name="IsROCDate" w:val="False"/>
        </w:smartTagPr>
        <w:r>
          <w:rPr>
            <w:rFonts w:ascii="仿宋" w:eastAsia="仿宋" w:hAnsi="仿宋" w:hint="eastAsia"/>
            <w:sz w:val="32"/>
            <w:szCs w:val="32"/>
          </w:rPr>
          <w:t>1993年11月24日</w:t>
        </w:r>
      </w:smartTag>
      <w:r>
        <w:rPr>
          <w:rFonts w:ascii="仿宋" w:eastAsia="仿宋" w:hAnsi="仿宋" w:hint="eastAsia"/>
          <w:sz w:val="32"/>
          <w:szCs w:val="32"/>
        </w:rPr>
        <w:t>，李淑芬（</w:t>
      </w:r>
      <w:smartTag w:uri="urn:schemas-microsoft-com:office:smarttags" w:element="chsdate">
        <w:smartTagPr>
          <w:attr w:name="Year" w:val="1920"/>
          <w:attr w:name="Month" w:val="12"/>
          <w:attr w:name="Day" w:val="10"/>
          <w:attr w:name="IsLunarDate" w:val="False"/>
          <w:attr w:name="IsROCDate" w:val="False"/>
        </w:smartTagPr>
        <w:r>
          <w:rPr>
            <w:rFonts w:ascii="仿宋" w:eastAsia="仿宋" w:hAnsi="仿宋" w:hint="eastAsia"/>
            <w:sz w:val="32"/>
            <w:szCs w:val="32"/>
          </w:rPr>
          <w:t>1920年12月10日</w:t>
        </w:r>
      </w:smartTag>
      <w:r>
        <w:rPr>
          <w:rFonts w:ascii="仿宋" w:eastAsia="仿宋" w:hAnsi="仿宋" w:hint="eastAsia"/>
          <w:sz w:val="32"/>
          <w:szCs w:val="32"/>
        </w:rPr>
        <w:t>出生）因年老体弱，向本院请求盛锦图、彭连坤、彭福英、彭瑞发尽赡养义务，经本院主持调解，双方当事人自愿达成协议【（1993）丰民初字第237号民事调解书】：即李淑芬随盛锦图共同生活；李淑芬承包的田0.38亩、土0.27亩，由盛锦图耕种；李淑芬生前的医药费，去世后的安葬等费由盛锦图承担；坐落在原丰都县包鸾镇包鸾村四组老院子的木瓦房1.5间及厕所计67.22平方米归李淑芬所有。其间，因盛锦图与其母李淑芬不属同一集体经济组织成员，不便耕种李淑芬的土地，并将李淑芬承包的土地交由杨勇胜代耕，农税、代扣由杨勇胜交纳。</w:t>
      </w:r>
    </w:p>
    <w:p w:rsidR="00B80DC0" w:rsidRDefault="00B80DC0" w:rsidP="00B80DC0">
      <w:pPr>
        <w:ind w:firstLine="645"/>
        <w:rPr>
          <w:rFonts w:ascii="仿宋" w:eastAsia="仿宋" w:hAnsi="仿宋" w:hint="eastAsia"/>
          <w:sz w:val="32"/>
          <w:szCs w:val="32"/>
        </w:rPr>
      </w:pPr>
      <w:r>
        <w:rPr>
          <w:rFonts w:ascii="仿宋" w:eastAsia="仿宋" w:hAnsi="仿宋" w:hint="eastAsia"/>
          <w:sz w:val="32"/>
          <w:szCs w:val="32"/>
        </w:rPr>
        <w:lastRenderedPageBreak/>
        <w:t>1998年第二轮土地承包时，李淑芬在丰都县包鸾镇龙井居委四组以“农村承包经营户”为单位（仅1人）承包有0.54亩土地，其中南子塝（小地名）0.3亩，类别：田；二坝子0.24亩，类别：土。承包期限自1998年7月至2028年6月。</w:t>
      </w:r>
    </w:p>
    <w:p w:rsidR="00B80DC0" w:rsidRDefault="00B80DC0" w:rsidP="00B80DC0">
      <w:pPr>
        <w:ind w:firstLine="645"/>
        <w:rPr>
          <w:rFonts w:ascii="仿宋" w:eastAsia="仿宋" w:hAnsi="仿宋" w:hint="eastAsia"/>
          <w:sz w:val="32"/>
          <w:szCs w:val="32"/>
        </w:rPr>
      </w:pPr>
      <w:r>
        <w:rPr>
          <w:rFonts w:ascii="仿宋" w:eastAsia="仿宋" w:hAnsi="仿宋" w:hint="eastAsia"/>
          <w:sz w:val="32"/>
          <w:szCs w:val="32"/>
        </w:rPr>
        <w:t>2002年李淑芬因病去世。2010年政府换发土地证时，经丰都县包鸾镇龙井居委四组调查、彭瑞发申报，原李淑芬承包的土地误登在彭瑞发农村承包经营户上，其中：承包0.3亩田包含在过堰田（小地名）0.45亩之内；0.24亩地包含在二坝子（小地名）0.82亩之内。后双方当事人为此事发生纠纷。</w:t>
      </w:r>
    </w:p>
    <w:p w:rsidR="00B80DC0" w:rsidRDefault="00B80DC0" w:rsidP="00B80DC0">
      <w:pPr>
        <w:ind w:firstLine="645"/>
        <w:rPr>
          <w:rFonts w:ascii="仿宋" w:eastAsia="仿宋" w:hAnsi="仿宋" w:hint="eastAsia"/>
          <w:sz w:val="32"/>
          <w:szCs w:val="32"/>
        </w:rPr>
      </w:pPr>
      <w:r>
        <w:rPr>
          <w:rFonts w:ascii="仿宋" w:eastAsia="仿宋" w:hAnsi="仿宋" w:hint="eastAsia"/>
          <w:sz w:val="32"/>
          <w:szCs w:val="32"/>
        </w:rPr>
        <w:t>2012年，杨勇胜以彭瑞发为被申请人向丰都县农村土地纠纷调解仲裁委员会申请仲裁，该仲裁委于同年5月23日作出丰都农仲案【2012】第07号仲裁裁决书，裁决：“该争议土地（原李淑芬所承包经营的土地）由本集体经济组织（包鸾镇龙井居委四组）予以收回，按法定程序另行发包；被申请人彭瑞发的《农村土地承包经营权证书》（证号：CQ271702040043）予以撤销，重新核发”。后杨勇胜不服该仲裁裁决诉至本院。</w:t>
      </w:r>
    </w:p>
    <w:p w:rsidR="00B80DC0" w:rsidRDefault="00B80DC0" w:rsidP="00B80DC0">
      <w:pPr>
        <w:ind w:firstLine="645"/>
        <w:rPr>
          <w:rFonts w:ascii="仿宋" w:eastAsia="仿宋" w:hAnsi="仿宋" w:hint="eastAsia"/>
          <w:sz w:val="32"/>
          <w:szCs w:val="32"/>
        </w:rPr>
      </w:pPr>
      <w:r>
        <w:rPr>
          <w:rFonts w:ascii="仿宋" w:eastAsia="仿宋" w:hAnsi="仿宋" w:hint="eastAsia"/>
          <w:sz w:val="32"/>
          <w:szCs w:val="32"/>
        </w:rPr>
        <w:t>本案在庭审中，杨勇胜陈述自己另有0.2亩承包地误登在彭瑞发农村承包经营户上，包含在二坝子（小地名）0.82亩之内，彭瑞发表示认可，本院已告知双方当事人可向有关部门申请变更登记。</w:t>
      </w:r>
    </w:p>
    <w:p w:rsidR="00B80DC0" w:rsidRDefault="00B80DC0" w:rsidP="00B80DC0">
      <w:pPr>
        <w:snapToGri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kern w:val="0"/>
          <w:sz w:val="32"/>
          <w:szCs w:val="32"/>
        </w:rPr>
        <w:lastRenderedPageBreak/>
        <w:t>上述事实，有</w:t>
      </w:r>
      <w:r>
        <w:rPr>
          <w:rFonts w:ascii="仿宋" w:eastAsia="仿宋" w:hAnsi="仿宋" w:hint="eastAsia"/>
          <w:sz w:val="32"/>
          <w:szCs w:val="32"/>
        </w:rPr>
        <w:t>双方当事人</w:t>
      </w:r>
      <w:r>
        <w:rPr>
          <w:rFonts w:ascii="仿宋" w:eastAsia="仿宋" w:hAnsi="仿宋" w:cs="仿宋" w:hint="eastAsia"/>
          <w:color w:val="000000"/>
          <w:kern w:val="0"/>
          <w:sz w:val="32"/>
          <w:szCs w:val="32"/>
        </w:rPr>
        <w:t>的陈述、土地承包经营权证登记簿、承包土地明细登记表、人民法院民事调解书、仲裁裁决书等证据在案佐证，并经庭审举证、质证，本院予以确认。</w:t>
      </w:r>
    </w:p>
    <w:p w:rsidR="00B80DC0"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cs="仿宋" w:hint="eastAsia"/>
          <w:color w:val="000000"/>
          <w:kern w:val="0"/>
          <w:sz w:val="32"/>
          <w:szCs w:val="32"/>
        </w:rPr>
        <w:t>本院认为：李淑芬在第一轮土地承包中承包有集体土地，</w:t>
      </w:r>
      <w:r>
        <w:rPr>
          <w:rFonts w:ascii="仿宋" w:eastAsia="仿宋" w:hAnsi="仿宋" w:hint="eastAsia"/>
          <w:sz w:val="32"/>
          <w:szCs w:val="32"/>
        </w:rPr>
        <w:t>在承包期限内，</w:t>
      </w:r>
      <w:r>
        <w:rPr>
          <w:rFonts w:ascii="仿宋" w:eastAsia="仿宋" w:hAnsi="仿宋" w:cs="仿宋" w:hint="eastAsia"/>
          <w:color w:val="000000"/>
          <w:kern w:val="0"/>
          <w:sz w:val="32"/>
          <w:szCs w:val="32"/>
        </w:rPr>
        <w:t>李淑芬之女即第三人</w:t>
      </w:r>
      <w:r>
        <w:rPr>
          <w:rFonts w:ascii="仿宋" w:eastAsia="仿宋" w:hAnsi="仿宋" w:hint="eastAsia"/>
          <w:sz w:val="32"/>
          <w:szCs w:val="32"/>
        </w:rPr>
        <w:t>盛锦图依赡养纠纷、并按约定取得代耕的义务，后因不便耕种交由杨勇胜种植，未违反相关法律规定。</w:t>
      </w:r>
    </w:p>
    <w:p w:rsidR="00B80DC0"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cs="仿宋" w:hint="eastAsia"/>
          <w:color w:val="000000"/>
          <w:kern w:val="0"/>
          <w:sz w:val="32"/>
          <w:szCs w:val="32"/>
        </w:rPr>
        <w:t>李淑芬在1998年农村第二轮土地承包时，以“</w:t>
      </w:r>
      <w:r>
        <w:rPr>
          <w:rFonts w:ascii="仿宋" w:eastAsia="仿宋" w:hAnsi="仿宋" w:hint="eastAsia"/>
          <w:sz w:val="32"/>
          <w:szCs w:val="32"/>
        </w:rPr>
        <w:t>农村承包经营户”为单位在丰都县包鸾镇龙井居委四组</w:t>
      </w:r>
      <w:r>
        <w:rPr>
          <w:rFonts w:ascii="仿宋" w:eastAsia="仿宋" w:hAnsi="仿宋" w:cs="仿宋" w:hint="eastAsia"/>
          <w:color w:val="000000"/>
          <w:kern w:val="0"/>
          <w:sz w:val="32"/>
          <w:szCs w:val="32"/>
        </w:rPr>
        <w:t>承包有1人计0.54亩集体土地（其中</w:t>
      </w:r>
      <w:r>
        <w:rPr>
          <w:rFonts w:ascii="仿宋" w:eastAsia="仿宋" w:hAnsi="仿宋" w:hint="eastAsia"/>
          <w:sz w:val="32"/>
          <w:szCs w:val="32"/>
        </w:rPr>
        <w:t>田0.38亩、土0.27亩）</w:t>
      </w:r>
      <w:r>
        <w:rPr>
          <w:rFonts w:ascii="仿宋" w:eastAsia="仿宋" w:hAnsi="仿宋" w:cs="仿宋" w:hint="eastAsia"/>
          <w:color w:val="000000"/>
          <w:kern w:val="0"/>
          <w:sz w:val="32"/>
          <w:szCs w:val="32"/>
        </w:rPr>
        <w:t>。</w:t>
      </w:r>
      <w:r>
        <w:rPr>
          <w:rFonts w:ascii="仿宋" w:eastAsia="仿宋" w:hAnsi="仿宋" w:hint="eastAsia"/>
          <w:sz w:val="32"/>
          <w:szCs w:val="32"/>
        </w:rPr>
        <w:t>因此，</w:t>
      </w:r>
      <w:r>
        <w:rPr>
          <w:rFonts w:ascii="仿宋" w:eastAsia="仿宋" w:hAnsi="仿宋" w:cs="仿宋" w:hint="eastAsia"/>
          <w:color w:val="000000"/>
          <w:kern w:val="0"/>
          <w:sz w:val="32"/>
          <w:szCs w:val="32"/>
        </w:rPr>
        <w:t>李淑芬依法取得了该</w:t>
      </w:r>
      <w:r>
        <w:rPr>
          <w:rFonts w:ascii="仿宋" w:eastAsia="仿宋" w:hAnsi="仿宋" w:hint="eastAsia"/>
          <w:sz w:val="32"/>
          <w:szCs w:val="32"/>
        </w:rPr>
        <w:t>0.54亩土地的承包经营权。</w:t>
      </w:r>
    </w:p>
    <w:p w:rsidR="00B80DC0"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hint="eastAsia"/>
          <w:sz w:val="32"/>
          <w:szCs w:val="32"/>
        </w:rPr>
        <w:t>我国法律规定，在承包的土地上种植作物取得的收益，作为合法的个人财产，可以发生继承；林地因生长期、收获期较长的特性，林地的承包经营权可以发生继承。</w:t>
      </w:r>
    </w:p>
    <w:p w:rsidR="00B80DC0" w:rsidRPr="00600AF3"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hint="eastAsia"/>
          <w:sz w:val="32"/>
          <w:szCs w:val="32"/>
        </w:rPr>
        <w:t>李淑芬生前承包的</w:t>
      </w:r>
      <w:r>
        <w:rPr>
          <w:rFonts w:ascii="仿宋" w:eastAsia="仿宋" w:hAnsi="仿宋" w:cs="仿宋" w:hint="eastAsia"/>
          <w:color w:val="000000"/>
          <w:kern w:val="0"/>
          <w:sz w:val="32"/>
          <w:szCs w:val="32"/>
        </w:rPr>
        <w:t>集体土地用于种植</w:t>
      </w:r>
      <w:r>
        <w:rPr>
          <w:rFonts w:ascii="仿宋" w:eastAsia="仿宋" w:hAnsi="仿宋" w:hint="eastAsia"/>
          <w:sz w:val="32"/>
          <w:szCs w:val="32"/>
        </w:rPr>
        <w:t>农作物，根据农作物季节性、阶段性较短的特性，以农村承包经营户为单位承包用于种植农作物的土地，其家庭成员死亡后，不发生承包权转移，仍由承包经营户内其他成员继续耕种直至承包期满为止。而本案</w:t>
      </w:r>
      <w:r>
        <w:rPr>
          <w:rFonts w:ascii="仿宋" w:eastAsia="仿宋" w:hAnsi="仿宋" w:cs="仿宋" w:hint="eastAsia"/>
          <w:color w:val="000000"/>
          <w:kern w:val="0"/>
          <w:sz w:val="32"/>
          <w:szCs w:val="32"/>
        </w:rPr>
        <w:t>李淑芬虽以</w:t>
      </w:r>
      <w:r>
        <w:rPr>
          <w:rFonts w:ascii="仿宋" w:eastAsia="仿宋" w:hAnsi="仿宋" w:hint="eastAsia"/>
          <w:sz w:val="32"/>
          <w:szCs w:val="32"/>
        </w:rPr>
        <w:t>农村承包经营户为单位承包，但该承包经营户成员只有</w:t>
      </w:r>
      <w:r>
        <w:rPr>
          <w:rFonts w:ascii="仿宋" w:eastAsia="仿宋" w:hAnsi="仿宋" w:cs="仿宋" w:hint="eastAsia"/>
          <w:color w:val="000000"/>
          <w:kern w:val="0"/>
          <w:sz w:val="32"/>
          <w:szCs w:val="32"/>
        </w:rPr>
        <w:t>李淑芬1人，</w:t>
      </w:r>
      <w:r>
        <w:rPr>
          <w:rFonts w:ascii="仿宋" w:eastAsia="仿宋" w:hAnsi="仿宋" w:hint="eastAsia"/>
          <w:sz w:val="32"/>
          <w:szCs w:val="32"/>
        </w:rPr>
        <w:t>原告杨勇胜，被告彭瑞发，第三人盛锦图、彭连坤均不属李淑芬农村承包经营户的成员。</w:t>
      </w:r>
      <w:r>
        <w:rPr>
          <w:rFonts w:ascii="仿宋" w:eastAsia="仿宋" w:hAnsi="仿宋" w:cs="仿宋" w:hint="eastAsia"/>
          <w:color w:val="000000"/>
          <w:kern w:val="0"/>
          <w:sz w:val="32"/>
          <w:szCs w:val="32"/>
        </w:rPr>
        <w:t>李淑芬</w:t>
      </w:r>
      <w:r>
        <w:rPr>
          <w:rFonts w:ascii="仿宋" w:eastAsia="仿宋" w:hAnsi="仿宋" w:hint="eastAsia"/>
          <w:sz w:val="32"/>
          <w:szCs w:val="32"/>
        </w:rPr>
        <w:t>去世后，按照我国法律的规定，应由发包方收回承包地。故丰都县农村土地纠纷调解</w:t>
      </w:r>
      <w:r>
        <w:rPr>
          <w:rFonts w:ascii="仿宋" w:eastAsia="仿宋" w:hAnsi="仿宋" w:hint="eastAsia"/>
          <w:sz w:val="32"/>
          <w:szCs w:val="32"/>
        </w:rPr>
        <w:lastRenderedPageBreak/>
        <w:t>仲裁委员会作出的仲裁裁决，符合我国法律的规定。</w:t>
      </w:r>
      <w:r>
        <w:rPr>
          <w:rFonts w:ascii="仿宋" w:eastAsia="仿宋" w:hAnsi="仿宋" w:cs="仿宋" w:hint="eastAsia"/>
          <w:color w:val="000000"/>
          <w:kern w:val="0"/>
          <w:sz w:val="32"/>
          <w:szCs w:val="32"/>
        </w:rPr>
        <w:t>综上，根据《中华人民共和国农村土地承包法》第三十一条、《最高人民法院关于审理涉及农村土地承包纠纷案件适用法律问题的解释》第二十五条规定之精神，判决如下：</w:t>
      </w:r>
    </w:p>
    <w:p w:rsidR="00B80DC0" w:rsidRDefault="00B80DC0" w:rsidP="00B80DC0">
      <w:pPr>
        <w:snapToGri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一、</w:t>
      </w:r>
      <w:r>
        <w:rPr>
          <w:rFonts w:ascii="仿宋" w:eastAsia="仿宋" w:hAnsi="仿宋" w:hint="eastAsia"/>
          <w:sz w:val="32"/>
          <w:szCs w:val="32"/>
        </w:rPr>
        <w:t>驳回原告杨勇胜的诉讼请求；</w:t>
      </w:r>
    </w:p>
    <w:p w:rsidR="00B80DC0" w:rsidRDefault="00B80DC0" w:rsidP="00B80DC0">
      <w:pPr>
        <w:snapToGrid w:val="0"/>
        <w:spacing w:line="578" w:lineRule="exact"/>
        <w:ind w:firstLineChars="200" w:firstLine="640"/>
        <w:rPr>
          <w:rFonts w:ascii="仿宋" w:eastAsia="仿宋" w:hAnsi="仿宋" w:hint="eastAsia"/>
          <w:sz w:val="32"/>
          <w:szCs w:val="32"/>
        </w:rPr>
      </w:pPr>
      <w:r>
        <w:rPr>
          <w:rFonts w:ascii="仿宋" w:eastAsia="仿宋" w:hAnsi="仿宋" w:hint="eastAsia"/>
          <w:sz w:val="32"/>
          <w:szCs w:val="32"/>
        </w:rPr>
        <w:t>二、驳回第三人彭连坤、盛锦图的诉讼请求</w:t>
      </w:r>
      <w:r>
        <w:rPr>
          <w:rFonts w:ascii="仿宋" w:eastAsia="仿宋" w:hAnsi="仿宋" w:cs="仿宋" w:hint="eastAsia"/>
          <w:color w:val="000000"/>
          <w:kern w:val="0"/>
          <w:sz w:val="32"/>
          <w:szCs w:val="32"/>
        </w:rPr>
        <w:t>。</w:t>
      </w:r>
    </w:p>
    <w:p w:rsidR="00B80DC0" w:rsidRDefault="00B80DC0" w:rsidP="00B80DC0">
      <w:pPr>
        <w:snapToGri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本案案件受理费80元，由原告杨勇胜负担。</w:t>
      </w:r>
    </w:p>
    <w:p w:rsidR="00B80DC0" w:rsidRDefault="00B80DC0" w:rsidP="00B80DC0">
      <w:pPr>
        <w:spacing w:line="578" w:lineRule="exact"/>
        <w:ind w:firstLine="567"/>
        <w:rPr>
          <w:rFonts w:ascii="仿宋" w:eastAsia="仿宋" w:hAnsi="仿宋" w:hint="eastAsia"/>
          <w:color w:val="000000"/>
          <w:sz w:val="32"/>
          <w:szCs w:val="32"/>
        </w:rPr>
      </w:pPr>
      <w:r>
        <w:rPr>
          <w:rFonts w:ascii="仿宋" w:eastAsia="仿宋" w:hAnsi="仿宋" w:cs="仿宋" w:hint="eastAsia"/>
          <w:color w:val="000000"/>
          <w:kern w:val="0"/>
          <w:sz w:val="32"/>
          <w:szCs w:val="32"/>
        </w:rPr>
        <w:t>如不服本判决，可在判决书送达之日起十五日内，向本院递交上诉状，并按对方当事人的人数提出副本，上诉于重庆市第三中级人民法院。</w:t>
      </w:r>
    </w:p>
    <w:p w:rsidR="00B80DC0" w:rsidRDefault="00B80DC0" w:rsidP="00B80DC0">
      <w:pPr>
        <w:snapToGrid w:val="0"/>
        <w:spacing w:line="578" w:lineRule="exact"/>
        <w:ind w:firstLineChars="200" w:firstLine="640"/>
        <w:rPr>
          <w:rFonts w:ascii="仿宋" w:eastAsia="仿宋" w:hAnsi="仿宋" w:hint="eastAsia"/>
          <w:color w:val="000000"/>
          <w:kern w:val="0"/>
          <w:sz w:val="32"/>
          <w:szCs w:val="32"/>
        </w:rPr>
      </w:pPr>
    </w:p>
    <w:p w:rsidR="00B80DC0" w:rsidRDefault="00B80DC0" w:rsidP="00B80DC0">
      <w:pPr>
        <w:spacing w:line="578" w:lineRule="exact"/>
        <w:ind w:firstLine="567"/>
        <w:rPr>
          <w:rFonts w:ascii="仿宋" w:eastAsia="仿宋" w:hAnsi="仿宋" w:hint="eastAsia"/>
          <w:color w:val="000000"/>
          <w:sz w:val="32"/>
          <w:szCs w:val="32"/>
        </w:rPr>
      </w:pPr>
      <w:r>
        <w:rPr>
          <w:rFonts w:ascii="仿宋" w:eastAsia="仿宋" w:hAnsi="仿宋" w:cs="仿宋" w:hint="eastAsia"/>
          <w:color w:val="000000"/>
          <w:sz w:val="32"/>
          <w:szCs w:val="32"/>
        </w:rPr>
        <w:t xml:space="preserve">  </w:t>
      </w:r>
    </w:p>
    <w:p w:rsidR="00B80DC0" w:rsidRDefault="00B80DC0" w:rsidP="00B80DC0">
      <w:pPr>
        <w:wordWrap w:val="0"/>
        <w:spacing w:line="578" w:lineRule="exact"/>
        <w:ind w:right="1281"/>
        <w:jc w:val="right"/>
        <w:rPr>
          <w:rFonts w:ascii="仿宋" w:eastAsia="仿宋" w:hAnsi="仿宋" w:cs="仿宋" w:hint="eastAsia"/>
          <w:color w:val="000000"/>
          <w:sz w:val="32"/>
          <w:szCs w:val="32"/>
        </w:rPr>
      </w:pPr>
      <w:r>
        <w:rPr>
          <w:rFonts w:ascii="仿宋" w:eastAsia="仿宋" w:hAnsi="仿宋" w:cs="仿宋" w:hint="eastAsia"/>
          <w:color w:val="000000"/>
          <w:sz w:val="32"/>
          <w:szCs w:val="32"/>
        </w:rPr>
        <w:t>审  判  长　　张　伟</w:t>
      </w:r>
    </w:p>
    <w:p w:rsidR="00B80DC0" w:rsidRDefault="00B80DC0" w:rsidP="00B80DC0">
      <w:pPr>
        <w:spacing w:line="578" w:lineRule="exact"/>
        <w:ind w:rightChars="612" w:right="1285" w:firstLine="567"/>
        <w:jc w:val="right"/>
        <w:rPr>
          <w:rFonts w:ascii="仿宋" w:eastAsia="仿宋" w:hAnsi="仿宋" w:hint="eastAsia"/>
          <w:color w:val="000000"/>
          <w:sz w:val="32"/>
          <w:szCs w:val="32"/>
        </w:rPr>
      </w:pPr>
      <w:r>
        <w:rPr>
          <w:rFonts w:ascii="仿宋" w:eastAsia="仿宋" w:hAnsi="仿宋" w:hint="eastAsia"/>
          <w:color w:val="000000"/>
          <w:sz w:val="32"/>
          <w:szCs w:val="32"/>
        </w:rPr>
        <w:t>代理审判员    王  权</w:t>
      </w:r>
    </w:p>
    <w:p w:rsidR="00B80DC0" w:rsidRDefault="00B80DC0" w:rsidP="00B80DC0">
      <w:pPr>
        <w:wordWrap w:val="0"/>
        <w:spacing w:line="578" w:lineRule="exact"/>
        <w:ind w:rightChars="612" w:right="1285" w:firstLine="567"/>
        <w:jc w:val="right"/>
        <w:rPr>
          <w:rFonts w:ascii="仿宋" w:eastAsia="仿宋" w:hAnsi="仿宋" w:hint="eastAsia"/>
          <w:color w:val="000000"/>
          <w:sz w:val="32"/>
          <w:szCs w:val="32"/>
        </w:rPr>
      </w:pPr>
      <w:r>
        <w:rPr>
          <w:rFonts w:ascii="仿宋" w:eastAsia="仿宋" w:hAnsi="仿宋" w:hint="eastAsia"/>
          <w:color w:val="000000"/>
          <w:sz w:val="32"/>
          <w:szCs w:val="32"/>
        </w:rPr>
        <w:t>人民陪审员    周  霖</w:t>
      </w:r>
    </w:p>
    <w:p w:rsidR="00B80DC0" w:rsidRDefault="00B80DC0" w:rsidP="00B80DC0">
      <w:pPr>
        <w:spacing w:line="578" w:lineRule="exact"/>
        <w:ind w:firstLine="567"/>
        <w:rPr>
          <w:rFonts w:ascii="仿宋" w:eastAsia="仿宋" w:hAnsi="仿宋" w:hint="eastAsia"/>
          <w:color w:val="000000"/>
          <w:sz w:val="32"/>
          <w:szCs w:val="32"/>
        </w:rPr>
      </w:pPr>
    </w:p>
    <w:p w:rsidR="00B80DC0" w:rsidRDefault="00B80DC0" w:rsidP="00B80DC0">
      <w:pPr>
        <w:spacing w:line="578" w:lineRule="exact"/>
        <w:ind w:right="1286"/>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二〇一二年十二月十一日</w:t>
      </w:r>
    </w:p>
    <w:p w:rsidR="00B80DC0" w:rsidRDefault="00B80DC0" w:rsidP="00B80DC0">
      <w:pPr>
        <w:spacing w:line="578" w:lineRule="exact"/>
        <w:ind w:firstLine="567"/>
        <w:rPr>
          <w:rFonts w:ascii="仿宋" w:eastAsia="仿宋" w:hAnsi="仿宋" w:hint="eastAsia"/>
          <w:color w:val="000000"/>
          <w:sz w:val="32"/>
          <w:szCs w:val="32"/>
        </w:rPr>
      </w:pPr>
    </w:p>
    <w:p w:rsidR="00B80DC0" w:rsidRDefault="00B80DC0" w:rsidP="00B80DC0">
      <w:pPr>
        <w:wordWrap w:val="0"/>
        <w:spacing w:line="578" w:lineRule="exact"/>
        <w:ind w:right="1281"/>
        <w:jc w:val="right"/>
        <w:rPr>
          <w:rFonts w:ascii="仿宋" w:eastAsia="仿宋" w:hAnsi="仿宋" w:hint="eastAsia"/>
        </w:rPr>
      </w:pPr>
      <w:r>
        <w:rPr>
          <w:rFonts w:ascii="仿宋" w:eastAsia="仿宋" w:hAnsi="仿宋" w:cs="仿宋" w:hint="eastAsia"/>
          <w:color w:val="000000"/>
          <w:sz w:val="32"/>
          <w:szCs w:val="32"/>
        </w:rPr>
        <w:t>书　记　员　　占建平</w:t>
      </w:r>
    </w:p>
    <w:p w:rsidR="00B80DC0" w:rsidRDefault="00B80DC0" w:rsidP="00B80DC0">
      <w:pPr>
        <w:rPr>
          <w:rFonts w:ascii="仿宋" w:eastAsia="仿宋" w:hAnsi="仿宋" w:hint="eastAsia"/>
        </w:rPr>
      </w:pPr>
    </w:p>
    <w:p w:rsidR="00B80DC0" w:rsidRPr="00706628" w:rsidRDefault="00B80DC0" w:rsidP="00B80DC0">
      <w:pPr>
        <w:rPr>
          <w:rFonts w:hint="eastAsia"/>
          <w:szCs w:val="32"/>
        </w:rPr>
      </w:pPr>
    </w:p>
    <w:p w:rsidR="00861D1C" w:rsidRDefault="00861D1C"/>
    <w:sectPr w:rsidR="00861D1C"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D1C" w:rsidRDefault="00861D1C" w:rsidP="00B80DC0">
      <w:r>
        <w:separator/>
      </w:r>
    </w:p>
  </w:endnote>
  <w:endnote w:type="continuationSeparator" w:id="1">
    <w:p w:rsidR="00861D1C" w:rsidRDefault="00861D1C" w:rsidP="00B80D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61D1C"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B80DC0">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861D1C"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D1C" w:rsidRDefault="00861D1C" w:rsidP="00B80DC0">
      <w:r>
        <w:separator/>
      </w:r>
    </w:p>
  </w:footnote>
  <w:footnote w:type="continuationSeparator" w:id="1">
    <w:p w:rsidR="00861D1C" w:rsidRDefault="00861D1C" w:rsidP="00B80D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61D1C" w:rsidP="00772304">
    <w:pPr>
      <w:pStyle w:val="a3"/>
      <w:pBdr>
        <w:bottom w:val="none" w:sz="0" w:space="0" w:color="auto"/>
      </w:pBdr>
    </w:pPr>
    <w:r>
      <w:t xml:space="preserve">   </w:t>
    </w: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0DC0"/>
    <w:rsid w:val="00861D1C"/>
    <w:rsid w:val="00B80D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DC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0D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B80DC0"/>
    <w:rPr>
      <w:sz w:val="18"/>
      <w:szCs w:val="18"/>
    </w:rPr>
  </w:style>
  <w:style w:type="paragraph" w:styleId="a4">
    <w:name w:val="footer"/>
    <w:basedOn w:val="a"/>
    <w:link w:val="Char0"/>
    <w:unhideWhenUsed/>
    <w:rsid w:val="00B80D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B80DC0"/>
    <w:rPr>
      <w:sz w:val="18"/>
      <w:szCs w:val="18"/>
    </w:rPr>
  </w:style>
  <w:style w:type="character" w:styleId="a5">
    <w:name w:val="page number"/>
    <w:basedOn w:val="a0"/>
    <w:rsid w:val="00B80DC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416</Words>
  <Characters>2374</Characters>
  <Application>Microsoft Office Word</Application>
  <DocSecurity>0</DocSecurity>
  <Lines>19</Lines>
  <Paragraphs>5</Paragraphs>
  <ScaleCrop>false</ScaleCrop>
  <Company>Microsoft</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2013-09-25T01:25:00Z</dcterms:created>
  <dcterms:modified xsi:type="dcterms:W3CDTF">2013-09-25T01:25:00Z</dcterms:modified>
</cp:coreProperties>
</file>