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44C" w:rsidRDefault="00DF244C" w:rsidP="00DF244C">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DF244C" w:rsidRDefault="00DF244C" w:rsidP="00DF244C">
      <w:pPr>
        <w:jc w:val="center"/>
        <w:rPr>
          <w:rFonts w:ascii="华文中宋" w:eastAsia="华文中宋" w:hAnsi="华文中宋"/>
          <w:b/>
          <w:bCs/>
          <w:color w:val="000000"/>
          <w:spacing w:val="140"/>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DF244C" w:rsidRDefault="00DF244C" w:rsidP="00DF244C">
      <w:pPr>
        <w:spacing w:line="578" w:lineRule="exact"/>
        <w:ind w:firstLine="567"/>
        <w:rPr>
          <w:rFonts w:ascii="仿宋" w:eastAsia="仿宋" w:hAnsi="仿宋"/>
          <w:color w:val="000000"/>
          <w:sz w:val="32"/>
          <w:szCs w:val="32"/>
        </w:rPr>
      </w:pPr>
    </w:p>
    <w:p w:rsidR="00DF244C" w:rsidRDefault="00DF244C" w:rsidP="00DF244C">
      <w:pPr>
        <w:spacing w:line="500" w:lineRule="exact"/>
        <w:jc w:val="right"/>
        <w:rPr>
          <w:rFonts w:ascii="仿宋" w:eastAsia="仿宋" w:hAnsi="仿宋"/>
          <w:color w:val="000000"/>
          <w:kern w:val="0"/>
          <w:sz w:val="32"/>
          <w:szCs w:val="32"/>
        </w:rPr>
      </w:pPr>
      <w:r>
        <w:rPr>
          <w:rFonts w:ascii="仿宋" w:eastAsia="仿宋" w:hAnsi="仿宋" w:cs="仿宋"/>
          <w:color w:val="000000"/>
          <w:kern w:val="0"/>
          <w:sz w:val="32"/>
          <w:szCs w:val="32"/>
        </w:rPr>
        <w:t>(2012)</w:t>
      </w:r>
      <w:r>
        <w:rPr>
          <w:rFonts w:ascii="仿宋" w:eastAsia="仿宋" w:hAnsi="仿宋" w:cs="仿宋" w:hint="eastAsia"/>
          <w:color w:val="000000"/>
          <w:kern w:val="0"/>
          <w:sz w:val="32"/>
          <w:szCs w:val="32"/>
        </w:rPr>
        <w:t>丰法民初字第</w:t>
      </w:r>
      <w:r>
        <w:rPr>
          <w:rFonts w:ascii="仿宋" w:eastAsia="仿宋" w:hAnsi="仿宋" w:cs="仿宋"/>
          <w:color w:val="000000"/>
          <w:kern w:val="0"/>
          <w:sz w:val="32"/>
          <w:szCs w:val="32"/>
        </w:rPr>
        <w:t>00149</w:t>
      </w:r>
      <w:r>
        <w:rPr>
          <w:rFonts w:ascii="仿宋" w:eastAsia="仿宋" w:hAnsi="仿宋" w:cs="仿宋" w:hint="eastAsia"/>
          <w:color w:val="000000"/>
          <w:kern w:val="0"/>
          <w:sz w:val="32"/>
          <w:szCs w:val="32"/>
        </w:rPr>
        <w:t>号</w:t>
      </w:r>
    </w:p>
    <w:p w:rsidR="00DF244C" w:rsidRDefault="00DF244C" w:rsidP="00DF244C">
      <w:pPr>
        <w:spacing w:line="500" w:lineRule="exact"/>
        <w:ind w:firstLine="567"/>
        <w:rPr>
          <w:rFonts w:ascii="仿宋" w:eastAsia="仿宋" w:hAnsi="仿宋"/>
          <w:color w:val="000000"/>
          <w:kern w:val="0"/>
          <w:sz w:val="32"/>
          <w:szCs w:val="32"/>
        </w:rPr>
      </w:pPr>
    </w:p>
    <w:p w:rsidR="00DF244C" w:rsidRDefault="00DF244C" w:rsidP="00DF244C">
      <w:pPr>
        <w:autoSpaceDE w:val="0"/>
        <w:autoSpaceDN w:val="0"/>
        <w:adjustRightInd w:val="0"/>
        <w:spacing w:line="500"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原告钟应华农村承包经营户。</w:t>
      </w:r>
    </w:p>
    <w:p w:rsidR="00DF244C" w:rsidRDefault="00DF244C" w:rsidP="00DF244C">
      <w:pPr>
        <w:autoSpaceDE w:val="0"/>
        <w:autoSpaceDN w:val="0"/>
        <w:adjustRightInd w:val="0"/>
        <w:spacing w:line="500"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诉讼代表人钟应华，男，</w:t>
      </w:r>
      <w:r>
        <w:rPr>
          <w:rFonts w:ascii="仿宋" w:eastAsia="仿宋" w:hAnsi="仿宋" w:cs="仿宋"/>
          <w:color w:val="000000"/>
          <w:kern w:val="0"/>
          <w:sz w:val="32"/>
          <w:szCs w:val="32"/>
        </w:rPr>
        <w:t>1963</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1</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2</w:t>
      </w:r>
      <w:r>
        <w:rPr>
          <w:rFonts w:ascii="仿宋" w:eastAsia="仿宋" w:hAnsi="仿宋" w:cs="仿宋" w:hint="eastAsia"/>
          <w:color w:val="000000"/>
          <w:kern w:val="0"/>
          <w:sz w:val="32"/>
          <w:szCs w:val="32"/>
        </w:rPr>
        <w:t>日出生，汉族，农民，户籍地丰都县包鸾镇亭子垭村四组，住丰都县三合街道双桂路</w:t>
      </w:r>
      <w:r>
        <w:rPr>
          <w:rFonts w:ascii="仿宋" w:eastAsia="仿宋" w:hAnsi="仿宋" w:cs="仿宋"/>
          <w:color w:val="000000"/>
          <w:kern w:val="0"/>
          <w:sz w:val="32"/>
          <w:szCs w:val="32"/>
        </w:rPr>
        <w:t>43</w:t>
      </w:r>
      <w:r>
        <w:rPr>
          <w:rFonts w:ascii="仿宋" w:eastAsia="仿宋" w:hAnsi="仿宋" w:cs="仿宋" w:hint="eastAsia"/>
          <w:color w:val="000000"/>
          <w:kern w:val="0"/>
          <w:sz w:val="32"/>
          <w:szCs w:val="32"/>
        </w:rPr>
        <w:t>号一单元</w:t>
      </w:r>
      <w:r>
        <w:rPr>
          <w:rFonts w:ascii="仿宋" w:eastAsia="仿宋" w:hAnsi="仿宋" w:cs="仿宋"/>
          <w:color w:val="000000"/>
          <w:kern w:val="0"/>
          <w:sz w:val="32"/>
          <w:szCs w:val="32"/>
        </w:rPr>
        <w:t>1-2</w:t>
      </w:r>
      <w:r>
        <w:rPr>
          <w:rFonts w:ascii="仿宋" w:eastAsia="仿宋" w:hAnsi="仿宋" w:cs="仿宋" w:hint="eastAsia"/>
          <w:color w:val="000000"/>
          <w:kern w:val="0"/>
          <w:sz w:val="32"/>
          <w:szCs w:val="32"/>
        </w:rPr>
        <w:t>号，公民身份号码</w:t>
      </w:r>
      <w:r>
        <w:rPr>
          <w:rFonts w:ascii="仿宋" w:eastAsia="仿宋" w:hAnsi="仿宋" w:cs="仿宋"/>
          <w:color w:val="000000"/>
          <w:kern w:val="0"/>
          <w:sz w:val="32"/>
          <w:szCs w:val="32"/>
        </w:rPr>
        <w:t>512324196301025292</w:t>
      </w:r>
      <w:r>
        <w:rPr>
          <w:rFonts w:ascii="仿宋" w:eastAsia="仿宋" w:hAnsi="仿宋" w:cs="仿宋" w:hint="eastAsia"/>
          <w:color w:val="000000"/>
          <w:kern w:val="0"/>
          <w:sz w:val="32"/>
          <w:szCs w:val="32"/>
        </w:rPr>
        <w:t>。</w:t>
      </w:r>
    </w:p>
    <w:p w:rsidR="00DF244C" w:rsidRDefault="00DF244C" w:rsidP="00DF244C">
      <w:pPr>
        <w:autoSpaceDE w:val="0"/>
        <w:autoSpaceDN w:val="0"/>
        <w:adjustRightInd w:val="0"/>
        <w:spacing w:line="500"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原告钟应江农村承包经营户。</w:t>
      </w:r>
    </w:p>
    <w:p w:rsidR="00DF244C" w:rsidRDefault="00DF244C" w:rsidP="00DF244C">
      <w:pPr>
        <w:autoSpaceDE w:val="0"/>
        <w:autoSpaceDN w:val="0"/>
        <w:adjustRightInd w:val="0"/>
        <w:spacing w:line="500"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诉讼代表人钟应江，男，</w:t>
      </w:r>
      <w:r>
        <w:rPr>
          <w:rFonts w:ascii="仿宋" w:eastAsia="仿宋" w:hAnsi="仿宋" w:cs="仿宋"/>
          <w:color w:val="000000"/>
          <w:kern w:val="0"/>
          <w:sz w:val="32"/>
          <w:szCs w:val="32"/>
        </w:rPr>
        <w:t>1974</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7</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7</w:t>
      </w:r>
      <w:r>
        <w:rPr>
          <w:rFonts w:ascii="仿宋" w:eastAsia="仿宋" w:hAnsi="仿宋" w:cs="仿宋" w:hint="eastAsia"/>
          <w:color w:val="000000"/>
          <w:kern w:val="0"/>
          <w:sz w:val="32"/>
          <w:szCs w:val="32"/>
        </w:rPr>
        <w:t>日出生，汉族，农民，住丰都县包鸾镇亭子垭村四组，公民身份号码</w:t>
      </w:r>
      <w:r>
        <w:rPr>
          <w:rFonts w:ascii="仿宋" w:eastAsia="仿宋" w:hAnsi="仿宋" w:cs="仿宋"/>
          <w:color w:val="000000"/>
          <w:kern w:val="0"/>
          <w:sz w:val="32"/>
          <w:szCs w:val="32"/>
        </w:rPr>
        <w:t>512324197407075292</w:t>
      </w:r>
      <w:r>
        <w:rPr>
          <w:rFonts w:ascii="仿宋" w:eastAsia="仿宋" w:hAnsi="仿宋" w:cs="仿宋" w:hint="eastAsia"/>
          <w:color w:val="000000"/>
          <w:kern w:val="0"/>
          <w:sz w:val="32"/>
          <w:szCs w:val="32"/>
        </w:rPr>
        <w:t>。</w:t>
      </w:r>
    </w:p>
    <w:p w:rsidR="00DF244C" w:rsidRDefault="00DF244C" w:rsidP="00DF244C">
      <w:pPr>
        <w:autoSpaceDE w:val="0"/>
        <w:autoSpaceDN w:val="0"/>
        <w:adjustRightInd w:val="0"/>
        <w:spacing w:line="500"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上列原告的委托代理人朱金焱，重庆森吉律师事务所律师。</w:t>
      </w:r>
    </w:p>
    <w:p w:rsidR="00DF244C" w:rsidRDefault="00DF244C" w:rsidP="00DF244C">
      <w:pPr>
        <w:autoSpaceDE w:val="0"/>
        <w:autoSpaceDN w:val="0"/>
        <w:adjustRightInd w:val="0"/>
        <w:spacing w:line="500"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被告丰都县包鸾镇亭子垭村四组。</w:t>
      </w:r>
    </w:p>
    <w:p w:rsidR="00DF244C" w:rsidRDefault="00DF244C" w:rsidP="00DF244C">
      <w:pPr>
        <w:autoSpaceDE w:val="0"/>
        <w:autoSpaceDN w:val="0"/>
        <w:adjustRightInd w:val="0"/>
        <w:spacing w:line="500"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负责人周方清，组长。</w:t>
      </w:r>
    </w:p>
    <w:p w:rsidR="00DF244C" w:rsidRDefault="00DF244C" w:rsidP="00DF244C">
      <w:pPr>
        <w:autoSpaceDE w:val="0"/>
        <w:autoSpaceDN w:val="0"/>
        <w:adjustRightInd w:val="0"/>
        <w:spacing w:line="500"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委托代理人冯祥西，丰都县三合法律服务所法律工作者。</w:t>
      </w:r>
    </w:p>
    <w:p w:rsidR="00DF244C" w:rsidRDefault="00DF244C" w:rsidP="00DF244C">
      <w:pPr>
        <w:snapToGrid w:val="0"/>
        <w:spacing w:line="500"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原告钟应华农村承包经营户、钟应江农村承包经营户诉被告丰都县包鸾镇亭子垭村四组土地承包经营权确认纠纷一案，本院于</w:t>
      </w:r>
      <w:r>
        <w:rPr>
          <w:rFonts w:ascii="仿宋" w:eastAsia="仿宋" w:hAnsi="仿宋" w:cs="仿宋"/>
          <w:color w:val="000000"/>
          <w:sz w:val="32"/>
          <w:szCs w:val="32"/>
        </w:rPr>
        <w:t>2011</w:t>
      </w:r>
      <w:r>
        <w:rPr>
          <w:rFonts w:ascii="仿宋" w:eastAsia="仿宋" w:hAnsi="仿宋" w:cs="仿宋" w:hint="eastAsia"/>
          <w:color w:val="000000"/>
          <w:sz w:val="32"/>
          <w:szCs w:val="32"/>
        </w:rPr>
        <w:t>年</w:t>
      </w:r>
      <w:r>
        <w:rPr>
          <w:rFonts w:ascii="仿宋" w:eastAsia="仿宋" w:hAnsi="仿宋" w:cs="仿宋"/>
          <w:color w:val="000000"/>
          <w:sz w:val="32"/>
          <w:szCs w:val="32"/>
        </w:rPr>
        <w:t>12</w:t>
      </w:r>
      <w:r>
        <w:rPr>
          <w:rFonts w:ascii="仿宋" w:eastAsia="仿宋" w:hAnsi="仿宋" w:cs="仿宋" w:hint="eastAsia"/>
          <w:color w:val="000000"/>
          <w:sz w:val="32"/>
          <w:szCs w:val="32"/>
        </w:rPr>
        <w:t>月</w:t>
      </w:r>
      <w:r>
        <w:rPr>
          <w:rFonts w:ascii="仿宋" w:eastAsia="仿宋" w:hAnsi="仿宋" w:cs="仿宋"/>
          <w:color w:val="000000"/>
          <w:sz w:val="32"/>
          <w:szCs w:val="32"/>
        </w:rPr>
        <w:t>27</w:t>
      </w:r>
      <w:r>
        <w:rPr>
          <w:rFonts w:ascii="仿宋" w:eastAsia="仿宋" w:hAnsi="仿宋" w:cs="仿宋" w:hint="eastAsia"/>
          <w:color w:val="000000"/>
          <w:sz w:val="32"/>
          <w:szCs w:val="32"/>
        </w:rPr>
        <w:t>日立案受理后，依法由代理审判员王春燕适用简易程序于</w:t>
      </w:r>
      <w:r>
        <w:rPr>
          <w:rFonts w:ascii="仿宋" w:eastAsia="仿宋" w:hAnsi="仿宋" w:cs="仿宋"/>
          <w:color w:val="000000"/>
          <w:sz w:val="32"/>
          <w:szCs w:val="32"/>
        </w:rPr>
        <w:t>2012</w:t>
      </w:r>
      <w:r>
        <w:rPr>
          <w:rFonts w:ascii="仿宋" w:eastAsia="仿宋" w:hAnsi="仿宋" w:cs="仿宋" w:hint="eastAsia"/>
          <w:color w:val="000000"/>
          <w:sz w:val="32"/>
          <w:szCs w:val="32"/>
        </w:rPr>
        <w:t>年</w:t>
      </w:r>
      <w:r>
        <w:rPr>
          <w:rFonts w:ascii="仿宋" w:eastAsia="仿宋" w:hAnsi="仿宋" w:cs="仿宋"/>
          <w:color w:val="000000"/>
          <w:sz w:val="32"/>
          <w:szCs w:val="32"/>
        </w:rPr>
        <w:t>2</w:t>
      </w:r>
      <w:r>
        <w:rPr>
          <w:rFonts w:ascii="仿宋" w:eastAsia="仿宋" w:hAnsi="仿宋" w:cs="仿宋" w:hint="eastAsia"/>
          <w:color w:val="000000"/>
          <w:sz w:val="32"/>
          <w:szCs w:val="32"/>
        </w:rPr>
        <w:t>月</w:t>
      </w:r>
      <w:r>
        <w:rPr>
          <w:rFonts w:ascii="仿宋" w:eastAsia="仿宋" w:hAnsi="仿宋" w:cs="仿宋"/>
          <w:color w:val="000000"/>
          <w:sz w:val="32"/>
          <w:szCs w:val="32"/>
        </w:rPr>
        <w:t>27</w:t>
      </w:r>
      <w:r>
        <w:rPr>
          <w:rFonts w:ascii="仿宋" w:eastAsia="仿宋" w:hAnsi="仿宋" w:cs="仿宋" w:hint="eastAsia"/>
          <w:color w:val="000000"/>
          <w:sz w:val="32"/>
          <w:szCs w:val="32"/>
        </w:rPr>
        <w:t>日公开开庭进行了审理。原告钟应华农村承包经营户、钟应江农村承包经营户的委托代理人朱金焱，被告丰都县包鸾镇亭子垭四组的负责人周方清及其委托代理人冯祥西到庭参加了诉讼。本案现已审理终结。</w:t>
      </w:r>
    </w:p>
    <w:p w:rsidR="00DF244C" w:rsidRDefault="00DF244C" w:rsidP="00DF244C">
      <w:pPr>
        <w:snapToGrid w:val="0"/>
        <w:spacing w:line="500" w:lineRule="exact"/>
        <w:ind w:firstLineChars="200" w:firstLine="640"/>
        <w:rPr>
          <w:rFonts w:ascii="仿宋" w:eastAsia="仿宋" w:hAnsi="仿宋"/>
          <w:color w:val="000000"/>
          <w:sz w:val="32"/>
          <w:szCs w:val="32"/>
        </w:rPr>
      </w:pPr>
      <w:r>
        <w:rPr>
          <w:rFonts w:ascii="仿宋" w:eastAsia="仿宋" w:hAnsi="仿宋" w:cs="仿宋" w:hint="eastAsia"/>
          <w:color w:val="000000"/>
          <w:sz w:val="32"/>
          <w:szCs w:val="32"/>
        </w:rPr>
        <w:t>原告钟应华农村承包经营户、钟应江农村承包经营户诉称：</w:t>
      </w:r>
      <w:r>
        <w:rPr>
          <w:rFonts w:ascii="仿宋" w:eastAsia="仿宋" w:hAnsi="仿宋" w:cs="仿宋" w:hint="eastAsia"/>
          <w:color w:val="000000"/>
          <w:sz w:val="32"/>
          <w:szCs w:val="32"/>
        </w:rPr>
        <w:lastRenderedPageBreak/>
        <w:t>张国相农村承包经营户承包有丰都县包鸾镇亭子垭四组（原丰都县包鸾镇文家坝村五组）田、土共</w:t>
      </w:r>
      <w:r>
        <w:rPr>
          <w:rFonts w:ascii="仿宋" w:eastAsia="仿宋" w:hAnsi="仿宋" w:cs="仿宋"/>
          <w:color w:val="000000"/>
          <w:sz w:val="32"/>
          <w:szCs w:val="32"/>
        </w:rPr>
        <w:t>2.8</w:t>
      </w:r>
      <w:r>
        <w:rPr>
          <w:rFonts w:ascii="仿宋" w:eastAsia="仿宋" w:hAnsi="仿宋" w:cs="仿宋" w:hint="eastAsia"/>
          <w:color w:val="000000"/>
          <w:sz w:val="32"/>
          <w:szCs w:val="32"/>
        </w:rPr>
        <w:t>亩，承包期为</w:t>
      </w:r>
      <w:r>
        <w:rPr>
          <w:rFonts w:ascii="仿宋" w:eastAsia="仿宋" w:hAnsi="仿宋" w:cs="仿宋"/>
          <w:color w:val="000000"/>
          <w:sz w:val="32"/>
          <w:szCs w:val="32"/>
        </w:rPr>
        <w:t>1998</w:t>
      </w:r>
      <w:r>
        <w:rPr>
          <w:rFonts w:ascii="仿宋" w:eastAsia="仿宋" w:hAnsi="仿宋" w:cs="仿宋" w:hint="eastAsia"/>
          <w:color w:val="000000"/>
          <w:sz w:val="32"/>
          <w:szCs w:val="32"/>
        </w:rPr>
        <w:t>年</w:t>
      </w:r>
      <w:r>
        <w:rPr>
          <w:rFonts w:ascii="仿宋" w:eastAsia="仿宋" w:hAnsi="仿宋" w:cs="仿宋"/>
          <w:color w:val="000000"/>
          <w:sz w:val="32"/>
          <w:szCs w:val="32"/>
        </w:rPr>
        <w:t>7</w:t>
      </w:r>
      <w:r>
        <w:rPr>
          <w:rFonts w:ascii="仿宋" w:eastAsia="仿宋" w:hAnsi="仿宋" w:cs="仿宋" w:hint="eastAsia"/>
          <w:color w:val="000000"/>
          <w:sz w:val="32"/>
          <w:szCs w:val="32"/>
        </w:rPr>
        <w:t>月至</w:t>
      </w:r>
      <w:r>
        <w:rPr>
          <w:rFonts w:ascii="仿宋" w:eastAsia="仿宋" w:hAnsi="仿宋" w:cs="仿宋"/>
          <w:color w:val="000000"/>
          <w:sz w:val="32"/>
          <w:szCs w:val="32"/>
        </w:rPr>
        <w:t>2028</w:t>
      </w:r>
      <w:r>
        <w:rPr>
          <w:rFonts w:ascii="仿宋" w:eastAsia="仿宋" w:hAnsi="仿宋" w:cs="仿宋" w:hint="eastAsia"/>
          <w:color w:val="000000"/>
          <w:sz w:val="32"/>
          <w:szCs w:val="32"/>
        </w:rPr>
        <w:t>年</w:t>
      </w:r>
      <w:r>
        <w:rPr>
          <w:rFonts w:ascii="仿宋" w:eastAsia="仿宋" w:hAnsi="仿宋" w:cs="仿宋"/>
          <w:color w:val="000000"/>
          <w:sz w:val="32"/>
          <w:szCs w:val="32"/>
        </w:rPr>
        <w:t>6</w:t>
      </w:r>
      <w:r>
        <w:rPr>
          <w:rFonts w:ascii="仿宋" w:eastAsia="仿宋" w:hAnsi="仿宋" w:cs="仿宋" w:hint="eastAsia"/>
          <w:color w:val="000000"/>
          <w:sz w:val="32"/>
          <w:szCs w:val="32"/>
        </w:rPr>
        <w:t>月。张国相夫妇去世后，其养子张加华一人耕种该土地，后张加华长期患病无能力耕种，遂于</w:t>
      </w:r>
      <w:r>
        <w:rPr>
          <w:rFonts w:ascii="仿宋" w:eastAsia="仿宋" w:hAnsi="仿宋" w:cs="仿宋"/>
          <w:color w:val="000000"/>
          <w:sz w:val="32"/>
          <w:szCs w:val="32"/>
        </w:rPr>
        <w:t>2002</w:t>
      </w:r>
      <w:r>
        <w:rPr>
          <w:rFonts w:ascii="仿宋" w:eastAsia="仿宋" w:hAnsi="仿宋" w:cs="仿宋" w:hint="eastAsia"/>
          <w:color w:val="000000"/>
          <w:sz w:val="32"/>
          <w:szCs w:val="32"/>
        </w:rPr>
        <w:t>年要求将</w:t>
      </w:r>
      <w:r>
        <w:rPr>
          <w:rFonts w:ascii="仿宋" w:eastAsia="仿宋" w:hAnsi="仿宋" w:cs="仿宋"/>
          <w:color w:val="000000"/>
          <w:sz w:val="32"/>
          <w:szCs w:val="32"/>
        </w:rPr>
        <w:t>2.8</w:t>
      </w:r>
      <w:r>
        <w:rPr>
          <w:rFonts w:ascii="仿宋" w:eastAsia="仿宋" w:hAnsi="仿宋" w:cs="仿宋" w:hint="eastAsia"/>
          <w:color w:val="000000"/>
          <w:sz w:val="32"/>
          <w:szCs w:val="32"/>
        </w:rPr>
        <w:t>亩承包地交回该组。经该组召开集体经济组织成员会讨论，拟将张加华的</w:t>
      </w:r>
      <w:r>
        <w:rPr>
          <w:rFonts w:ascii="仿宋" w:eastAsia="仿宋" w:hAnsi="仿宋" w:cs="仿宋"/>
          <w:color w:val="000000"/>
          <w:sz w:val="32"/>
          <w:szCs w:val="32"/>
        </w:rPr>
        <w:t>2.8</w:t>
      </w:r>
      <w:r>
        <w:rPr>
          <w:rFonts w:ascii="仿宋" w:eastAsia="仿宋" w:hAnsi="仿宋" w:cs="仿宋" w:hint="eastAsia"/>
          <w:color w:val="000000"/>
          <w:sz w:val="32"/>
          <w:szCs w:val="32"/>
        </w:rPr>
        <w:t>亩土地收回后分配给该组全体成员，农业税、代扣款由该组全体成员承担，但该组成员均不赞同这一方案。</w:t>
      </w:r>
      <w:r>
        <w:rPr>
          <w:rFonts w:ascii="仿宋" w:eastAsia="仿宋" w:hAnsi="仿宋" w:cs="仿宋"/>
          <w:color w:val="000000"/>
          <w:sz w:val="32"/>
          <w:szCs w:val="32"/>
        </w:rPr>
        <w:t>2002</w:t>
      </w:r>
      <w:r>
        <w:rPr>
          <w:rFonts w:ascii="仿宋" w:eastAsia="仿宋" w:hAnsi="仿宋" w:cs="仿宋" w:hint="eastAsia"/>
          <w:color w:val="000000"/>
          <w:sz w:val="32"/>
          <w:szCs w:val="32"/>
        </w:rPr>
        <w:t>年</w:t>
      </w:r>
      <w:r>
        <w:rPr>
          <w:rFonts w:ascii="仿宋" w:eastAsia="仿宋" w:hAnsi="仿宋" w:cs="仿宋"/>
          <w:color w:val="000000"/>
          <w:sz w:val="32"/>
          <w:szCs w:val="32"/>
        </w:rPr>
        <w:t>12</w:t>
      </w:r>
      <w:r>
        <w:rPr>
          <w:rFonts w:ascii="仿宋" w:eastAsia="仿宋" w:hAnsi="仿宋" w:cs="仿宋" w:hint="eastAsia"/>
          <w:color w:val="000000"/>
          <w:sz w:val="32"/>
          <w:szCs w:val="32"/>
        </w:rPr>
        <w:t>月</w:t>
      </w:r>
      <w:r>
        <w:rPr>
          <w:rFonts w:ascii="仿宋" w:eastAsia="仿宋" w:hAnsi="仿宋" w:cs="仿宋"/>
          <w:color w:val="000000"/>
          <w:sz w:val="32"/>
          <w:szCs w:val="32"/>
        </w:rPr>
        <w:t>18</w:t>
      </w:r>
      <w:r>
        <w:rPr>
          <w:rFonts w:ascii="仿宋" w:eastAsia="仿宋" w:hAnsi="仿宋" w:cs="仿宋" w:hint="eastAsia"/>
          <w:color w:val="000000"/>
          <w:sz w:val="32"/>
          <w:szCs w:val="32"/>
        </w:rPr>
        <w:t>日，组长周必祥与社员代表周和权给二原告之父钟泽兴做工作，将张加华交回的土地由该组收回后发包给二原告。</w:t>
      </w:r>
      <w:r>
        <w:rPr>
          <w:rFonts w:ascii="仿宋" w:eastAsia="仿宋" w:hAnsi="仿宋" w:cs="仿宋"/>
          <w:color w:val="000000"/>
          <w:sz w:val="32"/>
          <w:szCs w:val="32"/>
        </w:rPr>
        <w:t>2002</w:t>
      </w:r>
      <w:r>
        <w:rPr>
          <w:rFonts w:ascii="仿宋" w:eastAsia="仿宋" w:hAnsi="仿宋" w:cs="仿宋" w:hint="eastAsia"/>
          <w:color w:val="000000"/>
          <w:sz w:val="32"/>
          <w:szCs w:val="32"/>
        </w:rPr>
        <w:t>年</w:t>
      </w:r>
      <w:r>
        <w:rPr>
          <w:rFonts w:ascii="仿宋" w:eastAsia="仿宋" w:hAnsi="仿宋" w:cs="仿宋"/>
          <w:color w:val="000000"/>
          <w:sz w:val="32"/>
          <w:szCs w:val="32"/>
        </w:rPr>
        <w:t>12</w:t>
      </w:r>
      <w:r>
        <w:rPr>
          <w:rFonts w:ascii="仿宋" w:eastAsia="仿宋" w:hAnsi="仿宋" w:cs="仿宋" w:hint="eastAsia"/>
          <w:color w:val="000000"/>
          <w:sz w:val="32"/>
          <w:szCs w:val="32"/>
        </w:rPr>
        <w:t>月</w:t>
      </w:r>
      <w:r>
        <w:rPr>
          <w:rFonts w:ascii="仿宋" w:eastAsia="仿宋" w:hAnsi="仿宋" w:cs="仿宋"/>
          <w:color w:val="000000"/>
          <w:sz w:val="32"/>
          <w:szCs w:val="32"/>
        </w:rPr>
        <w:t>18</w:t>
      </w:r>
      <w:r>
        <w:rPr>
          <w:rFonts w:ascii="仿宋" w:eastAsia="仿宋" w:hAnsi="仿宋" w:cs="仿宋" w:hint="eastAsia"/>
          <w:color w:val="000000"/>
          <w:sz w:val="32"/>
          <w:szCs w:val="32"/>
        </w:rPr>
        <w:t>日，二原告与该组达成了书面承包协议，约定：张加华承包的</w:t>
      </w:r>
      <w:r>
        <w:rPr>
          <w:rFonts w:ascii="仿宋" w:eastAsia="仿宋" w:hAnsi="仿宋" w:cs="仿宋"/>
          <w:color w:val="000000"/>
          <w:sz w:val="32"/>
          <w:szCs w:val="32"/>
        </w:rPr>
        <w:t>2.8</w:t>
      </w:r>
      <w:r>
        <w:rPr>
          <w:rFonts w:ascii="仿宋" w:eastAsia="仿宋" w:hAnsi="仿宋" w:cs="仿宋" w:hint="eastAsia"/>
          <w:color w:val="000000"/>
          <w:sz w:val="32"/>
          <w:szCs w:val="32"/>
        </w:rPr>
        <w:t>亩承包地由集体收回，再由集体发包给二原告承包经营；该土地的一切税金和费用由二原告承担；田土以下户时的基础地段为准。交土地人张加华、组长周必祥、社员代表钟龙合、钟泽兴、周和权以及二原告分别在协议书上签名或盖章、捺印。协议签订后，组长周必祥收回了张加华的土地交由二原告承包耕种，以后的农业税等农民负担由二原告承担，直补款由二原告享有。现因东方希望水泥厂占用二原告的承包地，由于组长换为周方清，周方清不承认原组长周必祥的发包行为，拒绝将土地补偿款支付给二原告。请求法院确认二原告与被告</w:t>
      </w:r>
      <w:r>
        <w:rPr>
          <w:rFonts w:ascii="仿宋" w:eastAsia="仿宋" w:hAnsi="仿宋" w:cs="仿宋" w:hint="eastAsia"/>
          <w:color w:val="000000"/>
          <w:kern w:val="0"/>
          <w:sz w:val="32"/>
          <w:szCs w:val="32"/>
        </w:rPr>
        <w:t>丰都县包鸾镇亭子垭村四组</w:t>
      </w:r>
      <w:r>
        <w:rPr>
          <w:rFonts w:ascii="仿宋" w:eastAsia="仿宋" w:hAnsi="仿宋" w:cs="仿宋" w:hint="eastAsia"/>
          <w:color w:val="000000"/>
          <w:sz w:val="32"/>
          <w:szCs w:val="32"/>
        </w:rPr>
        <w:t>于</w:t>
      </w:r>
      <w:r>
        <w:rPr>
          <w:rFonts w:ascii="仿宋" w:eastAsia="仿宋" w:hAnsi="仿宋" w:cs="仿宋"/>
          <w:color w:val="000000"/>
          <w:sz w:val="32"/>
          <w:szCs w:val="32"/>
        </w:rPr>
        <w:t>2002</w:t>
      </w:r>
      <w:r>
        <w:rPr>
          <w:rFonts w:ascii="仿宋" w:eastAsia="仿宋" w:hAnsi="仿宋" w:cs="仿宋" w:hint="eastAsia"/>
          <w:color w:val="000000"/>
          <w:sz w:val="32"/>
          <w:szCs w:val="32"/>
        </w:rPr>
        <w:t>年</w:t>
      </w:r>
      <w:r>
        <w:rPr>
          <w:rFonts w:ascii="仿宋" w:eastAsia="仿宋" w:hAnsi="仿宋" w:cs="仿宋"/>
          <w:color w:val="000000"/>
          <w:sz w:val="32"/>
          <w:szCs w:val="32"/>
        </w:rPr>
        <w:t>12</w:t>
      </w:r>
      <w:r>
        <w:rPr>
          <w:rFonts w:ascii="仿宋" w:eastAsia="仿宋" w:hAnsi="仿宋" w:cs="仿宋" w:hint="eastAsia"/>
          <w:color w:val="000000"/>
          <w:sz w:val="32"/>
          <w:szCs w:val="32"/>
        </w:rPr>
        <w:t>月</w:t>
      </w:r>
      <w:r>
        <w:rPr>
          <w:rFonts w:ascii="仿宋" w:eastAsia="仿宋" w:hAnsi="仿宋" w:cs="仿宋"/>
          <w:color w:val="000000"/>
          <w:sz w:val="32"/>
          <w:szCs w:val="32"/>
        </w:rPr>
        <w:t>18</w:t>
      </w:r>
      <w:r>
        <w:rPr>
          <w:rFonts w:ascii="仿宋" w:eastAsia="仿宋" w:hAnsi="仿宋" w:cs="仿宋" w:hint="eastAsia"/>
          <w:color w:val="000000"/>
          <w:sz w:val="32"/>
          <w:szCs w:val="32"/>
        </w:rPr>
        <w:t>日签订的农村承包合同有效。</w:t>
      </w:r>
    </w:p>
    <w:p w:rsidR="00DF244C" w:rsidRDefault="00DF244C" w:rsidP="00DF244C">
      <w:pPr>
        <w:snapToGrid w:val="0"/>
        <w:spacing w:line="500"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被告丰都县包鸾镇亭子垭村四组辩称：一、二原告诉称的事实不属实，对双方争议的</w:t>
      </w:r>
      <w:r>
        <w:rPr>
          <w:rFonts w:ascii="仿宋" w:eastAsia="仿宋" w:hAnsi="仿宋" w:cs="仿宋"/>
          <w:color w:val="000000"/>
          <w:kern w:val="0"/>
          <w:sz w:val="32"/>
          <w:szCs w:val="32"/>
        </w:rPr>
        <w:t>2.8</w:t>
      </w:r>
      <w:r>
        <w:rPr>
          <w:rFonts w:ascii="仿宋" w:eastAsia="仿宋" w:hAnsi="仿宋" w:cs="仿宋" w:hint="eastAsia"/>
          <w:color w:val="000000"/>
          <w:kern w:val="0"/>
          <w:sz w:val="32"/>
          <w:szCs w:val="32"/>
        </w:rPr>
        <w:t>亩土地发包本组未召开任何会议，系集体发包不属实；二、二原告主体资格不合法，</w:t>
      </w:r>
      <w:r>
        <w:rPr>
          <w:rFonts w:ascii="仿宋" w:eastAsia="仿宋" w:hAnsi="仿宋" w:cs="仿宋"/>
          <w:color w:val="000000"/>
          <w:sz w:val="32"/>
          <w:szCs w:val="32"/>
        </w:rPr>
        <w:t>2002</w:t>
      </w:r>
      <w:r>
        <w:rPr>
          <w:rFonts w:ascii="仿宋" w:eastAsia="仿宋" w:hAnsi="仿宋" w:cs="仿宋" w:hint="eastAsia"/>
          <w:color w:val="000000"/>
          <w:sz w:val="32"/>
          <w:szCs w:val="32"/>
        </w:rPr>
        <w:t>年</w:t>
      </w:r>
      <w:r>
        <w:rPr>
          <w:rFonts w:ascii="仿宋" w:eastAsia="仿宋" w:hAnsi="仿宋" w:cs="仿宋"/>
          <w:color w:val="000000"/>
          <w:sz w:val="32"/>
          <w:szCs w:val="32"/>
        </w:rPr>
        <w:t>12</w:t>
      </w:r>
      <w:r>
        <w:rPr>
          <w:rFonts w:ascii="仿宋" w:eastAsia="仿宋" w:hAnsi="仿宋" w:cs="仿宋" w:hint="eastAsia"/>
          <w:color w:val="000000"/>
          <w:sz w:val="32"/>
          <w:szCs w:val="32"/>
        </w:rPr>
        <w:t>月</w:t>
      </w:r>
      <w:r>
        <w:rPr>
          <w:rFonts w:ascii="仿宋" w:eastAsia="仿宋" w:hAnsi="仿宋" w:cs="仿宋"/>
          <w:color w:val="000000"/>
          <w:sz w:val="32"/>
          <w:szCs w:val="32"/>
        </w:rPr>
        <w:t>18</w:t>
      </w:r>
      <w:r>
        <w:rPr>
          <w:rFonts w:ascii="仿宋" w:eastAsia="仿宋" w:hAnsi="仿宋" w:cs="仿宋" w:hint="eastAsia"/>
          <w:color w:val="000000"/>
          <w:sz w:val="32"/>
          <w:szCs w:val="32"/>
        </w:rPr>
        <w:t>日是交与钟泽兴临时代耕，二原告不在现场；三、承包程序违法；四、二原告的承包行为违反了法律的强制性规定；五、本案是代耕关系而不是承包关系；六、本案争议土地属于被告</w:t>
      </w:r>
      <w:r>
        <w:rPr>
          <w:rFonts w:ascii="仿宋" w:eastAsia="仿宋" w:hAnsi="仿宋" w:cs="仿宋" w:hint="eastAsia"/>
          <w:color w:val="000000"/>
          <w:kern w:val="0"/>
          <w:sz w:val="32"/>
          <w:szCs w:val="32"/>
        </w:rPr>
        <w:t>丰都县包鸾镇亭子垭村四组</w:t>
      </w:r>
      <w:r>
        <w:rPr>
          <w:rFonts w:ascii="仿宋" w:eastAsia="仿宋" w:hAnsi="仿宋" w:cs="仿宋" w:hint="eastAsia"/>
          <w:color w:val="000000"/>
          <w:sz w:val="32"/>
          <w:szCs w:val="32"/>
        </w:rPr>
        <w:t>。请求法院驳回二原告的诉讼请求。</w:t>
      </w:r>
    </w:p>
    <w:p w:rsidR="00DF244C" w:rsidRDefault="00DF244C" w:rsidP="00DF244C">
      <w:pPr>
        <w:snapToGrid w:val="0"/>
        <w:spacing w:line="500" w:lineRule="exact"/>
        <w:ind w:firstLineChars="200" w:firstLine="640"/>
        <w:rPr>
          <w:rFonts w:ascii="仿宋" w:eastAsia="仿宋" w:hAnsi="仿宋"/>
          <w:color w:val="000000"/>
          <w:sz w:val="32"/>
          <w:szCs w:val="32"/>
        </w:rPr>
      </w:pPr>
      <w:r>
        <w:rPr>
          <w:rFonts w:ascii="仿宋" w:eastAsia="仿宋" w:hAnsi="仿宋" w:cs="仿宋" w:hint="eastAsia"/>
          <w:color w:val="000000"/>
          <w:kern w:val="0"/>
          <w:sz w:val="32"/>
          <w:szCs w:val="32"/>
        </w:rPr>
        <w:t>经审理查明：钟应华、钟应江系丰都县包鸾镇亭子垭村四组</w:t>
      </w:r>
      <w:r>
        <w:rPr>
          <w:rFonts w:ascii="仿宋" w:eastAsia="仿宋" w:hAnsi="仿宋" w:cs="仿宋" w:hint="eastAsia"/>
          <w:color w:val="000000"/>
          <w:kern w:val="0"/>
          <w:sz w:val="32"/>
          <w:szCs w:val="32"/>
        </w:rPr>
        <w:lastRenderedPageBreak/>
        <w:t>（原丰都县包鸾镇文家坝村五组）的村民。该组张国相</w:t>
      </w:r>
      <w:r>
        <w:rPr>
          <w:rFonts w:ascii="仿宋" w:eastAsia="仿宋" w:hAnsi="仿宋" w:cs="仿宋" w:hint="eastAsia"/>
          <w:color w:val="000000"/>
          <w:sz w:val="32"/>
          <w:szCs w:val="32"/>
        </w:rPr>
        <w:t>农村承包经营户</w:t>
      </w:r>
      <w:r>
        <w:rPr>
          <w:rFonts w:ascii="仿宋" w:eastAsia="仿宋" w:hAnsi="仿宋" w:cs="仿宋" w:hint="eastAsia"/>
          <w:color w:val="000000"/>
          <w:kern w:val="0"/>
          <w:sz w:val="32"/>
          <w:szCs w:val="32"/>
        </w:rPr>
        <w:t>承包有土地</w:t>
      </w:r>
      <w:r>
        <w:rPr>
          <w:rFonts w:ascii="仿宋" w:eastAsia="仿宋" w:hAnsi="仿宋" w:cs="仿宋"/>
          <w:color w:val="000000"/>
          <w:kern w:val="0"/>
          <w:sz w:val="32"/>
          <w:szCs w:val="32"/>
        </w:rPr>
        <w:t>2.8</w:t>
      </w:r>
      <w:r>
        <w:rPr>
          <w:rFonts w:ascii="仿宋" w:eastAsia="仿宋" w:hAnsi="仿宋" w:cs="仿宋" w:hint="eastAsia"/>
          <w:color w:val="000000"/>
          <w:kern w:val="0"/>
          <w:sz w:val="32"/>
          <w:szCs w:val="32"/>
        </w:rPr>
        <w:t>亩，</w:t>
      </w:r>
      <w:r>
        <w:rPr>
          <w:rFonts w:ascii="仿宋" w:eastAsia="仿宋" w:hAnsi="仿宋" w:cs="仿宋" w:hint="eastAsia"/>
          <w:color w:val="000000"/>
          <w:sz w:val="32"/>
          <w:szCs w:val="32"/>
        </w:rPr>
        <w:t>张国相夫妇去世后，由其子张加华续耕。</w:t>
      </w:r>
      <w:r>
        <w:rPr>
          <w:rFonts w:ascii="仿宋" w:eastAsia="仿宋" w:hAnsi="仿宋" w:cs="仿宋"/>
          <w:color w:val="000000"/>
          <w:sz w:val="32"/>
          <w:szCs w:val="32"/>
        </w:rPr>
        <w:t>2002</w:t>
      </w:r>
      <w:r>
        <w:rPr>
          <w:rFonts w:ascii="仿宋" w:eastAsia="仿宋" w:hAnsi="仿宋" w:cs="仿宋" w:hint="eastAsia"/>
          <w:color w:val="000000"/>
          <w:sz w:val="32"/>
          <w:szCs w:val="32"/>
        </w:rPr>
        <w:t>年</w:t>
      </w:r>
      <w:r>
        <w:rPr>
          <w:rFonts w:ascii="仿宋" w:eastAsia="仿宋" w:hAnsi="仿宋" w:cs="仿宋"/>
          <w:color w:val="000000"/>
          <w:sz w:val="32"/>
          <w:szCs w:val="32"/>
        </w:rPr>
        <w:t>12</w:t>
      </w:r>
      <w:r>
        <w:rPr>
          <w:rFonts w:ascii="仿宋" w:eastAsia="仿宋" w:hAnsi="仿宋" w:cs="仿宋" w:hint="eastAsia"/>
          <w:color w:val="000000"/>
          <w:sz w:val="32"/>
          <w:szCs w:val="32"/>
        </w:rPr>
        <w:t>月</w:t>
      </w:r>
      <w:r>
        <w:rPr>
          <w:rFonts w:ascii="仿宋" w:eastAsia="仿宋" w:hAnsi="仿宋" w:cs="仿宋"/>
          <w:color w:val="000000"/>
          <w:sz w:val="32"/>
          <w:szCs w:val="32"/>
        </w:rPr>
        <w:t>18</w:t>
      </w:r>
      <w:r>
        <w:rPr>
          <w:rFonts w:ascii="仿宋" w:eastAsia="仿宋" w:hAnsi="仿宋" w:cs="仿宋" w:hint="eastAsia"/>
          <w:color w:val="000000"/>
          <w:sz w:val="32"/>
          <w:szCs w:val="32"/>
        </w:rPr>
        <w:t>日，因张加华长期生病无力耕种承包土地，并要求将土地交回（还）给集体。丰都县包鸾镇亭子垭四组原组长周必祥（又名周端详）遂组织张加华、周和权、钟泽兴对收回及调整该土地的事宜进行议事，并于同日由周和权执笔书写了“土地交出</w:t>
      </w:r>
      <w:r>
        <w:rPr>
          <w:rFonts w:ascii="仿宋" w:eastAsia="仿宋" w:hAnsi="仿宋" w:cs="仿宋"/>
          <w:color w:val="000000"/>
          <w:sz w:val="32"/>
          <w:szCs w:val="32"/>
        </w:rPr>
        <w:t>--</w:t>
      </w:r>
      <w:r>
        <w:rPr>
          <w:rFonts w:ascii="仿宋" w:eastAsia="仿宋" w:hAnsi="仿宋" w:cs="仿宋" w:hint="eastAsia"/>
          <w:color w:val="000000"/>
          <w:sz w:val="32"/>
          <w:szCs w:val="32"/>
        </w:rPr>
        <w:t>收回土地一事”协议一份。该协议载明：“我队应同意张加华要求，收回集体土地。收回的张加华两份（</w:t>
      </w:r>
      <w:r>
        <w:rPr>
          <w:rFonts w:ascii="仿宋" w:eastAsia="仿宋" w:hAnsi="仿宋" w:cs="仿宋"/>
          <w:color w:val="000000"/>
          <w:sz w:val="32"/>
          <w:szCs w:val="32"/>
        </w:rPr>
        <w:t>2</w:t>
      </w:r>
      <w:r>
        <w:rPr>
          <w:rFonts w:ascii="仿宋" w:eastAsia="仿宋" w:hAnsi="仿宋" w:cs="仿宋" w:hint="eastAsia"/>
          <w:color w:val="000000"/>
          <w:sz w:val="32"/>
          <w:szCs w:val="32"/>
        </w:rPr>
        <w:t>人）土地调整给钟应华、钟应江两户各一份，由承包人钟应华、钟应江完成一切税金和费用。张加华交出的土地根据土地下户的基础地段为准。执笔人周和权在该协议签名盖章，张加华在协议上加盖其手印，钟应华、钟应江由其父钟泽兴代为加盖手印，钟泽兴加盖手印，周端详由周和权代为签名”。协议签订后，该承包地自</w:t>
      </w:r>
      <w:r>
        <w:rPr>
          <w:rFonts w:ascii="仿宋" w:eastAsia="仿宋" w:hAnsi="仿宋" w:cs="仿宋"/>
          <w:color w:val="000000"/>
          <w:sz w:val="32"/>
          <w:szCs w:val="32"/>
        </w:rPr>
        <w:t>2003</w:t>
      </w:r>
      <w:r>
        <w:rPr>
          <w:rFonts w:ascii="仿宋" w:eastAsia="仿宋" w:hAnsi="仿宋" w:cs="仿宋" w:hint="eastAsia"/>
          <w:color w:val="000000"/>
          <w:sz w:val="32"/>
          <w:szCs w:val="32"/>
        </w:rPr>
        <w:t>年起即由钟泽兴代钟应华、钟应江耕种。并以钟应华、钟应江的名义交纳了</w:t>
      </w:r>
      <w:r>
        <w:rPr>
          <w:rFonts w:ascii="仿宋" w:eastAsia="仿宋" w:hAnsi="仿宋" w:cs="仿宋"/>
          <w:color w:val="000000"/>
          <w:sz w:val="32"/>
          <w:szCs w:val="32"/>
        </w:rPr>
        <w:t>2003</w:t>
      </w:r>
      <w:r>
        <w:rPr>
          <w:rFonts w:ascii="仿宋" w:eastAsia="仿宋" w:hAnsi="仿宋" w:cs="仿宋" w:hint="eastAsia"/>
          <w:color w:val="000000"/>
          <w:sz w:val="32"/>
          <w:szCs w:val="32"/>
        </w:rPr>
        <w:t>年、</w:t>
      </w:r>
      <w:r>
        <w:rPr>
          <w:rFonts w:ascii="仿宋" w:eastAsia="仿宋" w:hAnsi="仿宋" w:cs="仿宋"/>
          <w:color w:val="000000"/>
          <w:sz w:val="32"/>
          <w:szCs w:val="32"/>
        </w:rPr>
        <w:t>2004</w:t>
      </w:r>
      <w:r>
        <w:rPr>
          <w:rFonts w:ascii="仿宋" w:eastAsia="仿宋" w:hAnsi="仿宋" w:cs="仿宋" w:hint="eastAsia"/>
          <w:color w:val="000000"/>
          <w:sz w:val="32"/>
          <w:szCs w:val="32"/>
        </w:rPr>
        <w:t>年的农业税（后农业税交纳被政策取消）。</w:t>
      </w:r>
      <w:r>
        <w:rPr>
          <w:rFonts w:ascii="仿宋" w:eastAsia="仿宋" w:hAnsi="仿宋" w:cs="仿宋"/>
          <w:color w:val="000000"/>
          <w:sz w:val="32"/>
          <w:szCs w:val="32"/>
        </w:rPr>
        <w:t>2009</w:t>
      </w:r>
      <w:r>
        <w:rPr>
          <w:rFonts w:ascii="仿宋" w:eastAsia="仿宋" w:hAnsi="仿宋" w:cs="仿宋" w:hint="eastAsia"/>
          <w:color w:val="000000"/>
          <w:sz w:val="32"/>
          <w:szCs w:val="32"/>
        </w:rPr>
        <w:t>年、</w:t>
      </w:r>
      <w:r>
        <w:rPr>
          <w:rFonts w:ascii="仿宋" w:eastAsia="仿宋" w:hAnsi="仿宋" w:cs="仿宋"/>
          <w:color w:val="000000"/>
          <w:sz w:val="32"/>
          <w:szCs w:val="32"/>
        </w:rPr>
        <w:t>2010</w:t>
      </w:r>
      <w:r>
        <w:rPr>
          <w:rFonts w:ascii="仿宋" w:eastAsia="仿宋" w:hAnsi="仿宋" w:cs="仿宋" w:hint="eastAsia"/>
          <w:color w:val="000000"/>
          <w:sz w:val="32"/>
          <w:szCs w:val="32"/>
        </w:rPr>
        <w:t>年钟应华、钟应江按政策之规定已领取了直补款。</w:t>
      </w:r>
    </w:p>
    <w:p w:rsidR="00DF244C" w:rsidRDefault="00DF244C" w:rsidP="00DF244C">
      <w:pPr>
        <w:snapToGrid w:val="0"/>
        <w:spacing w:line="500" w:lineRule="exact"/>
        <w:ind w:firstLine="645"/>
        <w:rPr>
          <w:rFonts w:ascii="仿宋" w:eastAsia="仿宋" w:hAnsi="仿宋"/>
          <w:sz w:val="32"/>
          <w:szCs w:val="32"/>
        </w:rPr>
      </w:pPr>
      <w:r>
        <w:rPr>
          <w:rFonts w:ascii="仿宋" w:eastAsia="仿宋" w:hAnsi="仿宋" w:cs="仿宋" w:hint="eastAsia"/>
          <w:color w:val="000000"/>
          <w:sz w:val="32"/>
          <w:szCs w:val="32"/>
        </w:rPr>
        <w:t>上述事实，有</w:t>
      </w:r>
      <w:r>
        <w:rPr>
          <w:rFonts w:ascii="仿宋" w:eastAsia="仿宋" w:hAnsi="仿宋" w:cs="仿宋" w:hint="eastAsia"/>
          <w:sz w:val="32"/>
          <w:szCs w:val="32"/>
        </w:rPr>
        <w:t>原、被告的陈述、</w:t>
      </w:r>
      <w:r>
        <w:rPr>
          <w:rFonts w:ascii="仿宋" w:eastAsia="仿宋" w:hAnsi="仿宋" w:cs="仿宋" w:hint="eastAsia"/>
          <w:color w:val="000000"/>
          <w:sz w:val="32"/>
          <w:szCs w:val="32"/>
        </w:rPr>
        <w:t>“土地交出</w:t>
      </w:r>
      <w:r>
        <w:rPr>
          <w:rFonts w:ascii="仿宋" w:eastAsia="仿宋" w:hAnsi="仿宋" w:cs="仿宋"/>
          <w:color w:val="000000"/>
          <w:sz w:val="32"/>
          <w:szCs w:val="32"/>
        </w:rPr>
        <w:t>--</w:t>
      </w:r>
      <w:r>
        <w:rPr>
          <w:rFonts w:ascii="仿宋" w:eastAsia="仿宋" w:hAnsi="仿宋" w:cs="仿宋" w:hint="eastAsia"/>
          <w:color w:val="000000"/>
          <w:sz w:val="32"/>
          <w:szCs w:val="32"/>
        </w:rPr>
        <w:t>收回土地一事”协议、</w:t>
      </w:r>
      <w:r>
        <w:rPr>
          <w:rFonts w:ascii="仿宋" w:eastAsia="仿宋" w:hAnsi="仿宋" w:cs="仿宋" w:hint="eastAsia"/>
          <w:sz w:val="32"/>
          <w:szCs w:val="32"/>
        </w:rPr>
        <w:t>农村土地承包经营权证书、</w:t>
      </w:r>
      <w:r>
        <w:rPr>
          <w:rFonts w:ascii="仿宋" w:eastAsia="仿宋" w:hAnsi="仿宋" w:cs="仿宋" w:hint="eastAsia"/>
          <w:color w:val="000000"/>
          <w:kern w:val="0"/>
          <w:sz w:val="32"/>
          <w:szCs w:val="32"/>
        </w:rPr>
        <w:t>丰都县</w:t>
      </w:r>
      <w:r>
        <w:rPr>
          <w:rFonts w:ascii="仿宋" w:eastAsia="仿宋" w:hAnsi="仿宋" w:cs="仿宋" w:hint="eastAsia"/>
          <w:sz w:val="32"/>
          <w:szCs w:val="32"/>
        </w:rPr>
        <w:t>包鸾乡农业税任务花名册、证人证言等证据在案佐证，并经庭审举证、质证，本院予以确认。</w:t>
      </w:r>
    </w:p>
    <w:p w:rsidR="00DF244C" w:rsidRDefault="00DF244C" w:rsidP="00DF244C">
      <w:pPr>
        <w:snapToGrid w:val="0"/>
        <w:spacing w:line="500"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本院认为：原告钟应华农村承包经营户、钟应江农村承包经营户与被告丰都县包鸾镇亭子垭村四组（社）订立的</w:t>
      </w:r>
      <w:r w:rsidDel="00223B84">
        <w:rPr>
          <w:rFonts w:ascii="仿宋" w:eastAsia="仿宋" w:hAnsi="仿宋" w:cs="仿宋"/>
          <w:color w:val="000000"/>
          <w:kern w:val="0"/>
          <w:sz w:val="32"/>
          <w:szCs w:val="32"/>
        </w:rPr>
        <w:t xml:space="preserve"> </w:t>
      </w:r>
      <w:r>
        <w:rPr>
          <w:rFonts w:ascii="仿宋" w:eastAsia="仿宋" w:hAnsi="仿宋" w:cs="仿宋" w:hint="eastAsia"/>
          <w:color w:val="000000"/>
          <w:sz w:val="32"/>
          <w:szCs w:val="32"/>
        </w:rPr>
        <w:t>“土地交出</w:t>
      </w:r>
      <w:r>
        <w:rPr>
          <w:rFonts w:ascii="仿宋" w:eastAsia="仿宋" w:hAnsi="仿宋" w:cs="仿宋"/>
          <w:color w:val="000000"/>
          <w:sz w:val="32"/>
          <w:szCs w:val="32"/>
        </w:rPr>
        <w:t>--</w:t>
      </w:r>
      <w:r>
        <w:rPr>
          <w:rFonts w:ascii="仿宋" w:eastAsia="仿宋" w:hAnsi="仿宋" w:cs="仿宋" w:hint="eastAsia"/>
          <w:color w:val="000000"/>
          <w:sz w:val="32"/>
          <w:szCs w:val="32"/>
        </w:rPr>
        <w:t>收回土地一事”已表明</w:t>
      </w:r>
      <w:r>
        <w:rPr>
          <w:rFonts w:ascii="仿宋" w:eastAsia="仿宋" w:hAnsi="仿宋" w:cs="仿宋" w:hint="eastAsia"/>
          <w:color w:val="000000"/>
          <w:kern w:val="0"/>
          <w:sz w:val="32"/>
          <w:szCs w:val="32"/>
        </w:rPr>
        <w:t>被告丰都县包鸾镇亭子垭村四组</w:t>
      </w:r>
      <w:r>
        <w:rPr>
          <w:rFonts w:ascii="仿宋" w:eastAsia="仿宋" w:hAnsi="仿宋" w:cs="仿宋" w:hint="eastAsia"/>
          <w:color w:val="000000"/>
          <w:sz w:val="32"/>
          <w:szCs w:val="32"/>
        </w:rPr>
        <w:t>收回了张加华续耕的承包地，后</w:t>
      </w:r>
      <w:r>
        <w:rPr>
          <w:rFonts w:ascii="仿宋" w:eastAsia="仿宋" w:hAnsi="仿宋" w:cs="仿宋" w:hint="eastAsia"/>
          <w:color w:val="000000"/>
          <w:kern w:val="0"/>
          <w:sz w:val="32"/>
          <w:szCs w:val="32"/>
        </w:rPr>
        <w:t>被告丰都县包鸾镇亭子垭村四组</w:t>
      </w:r>
      <w:r>
        <w:rPr>
          <w:rFonts w:ascii="仿宋" w:eastAsia="仿宋" w:hAnsi="仿宋" w:cs="仿宋" w:hint="eastAsia"/>
          <w:color w:val="000000"/>
          <w:sz w:val="32"/>
          <w:szCs w:val="32"/>
        </w:rPr>
        <w:t>将该承包地重新发包给二原告</w:t>
      </w:r>
      <w:r>
        <w:rPr>
          <w:rFonts w:ascii="仿宋" w:eastAsia="仿宋" w:hAnsi="仿宋" w:cs="仿宋" w:hint="eastAsia"/>
          <w:color w:val="000000"/>
          <w:kern w:val="0"/>
          <w:sz w:val="32"/>
          <w:szCs w:val="32"/>
        </w:rPr>
        <w:t>，应认定土地承包的客观事实成立。后钟应华农村承包经营户、钟应江农村承包经营户已实际耕种了争执的土地，并交纳了</w:t>
      </w:r>
      <w:r>
        <w:rPr>
          <w:rFonts w:ascii="仿宋" w:eastAsia="仿宋" w:hAnsi="仿宋" w:cs="仿宋"/>
          <w:color w:val="000000"/>
          <w:kern w:val="0"/>
          <w:sz w:val="32"/>
          <w:szCs w:val="32"/>
        </w:rPr>
        <w:t>2003</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2004</w:t>
      </w:r>
      <w:r>
        <w:rPr>
          <w:rFonts w:ascii="仿宋" w:eastAsia="仿宋" w:hAnsi="仿宋" w:cs="仿宋" w:hint="eastAsia"/>
          <w:color w:val="000000"/>
          <w:kern w:val="0"/>
          <w:sz w:val="32"/>
          <w:szCs w:val="32"/>
        </w:rPr>
        <w:t>年该土地应承担的农业税</w:t>
      </w:r>
      <w:r>
        <w:rPr>
          <w:rFonts w:ascii="仿宋" w:eastAsia="仿宋" w:hAnsi="仿宋" w:cs="仿宋" w:hint="eastAsia"/>
          <w:color w:val="000000"/>
          <w:sz w:val="32"/>
          <w:szCs w:val="32"/>
        </w:rPr>
        <w:t>（后农业税交纳被政策取消）</w:t>
      </w:r>
      <w:r>
        <w:rPr>
          <w:rFonts w:ascii="仿宋" w:eastAsia="仿宋" w:hAnsi="仿宋" w:cs="仿宋" w:hint="eastAsia"/>
          <w:color w:val="000000"/>
          <w:kern w:val="0"/>
          <w:sz w:val="32"/>
          <w:szCs w:val="32"/>
        </w:rPr>
        <w:t>。</w:t>
      </w:r>
      <w:r w:rsidDel="006656EC">
        <w:rPr>
          <w:rFonts w:ascii="仿宋" w:eastAsia="仿宋" w:hAnsi="仿宋" w:cs="仿宋"/>
          <w:color w:val="000000"/>
          <w:kern w:val="0"/>
          <w:sz w:val="32"/>
          <w:szCs w:val="32"/>
        </w:rPr>
        <w:t xml:space="preserve"> </w:t>
      </w:r>
      <w:r>
        <w:rPr>
          <w:rFonts w:ascii="仿宋" w:eastAsia="仿宋" w:hAnsi="仿宋" w:cs="仿宋"/>
          <w:color w:val="000000"/>
          <w:kern w:val="0"/>
          <w:sz w:val="32"/>
          <w:szCs w:val="32"/>
        </w:rPr>
        <w:t>2009</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2010</w:t>
      </w:r>
      <w:r>
        <w:rPr>
          <w:rFonts w:ascii="仿宋" w:eastAsia="仿宋" w:hAnsi="仿宋" w:cs="仿宋" w:hint="eastAsia"/>
          <w:color w:val="000000"/>
          <w:kern w:val="0"/>
          <w:sz w:val="32"/>
          <w:szCs w:val="32"/>
        </w:rPr>
        <w:t>年二原告按国家政策之规定领取了该土地所获的直补款。故本院应认定二原告与被告</w:t>
      </w:r>
      <w:r>
        <w:rPr>
          <w:rFonts w:ascii="仿宋" w:eastAsia="仿宋" w:hAnsi="仿宋" w:cs="仿宋" w:hint="eastAsia"/>
          <w:color w:val="000000"/>
          <w:kern w:val="0"/>
          <w:sz w:val="32"/>
          <w:szCs w:val="32"/>
        </w:rPr>
        <w:lastRenderedPageBreak/>
        <w:t>丰都县包鸾镇亭子垭村四组签订的土地承包协议有效。据此，依照《中华人民共和国合同法》第八条之规定，判决如下：</w:t>
      </w:r>
    </w:p>
    <w:p w:rsidR="00DF244C" w:rsidRDefault="00DF244C" w:rsidP="00DF244C">
      <w:pPr>
        <w:snapToGrid w:val="0"/>
        <w:spacing w:line="500" w:lineRule="exact"/>
        <w:ind w:firstLineChars="200" w:firstLine="640"/>
        <w:rPr>
          <w:rFonts w:ascii="仿宋" w:eastAsia="仿宋" w:hAnsi="仿宋"/>
          <w:color w:val="000000"/>
          <w:kern w:val="0"/>
          <w:sz w:val="32"/>
          <w:szCs w:val="32"/>
        </w:rPr>
      </w:pPr>
      <w:r>
        <w:rPr>
          <w:rFonts w:ascii="仿宋" w:eastAsia="仿宋" w:hAnsi="仿宋" w:cs="仿宋"/>
          <w:color w:val="000000"/>
          <w:kern w:val="0"/>
          <w:sz w:val="32"/>
          <w:szCs w:val="32"/>
        </w:rPr>
        <w:t>2002</w:t>
      </w:r>
      <w:r>
        <w:rPr>
          <w:rFonts w:ascii="仿宋" w:eastAsia="仿宋" w:hAnsi="仿宋" w:cs="仿宋" w:hint="eastAsia"/>
          <w:color w:val="000000"/>
          <w:kern w:val="0"/>
          <w:sz w:val="32"/>
          <w:szCs w:val="32"/>
        </w:rPr>
        <w:t>年</w:t>
      </w:r>
      <w:r>
        <w:rPr>
          <w:rFonts w:ascii="仿宋" w:eastAsia="仿宋" w:hAnsi="仿宋" w:cs="仿宋"/>
          <w:color w:val="000000"/>
          <w:kern w:val="0"/>
          <w:sz w:val="32"/>
          <w:szCs w:val="32"/>
        </w:rPr>
        <w:t>12</w:t>
      </w:r>
      <w:r>
        <w:rPr>
          <w:rFonts w:ascii="仿宋" w:eastAsia="仿宋" w:hAnsi="仿宋" w:cs="仿宋" w:hint="eastAsia"/>
          <w:color w:val="000000"/>
          <w:kern w:val="0"/>
          <w:sz w:val="32"/>
          <w:szCs w:val="32"/>
        </w:rPr>
        <w:t>月</w:t>
      </w:r>
      <w:r>
        <w:rPr>
          <w:rFonts w:ascii="仿宋" w:eastAsia="仿宋" w:hAnsi="仿宋" w:cs="仿宋"/>
          <w:color w:val="000000"/>
          <w:kern w:val="0"/>
          <w:sz w:val="32"/>
          <w:szCs w:val="32"/>
        </w:rPr>
        <w:t>18</w:t>
      </w:r>
      <w:r>
        <w:rPr>
          <w:rFonts w:ascii="仿宋" w:eastAsia="仿宋" w:hAnsi="仿宋" w:cs="仿宋" w:hint="eastAsia"/>
          <w:color w:val="000000"/>
          <w:kern w:val="0"/>
          <w:sz w:val="32"/>
          <w:szCs w:val="32"/>
        </w:rPr>
        <w:t>日，原告钟应华农村承包经营户、钟应江农村承包经营户与被告丰都县包鸾镇亭子垭村四组签订的土地承包经营合同有效。</w:t>
      </w:r>
    </w:p>
    <w:p w:rsidR="00DF244C" w:rsidRDefault="00DF244C" w:rsidP="00DF244C">
      <w:pPr>
        <w:snapToGrid w:val="0"/>
        <w:spacing w:line="500" w:lineRule="exact"/>
        <w:ind w:firstLineChars="200" w:firstLine="640"/>
        <w:rPr>
          <w:rFonts w:ascii="仿宋" w:eastAsia="仿宋" w:hAnsi="仿宋"/>
          <w:color w:val="000000"/>
          <w:kern w:val="0"/>
          <w:sz w:val="32"/>
          <w:szCs w:val="32"/>
        </w:rPr>
      </w:pPr>
      <w:r>
        <w:rPr>
          <w:rFonts w:ascii="仿宋" w:eastAsia="仿宋" w:hAnsi="仿宋" w:cs="仿宋" w:hint="eastAsia"/>
          <w:color w:val="000000"/>
          <w:kern w:val="0"/>
          <w:sz w:val="32"/>
          <w:szCs w:val="32"/>
        </w:rPr>
        <w:t>案件受理费</w:t>
      </w:r>
      <w:r>
        <w:rPr>
          <w:rFonts w:ascii="仿宋" w:eastAsia="仿宋" w:hAnsi="仿宋" w:cs="仿宋"/>
          <w:color w:val="000000"/>
          <w:kern w:val="0"/>
          <w:sz w:val="32"/>
          <w:szCs w:val="32"/>
        </w:rPr>
        <w:t>80</w:t>
      </w:r>
      <w:r>
        <w:rPr>
          <w:rFonts w:ascii="仿宋" w:eastAsia="仿宋" w:hAnsi="仿宋" w:cs="仿宋" w:hint="eastAsia"/>
          <w:color w:val="000000"/>
          <w:kern w:val="0"/>
          <w:sz w:val="32"/>
          <w:szCs w:val="32"/>
        </w:rPr>
        <w:t>元，减半收取</w:t>
      </w:r>
      <w:r>
        <w:rPr>
          <w:rFonts w:ascii="仿宋" w:eastAsia="仿宋" w:hAnsi="仿宋" w:cs="仿宋"/>
          <w:color w:val="000000"/>
          <w:kern w:val="0"/>
          <w:sz w:val="32"/>
          <w:szCs w:val="32"/>
        </w:rPr>
        <w:t>40</w:t>
      </w:r>
      <w:r>
        <w:rPr>
          <w:rFonts w:ascii="仿宋" w:eastAsia="仿宋" w:hAnsi="仿宋" w:cs="仿宋" w:hint="eastAsia"/>
          <w:color w:val="000000"/>
          <w:kern w:val="0"/>
          <w:sz w:val="32"/>
          <w:szCs w:val="32"/>
        </w:rPr>
        <w:t>元，由被告丰都县包鸾镇亭子垭村四组承担。</w:t>
      </w:r>
    </w:p>
    <w:p w:rsidR="00DF244C" w:rsidRDefault="00DF244C" w:rsidP="00DF244C">
      <w:pPr>
        <w:spacing w:line="500" w:lineRule="exact"/>
        <w:ind w:firstLine="567"/>
        <w:rPr>
          <w:rFonts w:ascii="仿宋" w:eastAsia="仿宋" w:hAnsi="仿宋"/>
          <w:color w:val="000000"/>
          <w:sz w:val="32"/>
          <w:szCs w:val="32"/>
        </w:rPr>
      </w:pPr>
      <w:r>
        <w:rPr>
          <w:rFonts w:ascii="仿宋" w:eastAsia="仿宋" w:hAnsi="仿宋" w:cs="仿宋" w:hint="eastAsia"/>
          <w:color w:val="000000"/>
          <w:kern w:val="0"/>
          <w:sz w:val="32"/>
          <w:szCs w:val="32"/>
        </w:rPr>
        <w:t>如不服本判决，可在判决书送达之日起十五日内，向本院递交上诉状，并按对方当事人的人数提出副本，上诉于重庆市第三中级人民法院。</w:t>
      </w:r>
    </w:p>
    <w:p w:rsidR="00DF244C" w:rsidRDefault="00DF244C" w:rsidP="00DF244C">
      <w:pPr>
        <w:snapToGrid w:val="0"/>
        <w:spacing w:line="500" w:lineRule="exact"/>
        <w:ind w:firstLineChars="200" w:firstLine="640"/>
        <w:rPr>
          <w:rFonts w:ascii="仿宋" w:eastAsia="仿宋" w:hAnsi="仿宋"/>
          <w:color w:val="000000"/>
          <w:kern w:val="0"/>
          <w:sz w:val="32"/>
          <w:szCs w:val="32"/>
        </w:rPr>
      </w:pPr>
    </w:p>
    <w:p w:rsidR="00DF244C" w:rsidRDefault="00DF244C" w:rsidP="00DF244C">
      <w:pPr>
        <w:spacing w:line="500" w:lineRule="exact"/>
        <w:ind w:firstLine="567"/>
        <w:rPr>
          <w:rFonts w:ascii="仿宋" w:eastAsia="仿宋" w:hAnsi="仿宋"/>
          <w:color w:val="000000"/>
          <w:sz w:val="32"/>
          <w:szCs w:val="32"/>
        </w:rPr>
      </w:pPr>
      <w:r>
        <w:rPr>
          <w:rFonts w:ascii="仿宋" w:eastAsia="仿宋" w:hAnsi="仿宋" w:cs="仿宋"/>
          <w:color w:val="000000"/>
          <w:sz w:val="32"/>
          <w:szCs w:val="32"/>
        </w:rPr>
        <w:t xml:space="preserve">  </w:t>
      </w:r>
    </w:p>
    <w:p w:rsidR="00DF244C" w:rsidRDefault="00DF244C" w:rsidP="00DF244C">
      <w:pPr>
        <w:spacing w:line="500" w:lineRule="exact"/>
        <w:ind w:right="1281"/>
        <w:jc w:val="right"/>
        <w:rPr>
          <w:rFonts w:ascii="仿宋" w:eastAsia="仿宋" w:hAnsi="仿宋"/>
          <w:color w:val="000000"/>
          <w:sz w:val="32"/>
          <w:szCs w:val="32"/>
        </w:rPr>
      </w:pPr>
    </w:p>
    <w:p w:rsidR="00DF244C" w:rsidRDefault="00DF244C" w:rsidP="00DF244C">
      <w:pPr>
        <w:spacing w:line="500" w:lineRule="exact"/>
        <w:ind w:right="1281"/>
        <w:jc w:val="right"/>
        <w:rPr>
          <w:rFonts w:ascii="仿宋" w:eastAsia="仿宋" w:hAnsi="仿宋"/>
          <w:color w:val="000000"/>
          <w:sz w:val="32"/>
          <w:szCs w:val="32"/>
        </w:rPr>
      </w:pPr>
    </w:p>
    <w:p w:rsidR="00DF244C" w:rsidRDefault="00DF244C" w:rsidP="00DF244C">
      <w:pPr>
        <w:spacing w:line="500" w:lineRule="exact"/>
        <w:ind w:right="1281"/>
        <w:jc w:val="right"/>
        <w:rPr>
          <w:rFonts w:ascii="仿宋" w:eastAsia="仿宋" w:hAnsi="仿宋"/>
          <w:color w:val="000000"/>
          <w:sz w:val="32"/>
          <w:szCs w:val="32"/>
        </w:rPr>
      </w:pPr>
      <w:r>
        <w:rPr>
          <w:rFonts w:ascii="仿宋" w:eastAsia="仿宋" w:hAnsi="仿宋" w:cs="仿宋" w:hint="eastAsia"/>
          <w:color w:val="000000"/>
          <w:sz w:val="32"/>
          <w:szCs w:val="32"/>
        </w:rPr>
        <w:t>代理审判员　　王春燕</w:t>
      </w:r>
    </w:p>
    <w:p w:rsidR="00DF244C" w:rsidRDefault="00DF244C" w:rsidP="00DF244C">
      <w:pPr>
        <w:spacing w:line="500" w:lineRule="exact"/>
        <w:ind w:firstLine="567"/>
        <w:rPr>
          <w:rFonts w:ascii="仿宋" w:eastAsia="仿宋" w:hAnsi="仿宋"/>
          <w:color w:val="000000"/>
          <w:sz w:val="32"/>
          <w:szCs w:val="32"/>
        </w:rPr>
      </w:pPr>
    </w:p>
    <w:p w:rsidR="00DF244C" w:rsidRDefault="00DF244C" w:rsidP="00DF244C">
      <w:pPr>
        <w:spacing w:line="500" w:lineRule="exact"/>
        <w:ind w:firstLine="567"/>
        <w:rPr>
          <w:rFonts w:ascii="仿宋" w:eastAsia="仿宋" w:hAnsi="仿宋"/>
          <w:color w:val="000000"/>
          <w:sz w:val="32"/>
          <w:szCs w:val="32"/>
        </w:rPr>
      </w:pPr>
    </w:p>
    <w:p w:rsidR="00DF244C" w:rsidRDefault="00DF244C" w:rsidP="00DF244C">
      <w:pPr>
        <w:spacing w:line="500" w:lineRule="exact"/>
        <w:ind w:firstLine="567"/>
        <w:rPr>
          <w:rFonts w:ascii="仿宋" w:eastAsia="仿宋" w:hAnsi="仿宋"/>
          <w:color w:val="000000"/>
          <w:sz w:val="32"/>
          <w:szCs w:val="32"/>
        </w:rPr>
      </w:pPr>
    </w:p>
    <w:p w:rsidR="00DF244C" w:rsidRDefault="00DF244C" w:rsidP="00DF244C">
      <w:pPr>
        <w:spacing w:line="500" w:lineRule="exact"/>
        <w:ind w:right="1281"/>
        <w:jc w:val="right"/>
        <w:rPr>
          <w:rFonts w:ascii="仿宋" w:eastAsia="仿宋" w:hAnsi="仿宋"/>
          <w:color w:val="000000"/>
          <w:sz w:val="32"/>
          <w:szCs w:val="32"/>
        </w:rPr>
      </w:pPr>
      <w:r>
        <w:rPr>
          <w:rFonts w:ascii="仿宋" w:eastAsia="仿宋" w:hAnsi="仿宋" w:cs="仿宋" w:hint="eastAsia"/>
          <w:color w:val="000000"/>
          <w:sz w:val="32"/>
          <w:szCs w:val="32"/>
        </w:rPr>
        <w:t>二〇一二年三月十五日</w:t>
      </w:r>
    </w:p>
    <w:p w:rsidR="00DF244C" w:rsidRDefault="00DF244C" w:rsidP="00DF244C">
      <w:pPr>
        <w:spacing w:line="500" w:lineRule="exact"/>
        <w:ind w:firstLine="567"/>
        <w:rPr>
          <w:rFonts w:ascii="仿宋" w:eastAsia="仿宋" w:hAnsi="仿宋"/>
          <w:color w:val="000000"/>
          <w:sz w:val="32"/>
          <w:szCs w:val="32"/>
        </w:rPr>
      </w:pPr>
    </w:p>
    <w:p w:rsidR="00DF244C" w:rsidRDefault="00DF244C" w:rsidP="00DF244C">
      <w:pPr>
        <w:spacing w:line="500" w:lineRule="exact"/>
        <w:ind w:right="1281"/>
        <w:jc w:val="right"/>
        <w:rPr>
          <w:rFonts w:ascii="仿宋" w:eastAsia="仿宋" w:hAnsi="仿宋"/>
          <w:color w:val="000000"/>
          <w:kern w:val="0"/>
          <w:sz w:val="32"/>
          <w:szCs w:val="32"/>
        </w:rPr>
      </w:pPr>
      <w:r>
        <w:rPr>
          <w:rFonts w:ascii="仿宋" w:eastAsia="仿宋" w:hAnsi="仿宋" w:cs="仿宋" w:hint="eastAsia"/>
          <w:color w:val="000000"/>
          <w:sz w:val="32"/>
          <w:szCs w:val="32"/>
        </w:rPr>
        <w:t>书　记　员　　伍永威</w:t>
      </w:r>
    </w:p>
    <w:p w:rsidR="00DF244C" w:rsidRPr="00803FEF" w:rsidRDefault="00DF244C" w:rsidP="00DF244C">
      <w:pPr>
        <w:spacing w:line="500" w:lineRule="exact"/>
      </w:pPr>
    </w:p>
    <w:p w:rsidR="00CE4EB2" w:rsidRDefault="00CE4EB2"/>
    <w:sectPr w:rsidR="00CE4EB2">
      <w:headerReference w:type="default" r:id="rId6"/>
      <w:footerReference w:type="default" r:id="rId7"/>
      <w:pgSz w:w="11906" w:h="16838"/>
      <w:pgMar w:top="1418" w:right="1418" w:bottom="1418" w:left="1418"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EB2" w:rsidRDefault="00CE4EB2" w:rsidP="00DF244C">
      <w:r>
        <w:separator/>
      </w:r>
    </w:p>
  </w:endnote>
  <w:endnote w:type="continuationSeparator" w:id="1">
    <w:p w:rsidR="00CE4EB2" w:rsidRDefault="00CE4EB2" w:rsidP="00DF24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黑体"/>
    <w:panose1 w:val="00000000000000000000"/>
    <w:charset w:val="86"/>
    <w:family w:val="script"/>
    <w:notTrueType/>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华文中宋">
    <w:altName w:val="Dotum"/>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7EF" w:rsidRPr="00772304" w:rsidRDefault="00CE4EB2"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DF244C">
      <w:rPr>
        <w:rStyle w:val="a5"/>
        <w:rFonts w:ascii="宋体" w:hAnsi="宋体" w:cs="宋体"/>
        <w:noProof/>
        <w:sz w:val="28"/>
        <w:szCs w:val="28"/>
      </w:rPr>
      <w:t>- 4 -</w:t>
    </w:r>
    <w:r w:rsidRPr="00772304">
      <w:rPr>
        <w:rStyle w:val="a5"/>
        <w:rFonts w:ascii="宋体" w:hAnsi="宋体" w:cs="宋体"/>
        <w:sz w:val="28"/>
        <w:szCs w:val="28"/>
      </w:rPr>
      <w:fldChar w:fldCharType="end"/>
    </w:r>
  </w:p>
  <w:p w:rsidR="009C37EF" w:rsidRPr="00772304" w:rsidRDefault="00CE4EB2"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EB2" w:rsidRDefault="00CE4EB2" w:rsidP="00DF244C">
      <w:r>
        <w:separator/>
      </w:r>
    </w:p>
  </w:footnote>
  <w:footnote w:type="continuationSeparator" w:id="1">
    <w:p w:rsidR="00CE4EB2" w:rsidRDefault="00CE4EB2" w:rsidP="00DF24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7EF" w:rsidRDefault="00CE4EB2"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244C"/>
    <w:rsid w:val="00CE4EB2"/>
    <w:rsid w:val="00DF24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44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244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F244C"/>
    <w:rPr>
      <w:sz w:val="18"/>
      <w:szCs w:val="18"/>
    </w:rPr>
  </w:style>
  <w:style w:type="paragraph" w:styleId="a4">
    <w:name w:val="footer"/>
    <w:basedOn w:val="a"/>
    <w:link w:val="Char0"/>
    <w:uiPriority w:val="99"/>
    <w:unhideWhenUsed/>
    <w:rsid w:val="00DF244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F244C"/>
    <w:rPr>
      <w:sz w:val="18"/>
      <w:szCs w:val="18"/>
    </w:rPr>
  </w:style>
  <w:style w:type="character" w:styleId="a5">
    <w:name w:val="page number"/>
    <w:basedOn w:val="a0"/>
    <w:uiPriority w:val="99"/>
    <w:rsid w:val="00DF244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358</Words>
  <Characters>2041</Characters>
  <Application>Microsoft Office Word</Application>
  <DocSecurity>0</DocSecurity>
  <Lines>17</Lines>
  <Paragraphs>4</Paragraphs>
  <ScaleCrop>false</ScaleCrop>
  <Company>Microsoft</Company>
  <LinksUpToDate>false</LinksUpToDate>
  <CharactersWithSpaces>2395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2013-09-25T01:31:00Z</dcterms:created>
  <dcterms:modified xsi:type="dcterms:W3CDTF">2013-09-25T01:31:00Z</dcterms:modified>
</cp:coreProperties>
</file>