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3DB" w:rsidRDefault="004153DB" w:rsidP="004153DB">
      <w:pPr>
        <w:jc w:val="center"/>
        <w:rPr>
          <w:rFonts w:ascii="方正小标宋简体" w:eastAsia="方正小标宋简体" w:hAnsi="仿宋"/>
          <w:b/>
          <w:color w:val="000000"/>
          <w:spacing w:val="60"/>
          <w:sz w:val="52"/>
          <w:szCs w:val="52"/>
        </w:rPr>
      </w:pPr>
      <w:r>
        <w:rPr>
          <w:rFonts w:ascii="方正小标宋简体" w:eastAsia="方正小标宋简体" w:hAnsi="仿宋" w:hint="eastAsia"/>
          <w:b/>
          <w:color w:val="000000"/>
          <w:spacing w:val="60"/>
          <w:sz w:val="52"/>
          <w:szCs w:val="52"/>
        </w:rPr>
        <w:t>重庆市丰都县人民法</w:t>
      </w:r>
      <w:r>
        <w:rPr>
          <w:rFonts w:ascii="方正小标宋简体" w:eastAsia="方正小标宋简体" w:hAnsi="仿宋" w:hint="eastAsia"/>
          <w:b/>
          <w:color w:val="000000"/>
          <w:sz w:val="52"/>
          <w:szCs w:val="52"/>
        </w:rPr>
        <w:t>院</w:t>
      </w:r>
    </w:p>
    <w:p w:rsidR="004153DB" w:rsidRDefault="004153DB" w:rsidP="004153DB">
      <w:pPr>
        <w:jc w:val="center"/>
        <w:rPr>
          <w:rFonts w:ascii="华文中宋" w:eastAsia="华文中宋" w:hAnsi="华文中宋"/>
          <w:b/>
          <w:bCs/>
          <w:color w:val="000000"/>
          <w:spacing w:val="140"/>
          <w:sz w:val="66"/>
          <w:szCs w:val="52"/>
        </w:rPr>
      </w:pPr>
      <w:r>
        <w:rPr>
          <w:rFonts w:ascii="华文中宋" w:eastAsia="华文中宋" w:hAnsi="华文中宋" w:hint="eastAsia"/>
          <w:b/>
          <w:bCs/>
          <w:color w:val="000000"/>
          <w:spacing w:val="140"/>
          <w:sz w:val="66"/>
          <w:szCs w:val="52"/>
        </w:rPr>
        <w:t>民事判</w:t>
      </w:r>
      <w:r>
        <w:rPr>
          <w:rFonts w:ascii="华文中宋" w:eastAsia="华文中宋" w:hAnsi="华文中宋" w:cs="宋体" w:hint="eastAsia"/>
          <w:b/>
          <w:bCs/>
          <w:color w:val="000000"/>
          <w:spacing w:val="140"/>
          <w:sz w:val="66"/>
          <w:szCs w:val="52"/>
        </w:rPr>
        <w:t>决</w:t>
      </w:r>
      <w:r>
        <w:rPr>
          <w:rFonts w:ascii="华文中宋" w:eastAsia="华文中宋" w:hAnsi="华文中宋" w:cs="宋体" w:hint="eastAsia"/>
          <w:b/>
          <w:bCs/>
          <w:color w:val="000000"/>
          <w:sz w:val="66"/>
          <w:szCs w:val="52"/>
        </w:rPr>
        <w:t>书</w:t>
      </w:r>
    </w:p>
    <w:p w:rsidR="004153DB" w:rsidRDefault="004153DB" w:rsidP="004153DB">
      <w:pPr>
        <w:spacing w:line="578" w:lineRule="exact"/>
        <w:ind w:firstLine="567"/>
        <w:rPr>
          <w:rFonts w:ascii="仿宋" w:eastAsia="仿宋" w:hAnsi="仿宋"/>
          <w:color w:val="000000"/>
          <w:sz w:val="32"/>
          <w:szCs w:val="52"/>
        </w:rPr>
      </w:pPr>
    </w:p>
    <w:p w:rsidR="004153DB" w:rsidRDefault="004153DB" w:rsidP="004153DB">
      <w:pPr>
        <w:pStyle w:val="9"/>
        <w:snapToGrid w:val="0"/>
        <w:spacing w:line="578" w:lineRule="exact"/>
        <w:ind w:firstLineChars="1300" w:firstLine="4160"/>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color w:val="000000"/>
          <w:sz w:val="32"/>
          <w:szCs w:val="32"/>
        </w:rPr>
        <w:t>2011</w:t>
      </w:r>
      <w:r>
        <w:rPr>
          <w:rFonts w:ascii="仿宋" w:eastAsia="仿宋" w:hAnsi="仿宋" w:hint="eastAsia"/>
          <w:color w:val="000000"/>
          <w:sz w:val="32"/>
          <w:szCs w:val="32"/>
        </w:rPr>
        <w:t>）丰法民初字第</w:t>
      </w:r>
      <w:r>
        <w:rPr>
          <w:rFonts w:ascii="仿宋" w:eastAsia="仿宋" w:hAnsi="仿宋"/>
          <w:color w:val="000000"/>
          <w:sz w:val="32"/>
          <w:szCs w:val="32"/>
        </w:rPr>
        <w:t>02211</w:t>
      </w:r>
      <w:r>
        <w:rPr>
          <w:rFonts w:ascii="仿宋" w:eastAsia="仿宋" w:hAnsi="仿宋" w:hint="eastAsia"/>
          <w:color w:val="000000"/>
          <w:sz w:val="32"/>
          <w:szCs w:val="32"/>
        </w:rPr>
        <w:t>号</w:t>
      </w:r>
    </w:p>
    <w:p w:rsidR="004153DB" w:rsidRDefault="004153DB" w:rsidP="004153DB">
      <w:pPr>
        <w:pStyle w:val="9"/>
        <w:snapToGrid w:val="0"/>
        <w:spacing w:line="578" w:lineRule="exact"/>
        <w:ind w:right="160" w:firstLine="567"/>
        <w:jc w:val="both"/>
        <w:rPr>
          <w:rFonts w:ascii="仿宋" w:eastAsia="仿宋" w:hAnsi="仿宋"/>
          <w:color w:val="000000"/>
          <w:sz w:val="32"/>
          <w:szCs w:val="32"/>
        </w:rPr>
      </w:pPr>
    </w:p>
    <w:p w:rsidR="004153DB" w:rsidRDefault="004153DB" w:rsidP="004153DB">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原告杨登碧农村承包经营户。</w:t>
      </w:r>
    </w:p>
    <w:p w:rsidR="004153DB" w:rsidRDefault="004153DB" w:rsidP="004153DB">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诉讼代表人杨登碧，女，</w:t>
      </w:r>
      <w:smartTag w:uri="urn:schemas-microsoft-com:office:smarttags" w:element="chsdate">
        <w:smartTagPr>
          <w:attr w:name="IsROCDate" w:val="False"/>
          <w:attr w:name="IsLunarDate" w:val="False"/>
          <w:attr w:name="Day" w:val="10"/>
          <w:attr w:name="Month" w:val="7"/>
          <w:attr w:name="Year" w:val="1961"/>
        </w:smartTagPr>
        <w:r>
          <w:rPr>
            <w:rFonts w:ascii="仿宋" w:eastAsia="仿宋" w:hAnsi="仿宋"/>
            <w:color w:val="000000"/>
            <w:sz w:val="32"/>
            <w:szCs w:val="32"/>
          </w:rPr>
          <w:t>1961</w:t>
        </w:r>
        <w:r>
          <w:rPr>
            <w:rFonts w:ascii="仿宋" w:eastAsia="仿宋" w:hAnsi="仿宋" w:hint="eastAsia"/>
            <w:color w:val="000000"/>
            <w:sz w:val="32"/>
            <w:szCs w:val="32"/>
          </w:rPr>
          <w:t>年</w:t>
        </w:r>
        <w:r>
          <w:rPr>
            <w:rFonts w:ascii="仿宋" w:eastAsia="仿宋" w:hAnsi="仿宋"/>
            <w:color w:val="000000"/>
            <w:sz w:val="32"/>
            <w:szCs w:val="32"/>
          </w:rPr>
          <w:t>7</w:t>
        </w:r>
        <w:r>
          <w:rPr>
            <w:rFonts w:ascii="仿宋" w:eastAsia="仿宋" w:hAnsi="仿宋" w:hint="eastAsia"/>
            <w:color w:val="000000"/>
            <w:sz w:val="32"/>
            <w:szCs w:val="32"/>
          </w:rPr>
          <w:t>月</w:t>
        </w:r>
        <w:r>
          <w:rPr>
            <w:rFonts w:ascii="仿宋" w:eastAsia="仿宋" w:hAnsi="仿宋"/>
            <w:color w:val="000000"/>
            <w:sz w:val="32"/>
            <w:szCs w:val="32"/>
          </w:rPr>
          <w:t>10</w:t>
        </w:r>
        <w:r>
          <w:rPr>
            <w:rFonts w:ascii="仿宋" w:eastAsia="仿宋" w:hAnsi="仿宋" w:hint="eastAsia"/>
            <w:color w:val="000000"/>
            <w:sz w:val="32"/>
            <w:szCs w:val="32"/>
          </w:rPr>
          <w:t>日</w:t>
        </w:r>
      </w:smartTag>
      <w:r>
        <w:rPr>
          <w:rFonts w:ascii="仿宋" w:eastAsia="仿宋" w:hAnsi="仿宋" w:hint="eastAsia"/>
          <w:color w:val="000000"/>
          <w:sz w:val="32"/>
          <w:szCs w:val="32"/>
        </w:rPr>
        <w:t>出生，汉族，农民，住丰都县三合街道封顶村一组，公民身份号码</w:t>
      </w:r>
      <w:r>
        <w:rPr>
          <w:rFonts w:ascii="仿宋" w:eastAsia="仿宋" w:hAnsi="仿宋"/>
          <w:color w:val="000000"/>
          <w:sz w:val="32"/>
          <w:szCs w:val="32"/>
        </w:rPr>
        <w:t>512324196107105985</w:t>
      </w:r>
      <w:r>
        <w:rPr>
          <w:rFonts w:ascii="仿宋" w:eastAsia="仿宋" w:hAnsi="仿宋" w:hint="eastAsia"/>
          <w:color w:val="000000"/>
          <w:sz w:val="32"/>
          <w:szCs w:val="32"/>
        </w:rPr>
        <w:t>。</w:t>
      </w:r>
    </w:p>
    <w:p w:rsidR="004153DB" w:rsidRDefault="004153DB" w:rsidP="004153DB">
      <w:pPr>
        <w:pStyle w:val="9"/>
        <w:snapToGrid w:val="0"/>
        <w:spacing w:line="578" w:lineRule="exact"/>
        <w:ind w:right="480" w:firstLineChars="200" w:firstLine="640"/>
        <w:jc w:val="both"/>
        <w:rPr>
          <w:rFonts w:ascii="仿宋" w:eastAsia="仿宋" w:hAnsi="仿宋"/>
          <w:color w:val="000000"/>
          <w:sz w:val="32"/>
          <w:szCs w:val="32"/>
        </w:rPr>
      </w:pPr>
      <w:r>
        <w:rPr>
          <w:rFonts w:ascii="仿宋" w:eastAsia="仿宋" w:hAnsi="仿宋" w:hint="eastAsia"/>
          <w:color w:val="000000"/>
          <w:sz w:val="32"/>
          <w:szCs w:val="32"/>
        </w:rPr>
        <w:t>委托代理人刘明华，重庆森吉律师事务所律师。</w:t>
      </w:r>
    </w:p>
    <w:p w:rsidR="004153DB" w:rsidRDefault="004153DB" w:rsidP="004153DB">
      <w:pPr>
        <w:pStyle w:val="9"/>
        <w:snapToGrid w:val="0"/>
        <w:spacing w:line="578" w:lineRule="exact"/>
        <w:ind w:right="480" w:firstLineChars="200" w:firstLine="640"/>
        <w:jc w:val="both"/>
        <w:rPr>
          <w:rFonts w:ascii="仿宋" w:eastAsia="仿宋" w:hAnsi="仿宋"/>
          <w:color w:val="000000"/>
          <w:sz w:val="32"/>
          <w:szCs w:val="32"/>
        </w:rPr>
      </w:pPr>
      <w:r>
        <w:rPr>
          <w:rFonts w:ascii="仿宋" w:eastAsia="仿宋" w:hAnsi="仿宋" w:hint="eastAsia"/>
          <w:color w:val="000000"/>
          <w:sz w:val="32"/>
          <w:szCs w:val="32"/>
        </w:rPr>
        <w:t>委托代理人文</w:t>
      </w:r>
      <w:r>
        <w:rPr>
          <w:rFonts w:ascii="仿宋" w:eastAsia="仿宋" w:hAnsi="仿宋"/>
          <w:color w:val="000000"/>
          <w:sz w:val="32"/>
          <w:szCs w:val="32"/>
        </w:rPr>
        <w:t xml:space="preserve">  </w:t>
      </w:r>
      <w:r>
        <w:rPr>
          <w:rFonts w:ascii="仿宋" w:eastAsia="仿宋" w:hAnsi="仿宋" w:hint="eastAsia"/>
          <w:color w:val="000000"/>
          <w:sz w:val="32"/>
          <w:szCs w:val="32"/>
        </w:rPr>
        <w:t>涛，重庆森吉律师事务所律师。</w:t>
      </w:r>
    </w:p>
    <w:p w:rsidR="004153DB" w:rsidRDefault="004153DB" w:rsidP="004153DB">
      <w:pPr>
        <w:pStyle w:val="9"/>
        <w:snapToGrid w:val="0"/>
        <w:spacing w:line="578" w:lineRule="exact"/>
        <w:ind w:right="640" w:firstLineChars="200" w:firstLine="640"/>
        <w:jc w:val="both"/>
        <w:rPr>
          <w:rFonts w:ascii="仿宋" w:eastAsia="仿宋" w:hAnsi="仿宋"/>
          <w:color w:val="000000"/>
          <w:sz w:val="32"/>
          <w:szCs w:val="32"/>
        </w:rPr>
      </w:pPr>
      <w:r>
        <w:rPr>
          <w:rFonts w:ascii="仿宋" w:eastAsia="仿宋" w:hAnsi="仿宋" w:hint="eastAsia"/>
          <w:color w:val="000000"/>
          <w:sz w:val="32"/>
          <w:szCs w:val="32"/>
        </w:rPr>
        <w:t>被告王中第，男，</w:t>
      </w:r>
      <w:r>
        <w:rPr>
          <w:rFonts w:ascii="仿宋" w:eastAsia="仿宋" w:hAnsi="仿宋"/>
          <w:color w:val="000000"/>
          <w:sz w:val="32"/>
          <w:szCs w:val="32"/>
        </w:rPr>
        <w:t>1963</w:t>
      </w:r>
      <w:r>
        <w:rPr>
          <w:rFonts w:ascii="仿宋" w:eastAsia="仿宋" w:hAnsi="仿宋" w:hint="eastAsia"/>
          <w:color w:val="000000"/>
          <w:sz w:val="32"/>
          <w:szCs w:val="32"/>
        </w:rPr>
        <w:t>年</w:t>
      </w:r>
      <w:r>
        <w:rPr>
          <w:rFonts w:ascii="仿宋" w:eastAsia="仿宋" w:hAnsi="仿宋"/>
          <w:color w:val="000000"/>
          <w:sz w:val="32"/>
          <w:szCs w:val="32"/>
        </w:rPr>
        <w:t>4</w:t>
      </w:r>
      <w:r>
        <w:rPr>
          <w:rFonts w:ascii="仿宋" w:eastAsia="仿宋" w:hAnsi="仿宋" w:hint="eastAsia"/>
          <w:color w:val="000000"/>
          <w:sz w:val="32"/>
          <w:szCs w:val="32"/>
        </w:rPr>
        <w:t>月</w:t>
      </w:r>
      <w:r>
        <w:rPr>
          <w:rFonts w:ascii="仿宋" w:eastAsia="仿宋" w:hAnsi="仿宋"/>
          <w:color w:val="000000"/>
          <w:sz w:val="32"/>
          <w:szCs w:val="32"/>
        </w:rPr>
        <w:t>7</w:t>
      </w:r>
      <w:r>
        <w:rPr>
          <w:rFonts w:ascii="仿宋" w:eastAsia="仿宋" w:hAnsi="仿宋" w:hint="eastAsia"/>
          <w:color w:val="000000"/>
          <w:sz w:val="32"/>
          <w:szCs w:val="32"/>
        </w:rPr>
        <w:t>日出生，汉族，农民，户籍地丰都县三合街道封顶村一组，住丰都县三合街道汇南村三组，公民身份号码</w:t>
      </w:r>
      <w:r>
        <w:rPr>
          <w:rFonts w:ascii="仿宋" w:eastAsia="仿宋" w:hAnsi="仿宋"/>
          <w:color w:val="000000"/>
          <w:sz w:val="32"/>
          <w:szCs w:val="32"/>
        </w:rPr>
        <w:t>513525196304076616</w:t>
      </w:r>
      <w:r>
        <w:rPr>
          <w:rFonts w:ascii="仿宋" w:eastAsia="仿宋" w:hAnsi="仿宋" w:hint="eastAsia"/>
          <w:color w:val="000000"/>
          <w:sz w:val="32"/>
          <w:szCs w:val="32"/>
        </w:rPr>
        <w:t>。</w:t>
      </w:r>
    </w:p>
    <w:p w:rsidR="004153DB" w:rsidRDefault="004153DB" w:rsidP="004153DB">
      <w:pPr>
        <w:pStyle w:val="9"/>
        <w:snapToGrid w:val="0"/>
        <w:spacing w:line="578" w:lineRule="exact"/>
        <w:ind w:right="640" w:firstLineChars="200" w:firstLine="640"/>
        <w:jc w:val="both"/>
        <w:rPr>
          <w:rFonts w:ascii="仿宋" w:eastAsia="仿宋" w:hAnsi="仿宋"/>
          <w:color w:val="000000"/>
          <w:sz w:val="32"/>
          <w:szCs w:val="32"/>
        </w:rPr>
      </w:pPr>
      <w:r>
        <w:rPr>
          <w:rFonts w:ascii="仿宋" w:eastAsia="仿宋" w:hAnsi="仿宋" w:hint="eastAsia"/>
          <w:color w:val="000000"/>
          <w:sz w:val="32"/>
          <w:szCs w:val="32"/>
        </w:rPr>
        <w:t>委托代理人刘作钊，男，居民，住丰都县三合街道平东路二支路</w:t>
      </w:r>
      <w:r>
        <w:rPr>
          <w:rFonts w:ascii="仿宋" w:eastAsia="仿宋" w:hAnsi="仿宋"/>
          <w:color w:val="000000"/>
          <w:sz w:val="32"/>
          <w:szCs w:val="32"/>
        </w:rPr>
        <w:t>8</w:t>
      </w:r>
      <w:r>
        <w:rPr>
          <w:rFonts w:ascii="仿宋" w:eastAsia="仿宋" w:hAnsi="仿宋" w:hint="eastAsia"/>
          <w:color w:val="000000"/>
          <w:sz w:val="32"/>
          <w:szCs w:val="32"/>
        </w:rPr>
        <w:t>号。</w:t>
      </w:r>
    </w:p>
    <w:p w:rsidR="004153DB" w:rsidRDefault="004153DB" w:rsidP="004153DB">
      <w:pPr>
        <w:pStyle w:val="9"/>
        <w:snapToGrid w:val="0"/>
        <w:spacing w:line="578" w:lineRule="exact"/>
        <w:ind w:right="640" w:firstLineChars="200" w:firstLine="640"/>
        <w:jc w:val="both"/>
        <w:rPr>
          <w:rFonts w:ascii="仿宋" w:eastAsia="仿宋" w:hAnsi="仿宋"/>
          <w:color w:val="000000"/>
          <w:sz w:val="32"/>
          <w:szCs w:val="32"/>
        </w:rPr>
      </w:pPr>
      <w:r>
        <w:rPr>
          <w:rFonts w:ascii="仿宋" w:eastAsia="仿宋" w:hAnsi="仿宋" w:hint="eastAsia"/>
          <w:color w:val="000000"/>
          <w:sz w:val="32"/>
          <w:szCs w:val="32"/>
        </w:rPr>
        <w:t>第三人丰都县三合街道封顶村一组。</w:t>
      </w:r>
    </w:p>
    <w:p w:rsidR="004153DB" w:rsidRDefault="004153DB" w:rsidP="004153DB">
      <w:pPr>
        <w:pStyle w:val="9"/>
        <w:snapToGrid w:val="0"/>
        <w:spacing w:line="578" w:lineRule="exact"/>
        <w:ind w:right="640" w:firstLineChars="200" w:firstLine="640"/>
        <w:jc w:val="both"/>
        <w:rPr>
          <w:rFonts w:ascii="仿宋" w:eastAsia="仿宋" w:hAnsi="仿宋"/>
          <w:color w:val="000000"/>
          <w:sz w:val="32"/>
          <w:szCs w:val="32"/>
        </w:rPr>
      </w:pPr>
      <w:r>
        <w:rPr>
          <w:rFonts w:ascii="仿宋" w:eastAsia="仿宋" w:hAnsi="仿宋" w:hint="eastAsia"/>
          <w:color w:val="000000"/>
          <w:sz w:val="32"/>
          <w:szCs w:val="32"/>
        </w:rPr>
        <w:t>负责人王泽宽，组长。</w:t>
      </w:r>
    </w:p>
    <w:p w:rsidR="004153DB" w:rsidRDefault="004153DB" w:rsidP="004153DB">
      <w:pPr>
        <w:pStyle w:val="9"/>
        <w:snapToGrid w:val="0"/>
        <w:spacing w:line="578" w:lineRule="exact"/>
        <w:ind w:right="26" w:firstLineChars="200" w:firstLine="640"/>
        <w:jc w:val="both"/>
        <w:rPr>
          <w:rFonts w:ascii="仿宋" w:eastAsia="仿宋" w:hAnsi="仿宋"/>
          <w:color w:val="000000"/>
          <w:sz w:val="32"/>
          <w:szCs w:val="32"/>
        </w:rPr>
      </w:pPr>
      <w:r>
        <w:rPr>
          <w:rFonts w:ascii="仿宋" w:eastAsia="仿宋" w:hAnsi="仿宋" w:hint="eastAsia"/>
          <w:color w:val="000000"/>
          <w:sz w:val="32"/>
          <w:szCs w:val="32"/>
        </w:rPr>
        <w:t>原告杨登碧农村承包经营户与被告王中第、第三人丰都县三合街道封顶村一组（简称封顶村一组）土地承包经营权转让合同</w:t>
      </w:r>
      <w:r>
        <w:rPr>
          <w:rFonts w:ascii="仿宋" w:eastAsia="仿宋" w:hAnsi="仿宋" w:hint="eastAsia"/>
          <w:color w:val="000000"/>
          <w:sz w:val="32"/>
          <w:szCs w:val="32"/>
        </w:rPr>
        <w:lastRenderedPageBreak/>
        <w:t>纠纷一案，本院于</w:t>
      </w:r>
      <w:r>
        <w:rPr>
          <w:rFonts w:ascii="仿宋" w:eastAsia="仿宋" w:hAnsi="仿宋"/>
          <w:color w:val="000000"/>
          <w:sz w:val="32"/>
          <w:szCs w:val="32"/>
        </w:rPr>
        <w:t>2011</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13</w:t>
      </w:r>
      <w:r>
        <w:rPr>
          <w:rFonts w:ascii="仿宋" w:eastAsia="仿宋" w:hAnsi="仿宋" w:hint="eastAsia"/>
          <w:color w:val="000000"/>
          <w:sz w:val="32"/>
          <w:szCs w:val="32"/>
        </w:rPr>
        <w:t>日立案受理后，依法由代理审判员陈剑波适用简易程序于同年</w:t>
      </w:r>
      <w:r>
        <w:rPr>
          <w:rFonts w:ascii="仿宋" w:eastAsia="仿宋" w:hAnsi="仿宋"/>
          <w:color w:val="000000"/>
          <w:sz w:val="32"/>
          <w:szCs w:val="32"/>
        </w:rPr>
        <w:t>11</w:t>
      </w:r>
      <w:r>
        <w:rPr>
          <w:rFonts w:ascii="仿宋" w:eastAsia="仿宋" w:hAnsi="仿宋" w:hint="eastAsia"/>
          <w:color w:val="000000"/>
          <w:sz w:val="32"/>
          <w:szCs w:val="32"/>
        </w:rPr>
        <w:t>月</w:t>
      </w:r>
      <w:r>
        <w:rPr>
          <w:rFonts w:ascii="仿宋" w:eastAsia="仿宋" w:hAnsi="仿宋"/>
          <w:color w:val="000000"/>
          <w:sz w:val="32"/>
          <w:szCs w:val="32"/>
        </w:rPr>
        <w:t>3</w:t>
      </w:r>
      <w:r>
        <w:rPr>
          <w:rFonts w:ascii="仿宋" w:eastAsia="仿宋" w:hAnsi="仿宋" w:hint="eastAsia"/>
          <w:color w:val="000000"/>
          <w:sz w:val="32"/>
          <w:szCs w:val="32"/>
        </w:rPr>
        <w:t>日公开开庭进行了审理。原告杨登碧农村承包经营户的委托代理人刘明华、被告王中第及其委托代理人刘作钊到庭参加了诉讼，第三人封顶村一组经本院传票传唤无正当理由拒不到庭参加诉讼。本案现已审理终结。</w:t>
      </w:r>
    </w:p>
    <w:p w:rsidR="004153DB" w:rsidRDefault="004153DB" w:rsidP="004153DB">
      <w:pPr>
        <w:pStyle w:val="9"/>
        <w:snapToGrid w:val="0"/>
        <w:spacing w:line="578" w:lineRule="exact"/>
        <w:ind w:right="-334" w:firstLineChars="200" w:firstLine="640"/>
        <w:jc w:val="both"/>
        <w:rPr>
          <w:rFonts w:ascii="仿宋" w:eastAsia="仿宋" w:hAnsi="仿宋" w:cs="宋体"/>
          <w:color w:val="000000"/>
          <w:sz w:val="32"/>
          <w:szCs w:val="32"/>
        </w:rPr>
      </w:pPr>
      <w:r>
        <w:rPr>
          <w:rFonts w:ascii="仿宋" w:eastAsia="仿宋" w:hAnsi="仿宋" w:hint="eastAsia"/>
          <w:color w:val="000000"/>
          <w:sz w:val="32"/>
          <w:szCs w:val="32"/>
        </w:rPr>
        <w:t>原告杨登碧农村承包经营户诉称：杨登碧生长在第三人封顶村一组，系该组的村民。在第一轮和第二轮土地承包中，杨登碧及子杨柳均依法承包了第三人封顶村一组的土地，取得了土地承包经营权证书。后因政策及家庭建设的需要，杨登碧在农闲时外出打工。王中第原属重庆市彭水县龙射镇的村民，后到丰都县汇南街上购房经商，</w:t>
      </w:r>
      <w:r>
        <w:rPr>
          <w:rFonts w:ascii="仿宋" w:eastAsia="仿宋" w:hAnsi="仿宋"/>
          <w:color w:val="000000"/>
          <w:sz w:val="32"/>
          <w:szCs w:val="32"/>
        </w:rPr>
        <w:t>2001</w:t>
      </w:r>
      <w:r>
        <w:rPr>
          <w:rFonts w:ascii="仿宋" w:eastAsia="仿宋" w:hAnsi="仿宋" w:hint="eastAsia"/>
          <w:color w:val="000000"/>
          <w:sz w:val="32"/>
          <w:szCs w:val="32"/>
        </w:rPr>
        <w:t>年王中第将户口挂靠在第三人封顶村一组，鉴于杨登碧在外务工时间较多，王中第并提出交其代耕。</w:t>
      </w:r>
      <w:r>
        <w:rPr>
          <w:rFonts w:ascii="仿宋" w:eastAsia="仿宋" w:hAnsi="仿宋"/>
          <w:color w:val="000000"/>
          <w:sz w:val="32"/>
          <w:szCs w:val="32"/>
        </w:rPr>
        <w:t>2011</w:t>
      </w:r>
      <w:r>
        <w:rPr>
          <w:rFonts w:ascii="仿宋" w:eastAsia="仿宋" w:hAnsi="仿宋" w:hint="eastAsia"/>
          <w:color w:val="000000"/>
          <w:sz w:val="32"/>
          <w:szCs w:val="32"/>
        </w:rPr>
        <w:t>年组、村、镇正准备将承包经营证书交给杨登碧时，遭到被告王中第的阻止，第三人封顶村一组就未将该证发给原告杨登碧。经多次解决无果。请求法院判令被告王中第将代耕的土地返还于原告杨登碧；判决第三人封顶村一组将本属于原告杨登碧的承包经营证书发还与原告杨登碧农村承包经营户，并承担本案的诉讼费用。</w:t>
      </w:r>
    </w:p>
    <w:p w:rsidR="004153DB" w:rsidRDefault="004153DB" w:rsidP="004153DB">
      <w:pPr>
        <w:pStyle w:val="9"/>
        <w:snapToGrid w:val="0"/>
        <w:spacing w:line="578" w:lineRule="exact"/>
        <w:ind w:right="26" w:firstLineChars="200" w:firstLine="640"/>
        <w:jc w:val="both"/>
        <w:rPr>
          <w:rFonts w:ascii="仿宋" w:eastAsia="仿宋" w:hAnsi="仿宋" w:cs="宋体"/>
          <w:color w:val="000000"/>
          <w:sz w:val="32"/>
          <w:szCs w:val="32"/>
        </w:rPr>
      </w:pPr>
      <w:r>
        <w:rPr>
          <w:rFonts w:ascii="仿宋" w:eastAsia="仿宋" w:hAnsi="仿宋" w:cs="宋体" w:hint="eastAsia"/>
          <w:color w:val="000000"/>
          <w:sz w:val="32"/>
          <w:szCs w:val="32"/>
        </w:rPr>
        <w:t>被告王中第辩称：被告王中第原居住在重庆市彭水县龙射镇属实，后因国家移民异地搬迁政策的允许，将户籍迁至第三人道封顶村一组，同时因原告杨登碧之父已将杨登碧的土地交回生产队，故获得了原告杨登碧原承包的土地，并已耕种了</w:t>
      </w:r>
      <w:r>
        <w:rPr>
          <w:rFonts w:ascii="仿宋" w:eastAsia="仿宋" w:hAnsi="仿宋" w:cs="宋体"/>
          <w:color w:val="000000"/>
          <w:sz w:val="32"/>
          <w:szCs w:val="32"/>
        </w:rPr>
        <w:t>10</w:t>
      </w:r>
      <w:r>
        <w:rPr>
          <w:rFonts w:ascii="仿宋" w:eastAsia="仿宋" w:hAnsi="仿宋" w:cs="宋体" w:hint="eastAsia"/>
          <w:color w:val="000000"/>
          <w:sz w:val="32"/>
          <w:szCs w:val="32"/>
        </w:rPr>
        <w:t>余年。</w:t>
      </w:r>
    </w:p>
    <w:p w:rsidR="004153DB" w:rsidRDefault="004153DB" w:rsidP="004153DB">
      <w:pPr>
        <w:pStyle w:val="9"/>
        <w:snapToGrid w:val="0"/>
        <w:spacing w:line="578" w:lineRule="exact"/>
        <w:ind w:right="26" w:firstLineChars="200" w:firstLine="640"/>
        <w:jc w:val="both"/>
        <w:rPr>
          <w:rFonts w:ascii="仿宋" w:eastAsia="仿宋" w:hAnsi="仿宋" w:cs="宋体"/>
          <w:color w:val="000000"/>
          <w:sz w:val="32"/>
          <w:szCs w:val="32"/>
        </w:rPr>
      </w:pPr>
      <w:r>
        <w:rPr>
          <w:rFonts w:ascii="仿宋" w:eastAsia="仿宋" w:hAnsi="仿宋" w:cs="宋体" w:hint="eastAsia"/>
          <w:color w:val="000000"/>
          <w:sz w:val="32"/>
          <w:szCs w:val="32"/>
        </w:rPr>
        <w:t>第三人封顶村一组书面答辩称：原告杨登碧及其子杨柳系改</w:t>
      </w:r>
      <w:r>
        <w:rPr>
          <w:rFonts w:ascii="仿宋" w:eastAsia="仿宋" w:hAnsi="仿宋" w:cs="宋体" w:hint="eastAsia"/>
          <w:color w:val="000000"/>
          <w:sz w:val="32"/>
          <w:szCs w:val="32"/>
        </w:rPr>
        <w:lastRenderedPageBreak/>
        <w:t>组成员，在第一轮、第二轮土地承包时都颁发了《土地承包经营权证》，</w:t>
      </w:r>
      <w:r>
        <w:rPr>
          <w:rFonts w:ascii="仿宋" w:eastAsia="仿宋" w:hAnsi="仿宋" w:cs="宋体"/>
          <w:color w:val="000000"/>
          <w:sz w:val="32"/>
          <w:szCs w:val="32"/>
        </w:rPr>
        <w:t>2011</w:t>
      </w:r>
      <w:r>
        <w:rPr>
          <w:rFonts w:ascii="仿宋" w:eastAsia="仿宋" w:hAnsi="仿宋" w:cs="宋体" w:hint="eastAsia"/>
          <w:color w:val="000000"/>
          <w:sz w:val="32"/>
          <w:szCs w:val="32"/>
        </w:rPr>
        <w:t>年在《土地承包经营权证》换发时，也填的是杨登碧，第三人封顶村一组未收回</w:t>
      </w:r>
      <w:r>
        <w:rPr>
          <w:rFonts w:ascii="仿宋" w:eastAsia="仿宋" w:hAnsi="仿宋" w:hint="eastAsia"/>
          <w:color w:val="000000"/>
          <w:sz w:val="32"/>
          <w:szCs w:val="32"/>
        </w:rPr>
        <w:t>原告杨登碧农村承包经营户</w:t>
      </w:r>
      <w:r>
        <w:rPr>
          <w:rFonts w:ascii="仿宋" w:eastAsia="仿宋" w:hAnsi="仿宋" w:cs="宋体" w:hint="eastAsia"/>
          <w:color w:val="000000"/>
          <w:sz w:val="32"/>
          <w:szCs w:val="32"/>
        </w:rPr>
        <w:t>的土地。</w:t>
      </w:r>
    </w:p>
    <w:p w:rsidR="004153DB" w:rsidRDefault="004153DB" w:rsidP="004153DB">
      <w:pPr>
        <w:pStyle w:val="9"/>
        <w:snapToGrid w:val="0"/>
        <w:spacing w:line="578" w:lineRule="exact"/>
        <w:ind w:right="26" w:firstLineChars="200" w:firstLine="640"/>
        <w:jc w:val="both"/>
        <w:rPr>
          <w:rFonts w:ascii="仿宋" w:eastAsia="仿宋" w:hAnsi="仿宋" w:cs="宋体"/>
          <w:color w:val="000000"/>
          <w:sz w:val="32"/>
          <w:szCs w:val="32"/>
        </w:rPr>
      </w:pPr>
      <w:r>
        <w:rPr>
          <w:rFonts w:ascii="仿宋" w:eastAsia="仿宋" w:hAnsi="仿宋" w:cs="宋体" w:hint="eastAsia"/>
          <w:color w:val="000000"/>
          <w:sz w:val="32"/>
          <w:szCs w:val="32"/>
        </w:rPr>
        <w:t>经审理查明：杨登碧与其子杨柳系道封顶村一组的村民，在</w:t>
      </w:r>
      <w:r>
        <w:rPr>
          <w:rFonts w:ascii="仿宋" w:eastAsia="仿宋" w:hAnsi="仿宋" w:cs="宋体"/>
          <w:color w:val="000000"/>
          <w:sz w:val="32"/>
          <w:szCs w:val="32"/>
        </w:rPr>
        <w:t>1998</w:t>
      </w:r>
      <w:r>
        <w:rPr>
          <w:rFonts w:ascii="仿宋" w:eastAsia="仿宋" w:hAnsi="仿宋" w:cs="宋体" w:hint="eastAsia"/>
          <w:color w:val="000000"/>
          <w:sz w:val="32"/>
          <w:szCs w:val="32"/>
        </w:rPr>
        <w:t>年第二轮土地承包中，杨登碧</w:t>
      </w:r>
      <w:r>
        <w:rPr>
          <w:rFonts w:ascii="仿宋" w:eastAsia="仿宋" w:hAnsi="仿宋" w:hint="eastAsia"/>
          <w:color w:val="000000"/>
          <w:sz w:val="32"/>
          <w:szCs w:val="32"/>
        </w:rPr>
        <w:t>农村承包经营户承包</w:t>
      </w:r>
      <w:r>
        <w:rPr>
          <w:rFonts w:ascii="仿宋" w:eastAsia="仿宋" w:hAnsi="仿宋" w:cs="宋体" w:hint="eastAsia"/>
          <w:color w:val="000000"/>
          <w:sz w:val="32"/>
          <w:szCs w:val="32"/>
        </w:rPr>
        <w:t>了本组田地共</w:t>
      </w:r>
      <w:r>
        <w:rPr>
          <w:rFonts w:ascii="仿宋" w:eastAsia="仿宋" w:hAnsi="仿宋" w:cs="宋体"/>
          <w:color w:val="000000"/>
          <w:sz w:val="32"/>
          <w:szCs w:val="32"/>
        </w:rPr>
        <w:t>1.90</w:t>
      </w:r>
      <w:r>
        <w:rPr>
          <w:rFonts w:ascii="仿宋" w:eastAsia="仿宋" w:hAnsi="仿宋" w:cs="宋体" w:hint="eastAsia"/>
          <w:color w:val="000000"/>
          <w:sz w:val="32"/>
          <w:szCs w:val="32"/>
        </w:rPr>
        <w:t>亩（其中田</w:t>
      </w:r>
      <w:r>
        <w:rPr>
          <w:rFonts w:ascii="仿宋" w:eastAsia="仿宋" w:hAnsi="仿宋" w:cs="宋体"/>
          <w:color w:val="000000"/>
          <w:sz w:val="32"/>
          <w:szCs w:val="32"/>
        </w:rPr>
        <w:t>1.09</w:t>
      </w:r>
      <w:r>
        <w:rPr>
          <w:rFonts w:ascii="仿宋" w:eastAsia="仿宋" w:hAnsi="仿宋" w:cs="宋体" w:hint="eastAsia"/>
          <w:color w:val="000000"/>
          <w:sz w:val="32"/>
          <w:szCs w:val="32"/>
        </w:rPr>
        <w:t>亩，地</w:t>
      </w:r>
      <w:r>
        <w:rPr>
          <w:rFonts w:ascii="仿宋" w:eastAsia="仿宋" w:hAnsi="仿宋" w:cs="宋体"/>
          <w:color w:val="000000"/>
          <w:sz w:val="32"/>
          <w:szCs w:val="32"/>
        </w:rPr>
        <w:t>0.81</w:t>
      </w:r>
      <w:r>
        <w:rPr>
          <w:rFonts w:ascii="仿宋" w:eastAsia="仿宋" w:hAnsi="仿宋" w:cs="宋体" w:hint="eastAsia"/>
          <w:color w:val="000000"/>
          <w:sz w:val="32"/>
          <w:szCs w:val="32"/>
        </w:rPr>
        <w:t>亩），承包期限为</w:t>
      </w:r>
      <w:r>
        <w:rPr>
          <w:rFonts w:ascii="仿宋" w:eastAsia="仿宋" w:hAnsi="仿宋" w:cs="宋体"/>
          <w:color w:val="000000"/>
          <w:sz w:val="32"/>
          <w:szCs w:val="32"/>
        </w:rPr>
        <w:t>30</w:t>
      </w:r>
      <w:r>
        <w:rPr>
          <w:rFonts w:ascii="仿宋" w:eastAsia="仿宋" w:hAnsi="仿宋" w:cs="宋体" w:hint="eastAsia"/>
          <w:color w:val="000000"/>
          <w:sz w:val="32"/>
          <w:szCs w:val="32"/>
        </w:rPr>
        <w:t>年。后因杨登碧外出务工，并将其</w:t>
      </w:r>
      <w:r>
        <w:rPr>
          <w:rFonts w:ascii="仿宋" w:eastAsia="仿宋" w:hAnsi="仿宋" w:hint="eastAsia"/>
          <w:color w:val="000000"/>
          <w:sz w:val="32"/>
          <w:szCs w:val="32"/>
        </w:rPr>
        <w:t>承包</w:t>
      </w:r>
      <w:r>
        <w:rPr>
          <w:rFonts w:ascii="仿宋" w:eastAsia="仿宋" w:hAnsi="仿宋" w:cs="宋体" w:hint="eastAsia"/>
          <w:color w:val="000000"/>
          <w:sz w:val="32"/>
          <w:szCs w:val="32"/>
        </w:rPr>
        <w:t>田地交由亲戚耕种。</w:t>
      </w:r>
    </w:p>
    <w:p w:rsidR="004153DB" w:rsidRDefault="004153DB" w:rsidP="004153DB">
      <w:pPr>
        <w:pStyle w:val="9"/>
        <w:snapToGrid w:val="0"/>
        <w:spacing w:line="578" w:lineRule="exact"/>
        <w:ind w:right="26" w:firstLineChars="200" w:firstLine="640"/>
        <w:jc w:val="both"/>
        <w:rPr>
          <w:rFonts w:ascii="仿宋" w:eastAsia="仿宋" w:hAnsi="仿宋" w:cs="宋体"/>
          <w:color w:val="000000"/>
          <w:sz w:val="32"/>
          <w:szCs w:val="32"/>
        </w:rPr>
      </w:pPr>
      <w:r>
        <w:rPr>
          <w:rFonts w:ascii="仿宋" w:eastAsia="仿宋" w:hAnsi="仿宋" w:cs="宋体" w:hint="eastAsia"/>
          <w:color w:val="000000"/>
          <w:sz w:val="32"/>
          <w:szCs w:val="32"/>
        </w:rPr>
        <w:t>王中第原系彭水县龙射镇人，</w:t>
      </w:r>
      <w:r>
        <w:rPr>
          <w:rFonts w:ascii="仿宋" w:eastAsia="仿宋" w:hAnsi="仿宋" w:cs="宋体"/>
          <w:color w:val="000000"/>
          <w:sz w:val="32"/>
          <w:szCs w:val="32"/>
        </w:rPr>
        <w:t>2000</w:t>
      </w:r>
      <w:r>
        <w:rPr>
          <w:rFonts w:ascii="仿宋" w:eastAsia="仿宋" w:hAnsi="仿宋" w:cs="宋体" w:hint="eastAsia"/>
          <w:color w:val="000000"/>
          <w:sz w:val="32"/>
          <w:szCs w:val="32"/>
        </w:rPr>
        <w:t>年王中第为方便子女上学，购买了位于丰都县三合街道汇南场上朱成杨的房屋，</w:t>
      </w:r>
      <w:r>
        <w:rPr>
          <w:rFonts w:ascii="仿宋" w:eastAsia="仿宋" w:hAnsi="仿宋" w:cs="宋体"/>
          <w:color w:val="000000"/>
          <w:sz w:val="32"/>
          <w:szCs w:val="32"/>
        </w:rPr>
        <w:t>2001</w:t>
      </w:r>
      <w:r>
        <w:rPr>
          <w:rFonts w:ascii="仿宋" w:eastAsia="仿宋" w:hAnsi="仿宋" w:cs="宋体" w:hint="eastAsia"/>
          <w:color w:val="000000"/>
          <w:sz w:val="32"/>
          <w:szCs w:val="32"/>
        </w:rPr>
        <w:t>年并将户口迁入道封顶村一组。时任该组组长郎朝权即将杨登碧</w:t>
      </w:r>
      <w:r>
        <w:rPr>
          <w:rFonts w:ascii="仿宋" w:eastAsia="仿宋" w:hAnsi="仿宋" w:hint="eastAsia"/>
          <w:color w:val="000000"/>
          <w:sz w:val="32"/>
          <w:szCs w:val="32"/>
        </w:rPr>
        <w:t>农村承包经营户</w:t>
      </w:r>
      <w:r>
        <w:rPr>
          <w:rFonts w:ascii="仿宋" w:eastAsia="仿宋" w:hAnsi="仿宋" w:cs="宋体" w:hint="eastAsia"/>
          <w:color w:val="000000"/>
          <w:sz w:val="32"/>
          <w:szCs w:val="32"/>
        </w:rPr>
        <w:t>承包的土地交给王中第耕种，并由王中第缴纳相关税费。</w:t>
      </w:r>
    </w:p>
    <w:p w:rsidR="004153DB" w:rsidRDefault="004153DB" w:rsidP="004153DB">
      <w:pPr>
        <w:pStyle w:val="9"/>
        <w:snapToGrid w:val="0"/>
        <w:spacing w:line="578" w:lineRule="exact"/>
        <w:ind w:right="26" w:firstLineChars="200" w:firstLine="640"/>
        <w:jc w:val="both"/>
        <w:rPr>
          <w:rFonts w:ascii="仿宋" w:eastAsia="仿宋" w:hAnsi="仿宋" w:cs="宋体"/>
          <w:color w:val="000000"/>
          <w:sz w:val="32"/>
          <w:szCs w:val="32"/>
        </w:rPr>
      </w:pPr>
      <w:r>
        <w:rPr>
          <w:rFonts w:ascii="仿宋" w:eastAsia="仿宋" w:hAnsi="仿宋" w:cs="宋体" w:hint="eastAsia"/>
          <w:color w:val="000000"/>
          <w:sz w:val="32"/>
          <w:szCs w:val="32"/>
        </w:rPr>
        <w:t>另查明：王中第除耕种杨登碧</w:t>
      </w:r>
      <w:r>
        <w:rPr>
          <w:rFonts w:ascii="仿宋" w:eastAsia="仿宋" w:hAnsi="仿宋" w:hint="eastAsia"/>
          <w:color w:val="000000"/>
          <w:sz w:val="32"/>
          <w:szCs w:val="32"/>
        </w:rPr>
        <w:t>农村承包经营户</w:t>
      </w:r>
      <w:r>
        <w:rPr>
          <w:rFonts w:ascii="仿宋" w:eastAsia="仿宋" w:hAnsi="仿宋" w:cs="宋体" w:hint="eastAsia"/>
          <w:color w:val="000000"/>
          <w:sz w:val="32"/>
          <w:szCs w:val="32"/>
        </w:rPr>
        <w:t>承包的</w:t>
      </w:r>
      <w:r>
        <w:rPr>
          <w:rFonts w:ascii="仿宋" w:eastAsia="仿宋" w:hAnsi="仿宋" w:hint="eastAsia"/>
          <w:color w:val="000000"/>
          <w:sz w:val="32"/>
          <w:szCs w:val="32"/>
        </w:rPr>
        <w:t>承包</w:t>
      </w:r>
      <w:r>
        <w:rPr>
          <w:rFonts w:ascii="仿宋" w:eastAsia="仿宋" w:hAnsi="仿宋" w:cs="宋体" w:hint="eastAsia"/>
          <w:color w:val="000000"/>
          <w:sz w:val="32"/>
          <w:szCs w:val="32"/>
        </w:rPr>
        <w:t>土地外，还从事其它小生意。第三人封顶村一组书面答辩称，</w:t>
      </w:r>
      <w:r>
        <w:rPr>
          <w:rFonts w:ascii="仿宋" w:eastAsia="仿宋" w:hAnsi="仿宋" w:cs="宋体"/>
          <w:color w:val="000000"/>
          <w:sz w:val="32"/>
          <w:szCs w:val="32"/>
        </w:rPr>
        <w:t>2011</w:t>
      </w:r>
      <w:r>
        <w:rPr>
          <w:rFonts w:ascii="仿宋" w:eastAsia="仿宋" w:hAnsi="仿宋" w:cs="宋体" w:hint="eastAsia"/>
          <w:color w:val="000000"/>
          <w:sz w:val="32"/>
          <w:szCs w:val="32"/>
        </w:rPr>
        <w:t>年在《土地承包经营权证》换发时，也填的是杨登碧，未收回</w:t>
      </w:r>
      <w:r>
        <w:rPr>
          <w:rFonts w:ascii="仿宋" w:eastAsia="仿宋" w:hAnsi="仿宋" w:hint="eastAsia"/>
          <w:color w:val="000000"/>
          <w:sz w:val="32"/>
          <w:szCs w:val="32"/>
        </w:rPr>
        <w:t>原告杨登碧农村承包经营户承包</w:t>
      </w:r>
      <w:r>
        <w:rPr>
          <w:rFonts w:ascii="仿宋" w:eastAsia="仿宋" w:hAnsi="仿宋" w:cs="宋体" w:hint="eastAsia"/>
          <w:color w:val="000000"/>
          <w:sz w:val="32"/>
          <w:szCs w:val="32"/>
        </w:rPr>
        <w:t>的土地。</w:t>
      </w:r>
    </w:p>
    <w:p w:rsidR="004153DB" w:rsidRDefault="004153DB" w:rsidP="004153DB">
      <w:pPr>
        <w:spacing w:line="578" w:lineRule="exact"/>
        <w:rPr>
          <w:rFonts w:ascii="仿宋" w:eastAsia="仿宋" w:hAnsi="仿宋"/>
          <w:color w:val="000000"/>
          <w:sz w:val="32"/>
          <w:szCs w:val="32"/>
        </w:rPr>
      </w:pPr>
      <w:r>
        <w:rPr>
          <w:rFonts w:ascii="仿宋" w:eastAsia="仿宋" w:hAnsi="仿宋"/>
          <w:color w:val="000000"/>
          <w:sz w:val="32"/>
          <w:szCs w:val="32"/>
        </w:rPr>
        <w:t xml:space="preserve">    </w:t>
      </w:r>
      <w:r>
        <w:rPr>
          <w:rFonts w:ascii="仿宋" w:eastAsia="仿宋" w:hAnsi="仿宋" w:hint="eastAsia"/>
          <w:color w:val="000000"/>
          <w:sz w:val="32"/>
          <w:szCs w:val="32"/>
        </w:rPr>
        <w:t>上述事实，有常住人口登记卡、农村承包土地基本情况、承包地附着物登记表、承包土地明细登记表、农业税完税凭证、以及当事人的陈述、证人郎朝权等证据在案佐证，并经庭审举证、质证，本院予以确认。</w:t>
      </w:r>
    </w:p>
    <w:p w:rsidR="004153DB" w:rsidRDefault="004153DB" w:rsidP="004153DB">
      <w:pPr>
        <w:spacing w:line="578"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本院认为：根据《中华人民共和国农村土地承包法》第二十六条第一款之规定：“承包期内，发包方不得收回承包地”。</w:t>
      </w:r>
      <w:r>
        <w:rPr>
          <w:rFonts w:ascii="仿宋" w:eastAsia="仿宋" w:hAnsi="仿宋"/>
          <w:color w:val="000000"/>
          <w:sz w:val="32"/>
          <w:szCs w:val="32"/>
        </w:rPr>
        <w:t xml:space="preserve"> </w:t>
      </w:r>
      <w:r>
        <w:rPr>
          <w:rFonts w:ascii="仿宋" w:eastAsia="仿宋" w:hAnsi="仿宋" w:hint="eastAsia"/>
          <w:color w:val="000000"/>
          <w:sz w:val="32"/>
          <w:szCs w:val="32"/>
        </w:rPr>
        <w:t>因此，</w:t>
      </w:r>
      <w:r>
        <w:rPr>
          <w:rFonts w:ascii="仿宋" w:eastAsia="仿宋" w:hAnsi="仿宋" w:hint="eastAsia"/>
          <w:color w:val="000000"/>
          <w:sz w:val="32"/>
          <w:szCs w:val="32"/>
        </w:rPr>
        <w:lastRenderedPageBreak/>
        <w:t>对农村土地承包以法律的形式肯定了土地承包经营权的物权性质，违法收回承包地是对物权的侵害，承包权人有权基于物权人的地位请求返还土地，以保护其土地承包经营权。</w:t>
      </w:r>
    </w:p>
    <w:p w:rsidR="004153DB" w:rsidRDefault="004153DB" w:rsidP="004153DB">
      <w:pPr>
        <w:spacing w:line="578" w:lineRule="exact"/>
        <w:ind w:firstLineChars="200" w:firstLine="640"/>
        <w:rPr>
          <w:rFonts w:ascii="仿宋" w:eastAsia="仿宋" w:hAnsi="仿宋" w:cs="宋体"/>
          <w:color w:val="000000"/>
          <w:sz w:val="32"/>
          <w:szCs w:val="32"/>
        </w:rPr>
      </w:pPr>
      <w:r>
        <w:rPr>
          <w:rFonts w:ascii="仿宋" w:eastAsia="仿宋" w:hAnsi="仿宋" w:hint="eastAsia"/>
          <w:color w:val="000000"/>
          <w:sz w:val="32"/>
          <w:szCs w:val="32"/>
        </w:rPr>
        <w:t>本案原告杨登碧农村承包经营户依法承包了本组</w:t>
      </w:r>
      <w:r>
        <w:rPr>
          <w:rFonts w:ascii="仿宋" w:eastAsia="仿宋" w:hAnsi="仿宋"/>
          <w:color w:val="000000"/>
          <w:sz w:val="32"/>
          <w:szCs w:val="32"/>
        </w:rPr>
        <w:t>1.90</w:t>
      </w:r>
      <w:r>
        <w:rPr>
          <w:rFonts w:ascii="仿宋" w:eastAsia="仿宋" w:hAnsi="仿宋" w:hint="eastAsia"/>
          <w:color w:val="000000"/>
          <w:sz w:val="32"/>
          <w:szCs w:val="32"/>
        </w:rPr>
        <w:t>亩田土（其中田</w:t>
      </w:r>
      <w:r>
        <w:rPr>
          <w:rFonts w:ascii="仿宋" w:eastAsia="仿宋" w:hAnsi="仿宋"/>
          <w:color w:val="000000"/>
          <w:sz w:val="32"/>
          <w:szCs w:val="32"/>
        </w:rPr>
        <w:t>1.09</w:t>
      </w:r>
      <w:r>
        <w:rPr>
          <w:rFonts w:ascii="仿宋" w:eastAsia="仿宋" w:hAnsi="仿宋" w:hint="eastAsia"/>
          <w:color w:val="000000"/>
          <w:sz w:val="32"/>
          <w:szCs w:val="32"/>
        </w:rPr>
        <w:t>亩，土</w:t>
      </w:r>
      <w:r>
        <w:rPr>
          <w:rFonts w:ascii="仿宋" w:eastAsia="仿宋" w:hAnsi="仿宋"/>
          <w:color w:val="000000"/>
          <w:sz w:val="32"/>
          <w:szCs w:val="32"/>
        </w:rPr>
        <w:t>0.81</w:t>
      </w:r>
      <w:r>
        <w:rPr>
          <w:rFonts w:ascii="仿宋" w:eastAsia="仿宋" w:hAnsi="仿宋" w:hint="eastAsia"/>
          <w:color w:val="000000"/>
          <w:sz w:val="32"/>
          <w:szCs w:val="32"/>
        </w:rPr>
        <w:t>亩），享有经营权</w:t>
      </w:r>
      <w:r>
        <w:rPr>
          <w:rFonts w:ascii="仿宋" w:eastAsia="仿宋" w:hAnsi="仿宋"/>
          <w:color w:val="000000"/>
          <w:sz w:val="32"/>
          <w:szCs w:val="32"/>
        </w:rPr>
        <w:t>30</w:t>
      </w:r>
      <w:r>
        <w:rPr>
          <w:rFonts w:ascii="仿宋" w:eastAsia="仿宋" w:hAnsi="仿宋" w:hint="eastAsia"/>
          <w:color w:val="000000"/>
          <w:sz w:val="32"/>
          <w:szCs w:val="32"/>
        </w:rPr>
        <w:t>年，该权利在承包期限内应得到法律保护，在未依法流转的情况下，其诉讼主张本院予以支持；被告王中第辩称其家人的户口已迁往封顶村一组，杨登碧之父已将杨登碧家人的土地交回</w:t>
      </w:r>
      <w:r>
        <w:rPr>
          <w:rFonts w:ascii="仿宋" w:eastAsia="仿宋" w:hAnsi="仿宋" w:cs="宋体" w:hint="eastAsia"/>
          <w:color w:val="000000"/>
          <w:sz w:val="32"/>
          <w:szCs w:val="32"/>
        </w:rPr>
        <w:t>第三人封顶村一组</w:t>
      </w:r>
      <w:r>
        <w:rPr>
          <w:rFonts w:ascii="仿宋" w:eastAsia="仿宋" w:hAnsi="仿宋" w:hint="eastAsia"/>
          <w:color w:val="000000"/>
          <w:sz w:val="32"/>
          <w:szCs w:val="32"/>
        </w:rPr>
        <w:t>后，已耕种其土地</w:t>
      </w:r>
      <w:r>
        <w:rPr>
          <w:rFonts w:ascii="仿宋" w:eastAsia="仿宋" w:hAnsi="仿宋"/>
          <w:color w:val="000000"/>
          <w:sz w:val="32"/>
          <w:szCs w:val="32"/>
        </w:rPr>
        <w:t>10</w:t>
      </w:r>
      <w:r>
        <w:rPr>
          <w:rFonts w:ascii="仿宋" w:eastAsia="仿宋" w:hAnsi="仿宋" w:hint="eastAsia"/>
          <w:color w:val="000000"/>
          <w:sz w:val="32"/>
          <w:szCs w:val="32"/>
        </w:rPr>
        <w:t>余年，故其诉争土地应属被告王中第家人经营，其理由因未举示充分的证据证明，且</w:t>
      </w:r>
      <w:r>
        <w:rPr>
          <w:rFonts w:ascii="仿宋" w:eastAsia="仿宋" w:hAnsi="仿宋" w:cs="宋体" w:hint="eastAsia"/>
          <w:color w:val="000000"/>
          <w:sz w:val="32"/>
          <w:szCs w:val="32"/>
        </w:rPr>
        <w:t>第三人封顶村一组不认可收回</w:t>
      </w:r>
      <w:r>
        <w:rPr>
          <w:rFonts w:ascii="仿宋" w:eastAsia="仿宋" w:hAnsi="仿宋" w:hint="eastAsia"/>
          <w:color w:val="000000"/>
          <w:sz w:val="32"/>
          <w:szCs w:val="32"/>
        </w:rPr>
        <w:t>杨登碧农村承包经营户承包的土地后再发包给被告王中第，故本院不予采信。</w:t>
      </w:r>
    </w:p>
    <w:p w:rsidR="004153DB" w:rsidRDefault="004153DB" w:rsidP="004153DB">
      <w:pPr>
        <w:spacing w:line="578" w:lineRule="exact"/>
        <w:ind w:firstLineChars="200" w:firstLine="640"/>
        <w:rPr>
          <w:rFonts w:ascii="仿宋" w:eastAsia="仿宋" w:hAnsi="仿宋" w:cs="宋体"/>
          <w:color w:val="000000"/>
          <w:kern w:val="0"/>
          <w:sz w:val="32"/>
          <w:szCs w:val="32"/>
        </w:rPr>
      </w:pPr>
      <w:bookmarkStart w:id="0" w:name="htm_41762_29"/>
      <w:bookmarkEnd w:id="0"/>
      <w:r>
        <w:rPr>
          <w:rFonts w:ascii="仿宋" w:eastAsia="仿宋" w:hAnsi="仿宋" w:cs="宋体" w:hint="eastAsia"/>
          <w:color w:val="000000"/>
          <w:sz w:val="32"/>
          <w:szCs w:val="32"/>
        </w:rPr>
        <w:t>综上，根据《中华人民共和国农村土地承包法》第二十条、第二十六条第一款、第二十九条、第五十三条，最高人民法院《关于审理涉及农村土地承包纠纷案件适用法律问题的解释》第十条，最高人民法院《关于民事诉讼证据的若干规定》第二条的规定，判决如下：</w:t>
      </w:r>
    </w:p>
    <w:p w:rsidR="004153DB" w:rsidRDefault="004153DB" w:rsidP="004153DB">
      <w:pPr>
        <w:spacing w:line="578"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一、被告王中第在本判决发生法律效力后</w:t>
      </w:r>
      <w:r>
        <w:rPr>
          <w:rFonts w:ascii="仿宋" w:eastAsia="仿宋" w:hAnsi="仿宋" w:cs="宋体"/>
          <w:color w:val="000000"/>
          <w:kern w:val="0"/>
          <w:sz w:val="32"/>
          <w:szCs w:val="32"/>
        </w:rPr>
        <w:t>30</w:t>
      </w:r>
      <w:r>
        <w:rPr>
          <w:rFonts w:ascii="仿宋" w:eastAsia="仿宋" w:hAnsi="仿宋" w:cs="宋体" w:hint="eastAsia"/>
          <w:color w:val="000000"/>
          <w:kern w:val="0"/>
          <w:sz w:val="32"/>
          <w:szCs w:val="32"/>
        </w:rPr>
        <w:t>日内返还原告杨登碧</w:t>
      </w:r>
      <w:r>
        <w:rPr>
          <w:rFonts w:ascii="仿宋" w:eastAsia="仿宋" w:hAnsi="仿宋" w:hint="eastAsia"/>
          <w:color w:val="000000"/>
          <w:sz w:val="32"/>
          <w:szCs w:val="32"/>
        </w:rPr>
        <w:t>农村承包经营户</w:t>
      </w:r>
      <w:r>
        <w:rPr>
          <w:rFonts w:ascii="仿宋" w:eastAsia="仿宋" w:hAnsi="仿宋" w:cs="宋体" w:hint="eastAsia"/>
          <w:color w:val="000000"/>
          <w:kern w:val="0"/>
          <w:sz w:val="32"/>
          <w:szCs w:val="32"/>
        </w:rPr>
        <w:t>承包的田土计</w:t>
      </w:r>
      <w:r>
        <w:rPr>
          <w:rFonts w:ascii="仿宋" w:eastAsia="仿宋" w:hAnsi="仿宋" w:cs="宋体"/>
          <w:color w:val="000000"/>
          <w:kern w:val="0"/>
          <w:sz w:val="32"/>
          <w:szCs w:val="32"/>
        </w:rPr>
        <w:t>1.90</w:t>
      </w:r>
      <w:r>
        <w:rPr>
          <w:rFonts w:ascii="仿宋" w:eastAsia="仿宋" w:hAnsi="仿宋" w:cs="宋体" w:hint="eastAsia"/>
          <w:color w:val="000000"/>
          <w:kern w:val="0"/>
          <w:sz w:val="32"/>
          <w:szCs w:val="32"/>
        </w:rPr>
        <w:t>亩</w:t>
      </w:r>
      <w:r>
        <w:rPr>
          <w:rFonts w:ascii="仿宋" w:eastAsia="仿宋" w:hAnsi="仿宋" w:hint="eastAsia"/>
          <w:color w:val="000000"/>
          <w:sz w:val="32"/>
          <w:szCs w:val="32"/>
        </w:rPr>
        <w:t>（其中田</w:t>
      </w:r>
      <w:r>
        <w:rPr>
          <w:rFonts w:ascii="仿宋" w:eastAsia="仿宋" w:hAnsi="仿宋"/>
          <w:color w:val="000000"/>
          <w:sz w:val="32"/>
          <w:szCs w:val="32"/>
        </w:rPr>
        <w:t>1.09</w:t>
      </w:r>
      <w:r>
        <w:rPr>
          <w:rFonts w:ascii="仿宋" w:eastAsia="仿宋" w:hAnsi="仿宋" w:hint="eastAsia"/>
          <w:color w:val="000000"/>
          <w:sz w:val="32"/>
          <w:szCs w:val="32"/>
        </w:rPr>
        <w:t>亩、土</w:t>
      </w:r>
      <w:r>
        <w:rPr>
          <w:rFonts w:ascii="仿宋" w:eastAsia="仿宋" w:hAnsi="仿宋"/>
          <w:color w:val="000000"/>
          <w:sz w:val="32"/>
          <w:szCs w:val="32"/>
        </w:rPr>
        <w:t>0.81</w:t>
      </w:r>
      <w:r>
        <w:rPr>
          <w:rFonts w:ascii="仿宋" w:eastAsia="仿宋" w:hAnsi="仿宋" w:hint="eastAsia"/>
          <w:color w:val="000000"/>
          <w:sz w:val="32"/>
          <w:szCs w:val="32"/>
        </w:rPr>
        <w:t>亩）</w:t>
      </w:r>
      <w:r>
        <w:rPr>
          <w:rFonts w:ascii="仿宋" w:eastAsia="仿宋" w:hAnsi="仿宋" w:cs="宋体" w:hint="eastAsia"/>
          <w:color w:val="000000"/>
          <w:kern w:val="0"/>
          <w:sz w:val="32"/>
          <w:szCs w:val="32"/>
        </w:rPr>
        <w:t>；</w:t>
      </w:r>
    </w:p>
    <w:p w:rsidR="004153DB" w:rsidRDefault="004153DB" w:rsidP="004153DB">
      <w:pPr>
        <w:spacing w:line="578"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二、第三人丰都县三合街道封顶村一组在本判决发生法律效力后</w:t>
      </w:r>
      <w:r>
        <w:rPr>
          <w:rFonts w:ascii="仿宋" w:eastAsia="仿宋" w:hAnsi="仿宋" w:cs="宋体"/>
          <w:color w:val="000000"/>
          <w:kern w:val="0"/>
          <w:sz w:val="32"/>
          <w:szCs w:val="32"/>
        </w:rPr>
        <w:t>5</w:t>
      </w:r>
      <w:r>
        <w:rPr>
          <w:rFonts w:ascii="仿宋" w:eastAsia="仿宋" w:hAnsi="仿宋" w:cs="宋体" w:hint="eastAsia"/>
          <w:color w:val="000000"/>
          <w:kern w:val="0"/>
          <w:sz w:val="32"/>
          <w:szCs w:val="32"/>
        </w:rPr>
        <w:t>日内发给原告杨登碧</w:t>
      </w:r>
      <w:r>
        <w:rPr>
          <w:rFonts w:ascii="仿宋" w:eastAsia="仿宋" w:hAnsi="仿宋" w:hint="eastAsia"/>
          <w:color w:val="000000"/>
          <w:sz w:val="32"/>
          <w:szCs w:val="32"/>
        </w:rPr>
        <w:t>农村承包经营户换发</w:t>
      </w:r>
      <w:r>
        <w:rPr>
          <w:rFonts w:ascii="仿宋" w:eastAsia="仿宋" w:hAnsi="仿宋" w:cs="宋体" w:hint="eastAsia"/>
          <w:color w:val="000000"/>
          <w:kern w:val="0"/>
          <w:sz w:val="32"/>
          <w:szCs w:val="32"/>
        </w:rPr>
        <w:t>的《农村土地承</w:t>
      </w:r>
      <w:r>
        <w:rPr>
          <w:rFonts w:ascii="仿宋" w:eastAsia="仿宋" w:hAnsi="仿宋" w:cs="宋体" w:hint="eastAsia"/>
          <w:color w:val="000000"/>
          <w:kern w:val="0"/>
          <w:sz w:val="32"/>
          <w:szCs w:val="32"/>
        </w:rPr>
        <w:lastRenderedPageBreak/>
        <w:t>包经营权证》。</w:t>
      </w:r>
    </w:p>
    <w:p w:rsidR="004153DB" w:rsidRDefault="004153DB" w:rsidP="004153DB">
      <w:pPr>
        <w:spacing w:line="578" w:lineRule="exact"/>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案件受理费</w:t>
      </w:r>
      <w:r>
        <w:rPr>
          <w:rFonts w:ascii="仿宋" w:eastAsia="仿宋" w:hAnsi="仿宋" w:cs="宋体"/>
          <w:color w:val="000000"/>
          <w:kern w:val="0"/>
          <w:sz w:val="32"/>
          <w:szCs w:val="32"/>
        </w:rPr>
        <w:t>80</w:t>
      </w:r>
      <w:r>
        <w:rPr>
          <w:rFonts w:ascii="仿宋" w:eastAsia="仿宋" w:hAnsi="仿宋" w:cs="宋体" w:hint="eastAsia"/>
          <w:color w:val="000000"/>
          <w:kern w:val="0"/>
          <w:sz w:val="32"/>
          <w:szCs w:val="32"/>
        </w:rPr>
        <w:t>元，减半收取</w:t>
      </w:r>
      <w:r>
        <w:rPr>
          <w:rFonts w:ascii="仿宋" w:eastAsia="仿宋" w:hAnsi="仿宋" w:cs="宋体"/>
          <w:color w:val="000000"/>
          <w:kern w:val="0"/>
          <w:sz w:val="32"/>
          <w:szCs w:val="32"/>
        </w:rPr>
        <w:t>40</w:t>
      </w:r>
      <w:r>
        <w:rPr>
          <w:rFonts w:ascii="仿宋" w:eastAsia="仿宋" w:hAnsi="仿宋" w:cs="宋体" w:hint="eastAsia"/>
          <w:color w:val="000000"/>
          <w:kern w:val="0"/>
          <w:sz w:val="32"/>
          <w:szCs w:val="32"/>
        </w:rPr>
        <w:t>元，由被告王中第负担。</w:t>
      </w:r>
    </w:p>
    <w:p w:rsidR="004153DB" w:rsidRDefault="004153DB" w:rsidP="004153DB">
      <w:pPr>
        <w:spacing w:line="578" w:lineRule="exact"/>
        <w:ind w:firstLineChars="200" w:firstLine="640"/>
        <w:rPr>
          <w:rFonts w:ascii="仿宋" w:eastAsia="仿宋" w:hAnsi="仿宋" w:cs="仿宋_GB2312"/>
          <w:color w:val="000000"/>
          <w:sz w:val="32"/>
          <w:szCs w:val="32"/>
        </w:rPr>
      </w:pPr>
      <w:r>
        <w:rPr>
          <w:rFonts w:ascii="仿宋" w:eastAsia="仿宋" w:hAnsi="仿宋" w:cs="仿宋_GB2312" w:hint="eastAsia"/>
          <w:color w:val="000000"/>
          <w:sz w:val="32"/>
          <w:szCs w:val="32"/>
        </w:rPr>
        <w:t>如不服本判决，可在判决书送达之日起十五日内，向本院递交上诉状，并按对方当事人的人数提出副本，上诉于重庆市第三中级人民法院。</w:t>
      </w:r>
    </w:p>
    <w:p w:rsidR="004153DB" w:rsidRDefault="004153DB" w:rsidP="004153DB">
      <w:pPr>
        <w:spacing w:line="578" w:lineRule="exact"/>
        <w:ind w:firstLineChars="200" w:firstLine="640"/>
        <w:rPr>
          <w:rFonts w:ascii="仿宋" w:eastAsia="仿宋" w:hAnsi="仿宋"/>
          <w:color w:val="000000"/>
          <w:sz w:val="32"/>
          <w:szCs w:val="32"/>
        </w:rPr>
      </w:pPr>
    </w:p>
    <w:p w:rsidR="004153DB" w:rsidRDefault="004153DB" w:rsidP="004153DB">
      <w:pPr>
        <w:spacing w:line="578" w:lineRule="exact"/>
        <w:ind w:firstLineChars="200" w:firstLine="640"/>
        <w:rPr>
          <w:rFonts w:ascii="仿宋" w:eastAsia="仿宋" w:hAnsi="仿宋"/>
          <w:color w:val="000000"/>
          <w:sz w:val="32"/>
          <w:szCs w:val="32"/>
        </w:rPr>
      </w:pPr>
    </w:p>
    <w:p w:rsidR="004153DB" w:rsidRDefault="004153DB" w:rsidP="004153DB">
      <w:pPr>
        <w:spacing w:line="578" w:lineRule="exact"/>
        <w:ind w:firstLineChars="200" w:firstLine="640"/>
        <w:rPr>
          <w:rFonts w:ascii="仿宋" w:eastAsia="仿宋" w:hAnsi="仿宋"/>
          <w:color w:val="000000"/>
          <w:sz w:val="32"/>
          <w:szCs w:val="32"/>
        </w:rPr>
      </w:pPr>
    </w:p>
    <w:p w:rsidR="004153DB" w:rsidRDefault="004153DB" w:rsidP="004153DB">
      <w:pPr>
        <w:spacing w:line="578" w:lineRule="exact"/>
        <w:ind w:right="26" w:firstLineChars="1450" w:firstLine="4640"/>
        <w:rPr>
          <w:rFonts w:ascii="仿宋" w:eastAsia="仿宋" w:hAnsi="仿宋"/>
          <w:color w:val="000000"/>
          <w:sz w:val="32"/>
          <w:szCs w:val="32"/>
        </w:rPr>
      </w:pPr>
    </w:p>
    <w:p w:rsidR="004153DB" w:rsidRDefault="004153DB" w:rsidP="004153DB">
      <w:pPr>
        <w:spacing w:line="578" w:lineRule="exact"/>
        <w:ind w:right="26" w:firstLineChars="1450" w:firstLine="4640"/>
        <w:rPr>
          <w:rFonts w:ascii="仿宋" w:eastAsia="仿宋" w:hAnsi="仿宋"/>
          <w:color w:val="000000"/>
          <w:sz w:val="32"/>
          <w:szCs w:val="32"/>
        </w:rPr>
      </w:pPr>
    </w:p>
    <w:p w:rsidR="004153DB" w:rsidRDefault="004153DB" w:rsidP="004153DB">
      <w:pPr>
        <w:spacing w:line="578" w:lineRule="exact"/>
        <w:ind w:right="26" w:firstLineChars="1450" w:firstLine="4640"/>
        <w:rPr>
          <w:rFonts w:ascii="仿宋" w:eastAsia="仿宋" w:hAnsi="仿宋"/>
          <w:color w:val="000000"/>
          <w:sz w:val="32"/>
          <w:szCs w:val="32"/>
        </w:rPr>
      </w:pPr>
    </w:p>
    <w:p w:rsidR="004153DB" w:rsidRDefault="004153DB" w:rsidP="004153DB">
      <w:pPr>
        <w:spacing w:line="578" w:lineRule="exact"/>
        <w:ind w:right="26" w:firstLineChars="1450" w:firstLine="4640"/>
        <w:rPr>
          <w:rFonts w:ascii="仿宋" w:eastAsia="仿宋" w:hAnsi="仿宋"/>
          <w:color w:val="000000"/>
          <w:sz w:val="32"/>
          <w:szCs w:val="32"/>
        </w:rPr>
      </w:pPr>
    </w:p>
    <w:p w:rsidR="004153DB" w:rsidRDefault="004153DB" w:rsidP="004153DB">
      <w:pPr>
        <w:spacing w:line="578" w:lineRule="exact"/>
        <w:ind w:right="26" w:firstLineChars="1450" w:firstLine="4640"/>
        <w:rPr>
          <w:rFonts w:ascii="仿宋" w:eastAsia="仿宋" w:hAnsi="仿宋"/>
          <w:color w:val="000000"/>
          <w:sz w:val="32"/>
          <w:szCs w:val="32"/>
        </w:rPr>
      </w:pPr>
    </w:p>
    <w:p w:rsidR="004153DB" w:rsidRDefault="004153DB" w:rsidP="004153DB">
      <w:pPr>
        <w:spacing w:line="578" w:lineRule="exact"/>
        <w:ind w:right="26" w:firstLineChars="1450" w:firstLine="4640"/>
        <w:rPr>
          <w:rFonts w:ascii="仿宋" w:eastAsia="仿宋" w:hAnsi="仿宋"/>
          <w:color w:val="000000"/>
          <w:sz w:val="32"/>
          <w:szCs w:val="32"/>
        </w:rPr>
      </w:pPr>
      <w:r>
        <w:rPr>
          <w:rFonts w:ascii="仿宋" w:eastAsia="仿宋" w:hAnsi="仿宋" w:hint="eastAsia"/>
          <w:color w:val="000000"/>
          <w:sz w:val="32"/>
          <w:szCs w:val="32"/>
        </w:rPr>
        <w:t>代理审判员　　陈剑波</w:t>
      </w:r>
    </w:p>
    <w:p w:rsidR="004153DB" w:rsidRDefault="004153DB" w:rsidP="004153DB">
      <w:pPr>
        <w:spacing w:line="578" w:lineRule="exact"/>
        <w:ind w:right="1281" w:firstLineChars="200" w:firstLine="640"/>
        <w:rPr>
          <w:rFonts w:ascii="仿宋" w:eastAsia="仿宋" w:hAnsi="仿宋"/>
          <w:color w:val="000000"/>
          <w:sz w:val="32"/>
          <w:szCs w:val="32"/>
        </w:rPr>
      </w:pPr>
    </w:p>
    <w:p w:rsidR="004153DB" w:rsidRDefault="004153DB" w:rsidP="004153DB">
      <w:pPr>
        <w:spacing w:line="578" w:lineRule="exact"/>
        <w:ind w:right="1281" w:firstLineChars="200" w:firstLine="640"/>
        <w:rPr>
          <w:rFonts w:ascii="仿宋" w:eastAsia="仿宋" w:hAnsi="仿宋"/>
          <w:color w:val="000000"/>
          <w:sz w:val="32"/>
          <w:szCs w:val="32"/>
        </w:rPr>
      </w:pPr>
    </w:p>
    <w:p w:rsidR="004153DB" w:rsidRDefault="004153DB" w:rsidP="004153DB">
      <w:pPr>
        <w:spacing w:line="578" w:lineRule="exact"/>
        <w:ind w:firstLineChars="200" w:firstLine="640"/>
        <w:rPr>
          <w:rFonts w:ascii="仿宋" w:eastAsia="仿宋" w:hAnsi="仿宋"/>
          <w:color w:val="000000"/>
          <w:sz w:val="32"/>
          <w:szCs w:val="32"/>
        </w:rPr>
      </w:pPr>
    </w:p>
    <w:p w:rsidR="004153DB" w:rsidRDefault="004153DB" w:rsidP="004153DB">
      <w:pPr>
        <w:spacing w:line="578" w:lineRule="exact"/>
        <w:ind w:right="26" w:firstLineChars="1450" w:firstLine="4640"/>
        <w:rPr>
          <w:rFonts w:ascii="仿宋" w:eastAsia="仿宋" w:hAnsi="仿宋" w:cs="仿宋_GB2312"/>
          <w:color w:val="000000"/>
          <w:sz w:val="32"/>
          <w:szCs w:val="32"/>
        </w:rPr>
      </w:pPr>
      <w:r>
        <w:rPr>
          <w:rFonts w:ascii="仿宋" w:eastAsia="仿宋" w:hAnsi="仿宋" w:hint="eastAsia"/>
          <w:color w:val="000000"/>
          <w:sz w:val="32"/>
          <w:szCs w:val="32"/>
        </w:rPr>
        <w:t>二〇一一年十一月八日</w:t>
      </w:r>
    </w:p>
    <w:p w:rsidR="004153DB" w:rsidRDefault="004153DB" w:rsidP="004153DB">
      <w:pPr>
        <w:spacing w:line="578" w:lineRule="exact"/>
        <w:ind w:right="1281" w:firstLineChars="200" w:firstLine="640"/>
        <w:rPr>
          <w:rFonts w:ascii="仿宋" w:eastAsia="仿宋" w:hAnsi="仿宋" w:cs="仿宋_GB2312"/>
          <w:color w:val="000000"/>
          <w:sz w:val="32"/>
          <w:szCs w:val="32"/>
        </w:rPr>
      </w:pPr>
    </w:p>
    <w:p w:rsidR="004153DB" w:rsidRDefault="004153DB" w:rsidP="004153DB">
      <w:pPr>
        <w:spacing w:line="578" w:lineRule="exact"/>
        <w:ind w:right="26" w:firstLineChars="1500" w:firstLine="4800"/>
        <w:rPr>
          <w:rFonts w:ascii="仿宋" w:eastAsia="仿宋" w:hAnsi="仿宋"/>
          <w:color w:val="000000"/>
          <w:sz w:val="32"/>
          <w:szCs w:val="32"/>
        </w:rPr>
      </w:pPr>
      <w:r>
        <w:rPr>
          <w:rFonts w:ascii="仿宋" w:eastAsia="仿宋" w:hAnsi="仿宋" w:cs="仿宋_GB2312" w:hint="eastAsia"/>
          <w:color w:val="000000"/>
          <w:sz w:val="32"/>
          <w:szCs w:val="32"/>
        </w:rPr>
        <w:t>书　记　员　　陈姝旭</w:t>
      </w:r>
    </w:p>
    <w:p w:rsidR="004153DB" w:rsidRDefault="004153DB" w:rsidP="004153DB">
      <w:pPr>
        <w:pStyle w:val="9"/>
        <w:snapToGrid w:val="0"/>
        <w:spacing w:line="578" w:lineRule="exact"/>
        <w:ind w:right="640" w:firstLineChars="150" w:firstLine="480"/>
        <w:jc w:val="both"/>
        <w:rPr>
          <w:rFonts w:ascii="仿宋" w:eastAsia="仿宋" w:hAnsi="仿宋"/>
          <w:color w:val="000000"/>
          <w:sz w:val="32"/>
          <w:szCs w:val="32"/>
        </w:rPr>
      </w:pPr>
    </w:p>
    <w:p w:rsidR="004153DB" w:rsidRDefault="004153DB" w:rsidP="004153DB">
      <w:pPr>
        <w:spacing w:line="578" w:lineRule="exact"/>
        <w:ind w:firstLine="567"/>
        <w:rPr>
          <w:rFonts w:ascii="仿宋" w:eastAsia="仿宋" w:hAnsi="仿宋"/>
          <w:color w:val="000000"/>
          <w:sz w:val="32"/>
          <w:szCs w:val="32"/>
        </w:rPr>
      </w:pPr>
    </w:p>
    <w:p w:rsidR="004153DB" w:rsidRDefault="004153DB" w:rsidP="004153DB">
      <w:pPr>
        <w:spacing w:line="578" w:lineRule="exact"/>
        <w:ind w:firstLine="567"/>
        <w:rPr>
          <w:rFonts w:ascii="仿宋" w:eastAsia="仿宋" w:hAnsi="仿宋"/>
          <w:color w:val="000000"/>
          <w:sz w:val="32"/>
          <w:szCs w:val="32"/>
        </w:rPr>
      </w:pPr>
    </w:p>
    <w:p w:rsidR="004153DB" w:rsidRDefault="004153DB" w:rsidP="004153DB"/>
    <w:p w:rsidR="004153DB" w:rsidRPr="00214AF1" w:rsidRDefault="004153DB" w:rsidP="004153DB">
      <w:pPr>
        <w:rPr>
          <w:szCs w:val="32"/>
        </w:rPr>
      </w:pPr>
    </w:p>
    <w:p w:rsidR="007D1016" w:rsidRDefault="007D1016"/>
    <w:sectPr w:rsidR="007D1016">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016" w:rsidRDefault="007D1016" w:rsidP="004153DB">
      <w:r>
        <w:separator/>
      </w:r>
    </w:p>
  </w:endnote>
  <w:endnote w:type="continuationSeparator" w:id="1">
    <w:p w:rsidR="007D1016" w:rsidRDefault="007D1016" w:rsidP="004153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44" w:rsidRDefault="007D101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44" w:rsidRDefault="007D1016">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4153DB">
      <w:rPr>
        <w:rStyle w:val="a5"/>
        <w:rFonts w:ascii="仿宋_GB2312" w:cs="仿宋_GB2312"/>
        <w:noProof/>
        <w:sz w:val="28"/>
        <w:szCs w:val="28"/>
      </w:rPr>
      <w:t>6</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44" w:rsidRDefault="007D101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016" w:rsidRDefault="007D1016" w:rsidP="004153DB">
      <w:r>
        <w:separator/>
      </w:r>
    </w:p>
  </w:footnote>
  <w:footnote w:type="continuationSeparator" w:id="1">
    <w:p w:rsidR="007D1016" w:rsidRDefault="007D1016" w:rsidP="004153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44" w:rsidRDefault="007D101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44" w:rsidRDefault="007D1016"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344" w:rsidRDefault="007D101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53DB"/>
    <w:rsid w:val="004153DB"/>
    <w:rsid w:val="007D10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3D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3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153DB"/>
    <w:rPr>
      <w:sz w:val="18"/>
      <w:szCs w:val="18"/>
    </w:rPr>
  </w:style>
  <w:style w:type="paragraph" w:styleId="a4">
    <w:name w:val="footer"/>
    <w:basedOn w:val="a"/>
    <w:link w:val="Char0"/>
    <w:uiPriority w:val="99"/>
    <w:unhideWhenUsed/>
    <w:rsid w:val="004153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153DB"/>
    <w:rPr>
      <w:sz w:val="18"/>
      <w:szCs w:val="18"/>
    </w:rPr>
  </w:style>
  <w:style w:type="character" w:styleId="a5">
    <w:name w:val="page number"/>
    <w:basedOn w:val="a0"/>
    <w:uiPriority w:val="99"/>
    <w:rsid w:val="004153DB"/>
    <w:rPr>
      <w:rFonts w:cs="Times New Roman"/>
    </w:rPr>
  </w:style>
  <w:style w:type="paragraph" w:customStyle="1" w:styleId="9">
    <w:name w:val="标题9"/>
    <w:basedOn w:val="a"/>
    <w:uiPriority w:val="99"/>
    <w:rsid w:val="004153DB"/>
    <w:pPr>
      <w:spacing w:line="480" w:lineRule="auto"/>
      <w:jc w:val="right"/>
    </w:pPr>
    <w:rPr>
      <w:rFonts w:ascii="仿宋_GB2312" w:eastAsia="仿宋_GB231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337</Words>
  <Characters>1925</Characters>
  <Application>Microsoft Office Word</Application>
  <DocSecurity>0</DocSecurity>
  <Lines>16</Lines>
  <Paragraphs>4</Paragraphs>
  <ScaleCrop>false</ScaleCrop>
  <Company>Microsoft</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2013-09-25T01:05:00Z</dcterms:created>
  <dcterms:modified xsi:type="dcterms:W3CDTF">2013-09-25T01:05:00Z</dcterms:modified>
</cp:coreProperties>
</file>