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67" w:rsidRPr="007126E9" w:rsidRDefault="00512C67" w:rsidP="00512C67">
      <w:pPr>
        <w:spacing w:line="360" w:lineRule="auto"/>
        <w:jc w:val="center"/>
        <w:rPr>
          <w:rFonts w:ascii="方正小标宋简体" w:eastAsia="方正小标宋简体" w:hint="eastAsia"/>
          <w:b/>
          <w:spacing w:val="100"/>
          <w:sz w:val="52"/>
          <w:szCs w:val="52"/>
        </w:rPr>
      </w:pPr>
      <w:r w:rsidRPr="007126E9">
        <w:rPr>
          <w:rFonts w:ascii="方正小标宋简体" w:eastAsia="方正小标宋简体" w:hAnsi="宋体" w:hint="eastAsia"/>
          <w:b/>
          <w:spacing w:val="100"/>
          <w:sz w:val="52"/>
          <w:szCs w:val="52"/>
        </w:rPr>
        <w:t>重庆市丰都县人民法院</w:t>
      </w:r>
    </w:p>
    <w:p w:rsidR="00512C67" w:rsidRPr="00897894" w:rsidRDefault="00512C67" w:rsidP="00512C67">
      <w:pPr>
        <w:spacing w:line="360" w:lineRule="auto"/>
        <w:jc w:val="center"/>
        <w:rPr>
          <w:rFonts w:eastAsia="华文中宋" w:hint="eastAsia"/>
          <w:b/>
          <w:bCs/>
          <w:spacing w:val="140"/>
          <w:sz w:val="66"/>
          <w:szCs w:val="66"/>
        </w:rPr>
      </w:pPr>
      <w:r>
        <w:rPr>
          <w:rFonts w:eastAsia="华文中宋" w:hAnsi="华文中宋" w:hint="eastAsia"/>
          <w:b/>
          <w:bCs/>
          <w:spacing w:val="140"/>
          <w:sz w:val="66"/>
          <w:szCs w:val="66"/>
        </w:rPr>
        <w:t>民事判决书</w:t>
      </w:r>
    </w:p>
    <w:p w:rsidR="00512C67" w:rsidRPr="008B1FC5" w:rsidRDefault="00512C67" w:rsidP="00512C67">
      <w:pPr>
        <w:spacing w:line="680" w:lineRule="exact"/>
        <w:ind w:firstLineChars="1400" w:firstLine="4480"/>
        <w:rPr>
          <w:rFonts w:ascii="仿宋" w:eastAsia="仿宋" w:hAnsi="仿宋"/>
          <w:sz w:val="32"/>
          <w:szCs w:val="32"/>
        </w:rPr>
      </w:pPr>
      <w:r w:rsidRPr="008B1FC5">
        <w:rPr>
          <w:rFonts w:ascii="仿宋" w:eastAsia="仿宋" w:hAnsi="仿宋" w:hint="eastAsia"/>
          <w:sz w:val="32"/>
          <w:szCs w:val="32"/>
        </w:rPr>
        <w:t>(2012)丰法民初字第02728号</w:t>
      </w:r>
    </w:p>
    <w:p w:rsidR="00512C67" w:rsidRPr="008B1FC5" w:rsidRDefault="00512C67" w:rsidP="00512C67">
      <w:pPr>
        <w:spacing w:line="680" w:lineRule="exact"/>
        <w:ind w:firstLineChars="200" w:firstLine="640"/>
        <w:rPr>
          <w:rFonts w:ascii="仿宋" w:eastAsia="仿宋" w:hAnsi="仿宋"/>
          <w:sz w:val="32"/>
          <w:szCs w:val="32"/>
        </w:rPr>
      </w:pPr>
    </w:p>
    <w:p w:rsidR="00512C67" w:rsidRPr="008B1FC5" w:rsidRDefault="00512C67" w:rsidP="00512C67">
      <w:pPr>
        <w:snapToGrid w:val="0"/>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原告万永惠</w:t>
      </w:r>
      <w:r>
        <w:rPr>
          <w:rFonts w:ascii="仿宋" w:eastAsia="仿宋" w:hAnsi="仿宋" w:hint="eastAsia"/>
          <w:sz w:val="32"/>
          <w:szCs w:val="32"/>
        </w:rPr>
        <w:t>，</w:t>
      </w:r>
      <w:r w:rsidRPr="008B1FC5">
        <w:rPr>
          <w:rFonts w:ascii="仿宋" w:eastAsia="仿宋" w:hAnsi="仿宋" w:hint="eastAsia"/>
          <w:sz w:val="32"/>
          <w:szCs w:val="32"/>
        </w:rPr>
        <w:t>男</w:t>
      </w:r>
      <w:r>
        <w:rPr>
          <w:rFonts w:ascii="仿宋" w:eastAsia="仿宋" w:hAnsi="仿宋" w:hint="eastAsia"/>
          <w:sz w:val="32"/>
          <w:szCs w:val="32"/>
        </w:rPr>
        <w:t>，</w:t>
      </w:r>
      <w:smartTag w:uri="urn:schemas-microsoft-com:office:smarttags" w:element="chsdate">
        <w:smartTagPr>
          <w:attr w:name="IsROCDate" w:val="False"/>
          <w:attr w:name="IsLunarDate" w:val="False"/>
          <w:attr w:name="Day" w:val="27"/>
          <w:attr w:name="Month" w:val="2"/>
          <w:attr w:name="Year" w:val="1937"/>
        </w:smartTagPr>
        <w:r w:rsidRPr="008B1FC5">
          <w:rPr>
            <w:rFonts w:ascii="仿宋" w:eastAsia="仿宋" w:hAnsi="仿宋"/>
            <w:sz w:val="32"/>
            <w:szCs w:val="32"/>
          </w:rPr>
          <w:t>1937</w:t>
        </w:r>
        <w:r w:rsidRPr="008B1FC5">
          <w:rPr>
            <w:rFonts w:ascii="仿宋" w:eastAsia="仿宋" w:hAnsi="仿宋" w:hint="eastAsia"/>
            <w:sz w:val="32"/>
            <w:szCs w:val="32"/>
          </w:rPr>
          <w:t>年</w:t>
        </w:r>
        <w:r w:rsidRPr="008B1FC5">
          <w:rPr>
            <w:rFonts w:ascii="仿宋" w:eastAsia="仿宋" w:hAnsi="仿宋"/>
            <w:sz w:val="32"/>
            <w:szCs w:val="32"/>
          </w:rPr>
          <w:t>2</w:t>
        </w:r>
        <w:r w:rsidRPr="008B1FC5">
          <w:rPr>
            <w:rFonts w:ascii="仿宋" w:eastAsia="仿宋" w:hAnsi="仿宋" w:hint="eastAsia"/>
            <w:sz w:val="32"/>
            <w:szCs w:val="32"/>
          </w:rPr>
          <w:t>月</w:t>
        </w:r>
        <w:r w:rsidRPr="008B1FC5">
          <w:rPr>
            <w:rFonts w:ascii="仿宋" w:eastAsia="仿宋" w:hAnsi="仿宋"/>
            <w:sz w:val="32"/>
            <w:szCs w:val="32"/>
          </w:rPr>
          <w:t>27</w:t>
        </w:r>
        <w:r w:rsidRPr="008B1FC5">
          <w:rPr>
            <w:rFonts w:ascii="仿宋" w:eastAsia="仿宋" w:hAnsi="仿宋" w:hint="eastAsia"/>
            <w:sz w:val="32"/>
            <w:szCs w:val="32"/>
          </w:rPr>
          <w:t>日</w:t>
        </w:r>
      </w:smartTag>
      <w:r w:rsidRPr="008B1FC5">
        <w:rPr>
          <w:rFonts w:ascii="仿宋" w:eastAsia="仿宋" w:hAnsi="仿宋" w:hint="eastAsia"/>
          <w:sz w:val="32"/>
          <w:szCs w:val="32"/>
        </w:rPr>
        <w:t>出生</w:t>
      </w:r>
      <w:r>
        <w:rPr>
          <w:rFonts w:ascii="仿宋" w:eastAsia="仿宋" w:hAnsi="仿宋" w:hint="eastAsia"/>
          <w:sz w:val="32"/>
          <w:szCs w:val="32"/>
        </w:rPr>
        <w:t>，</w:t>
      </w:r>
      <w:r w:rsidRPr="008B1FC5">
        <w:rPr>
          <w:rFonts w:ascii="仿宋" w:eastAsia="仿宋" w:hAnsi="仿宋" w:hint="eastAsia"/>
          <w:sz w:val="32"/>
          <w:szCs w:val="32"/>
        </w:rPr>
        <w:t>汉族</w:t>
      </w:r>
      <w:r>
        <w:rPr>
          <w:rFonts w:ascii="仿宋" w:eastAsia="仿宋" w:hAnsi="仿宋" w:hint="eastAsia"/>
          <w:sz w:val="32"/>
          <w:szCs w:val="32"/>
        </w:rPr>
        <w:t>，</w:t>
      </w:r>
      <w:r w:rsidRPr="008B1FC5">
        <w:rPr>
          <w:rFonts w:ascii="仿宋" w:eastAsia="仿宋" w:hAnsi="仿宋" w:hint="eastAsia"/>
          <w:sz w:val="32"/>
          <w:szCs w:val="32"/>
        </w:rPr>
        <w:t>农民</w:t>
      </w:r>
      <w:r>
        <w:rPr>
          <w:rFonts w:ascii="仿宋" w:eastAsia="仿宋" w:hAnsi="仿宋" w:hint="eastAsia"/>
          <w:sz w:val="32"/>
          <w:szCs w:val="32"/>
        </w:rPr>
        <w:t>，</w:t>
      </w:r>
      <w:r w:rsidRPr="008B1FC5">
        <w:rPr>
          <w:rFonts w:ascii="仿宋" w:eastAsia="仿宋" w:hAnsi="仿宋" w:hint="eastAsia"/>
          <w:sz w:val="32"/>
          <w:szCs w:val="32"/>
        </w:rPr>
        <w:t>住丰都县太平坝乡中坝村</w:t>
      </w:r>
      <w:r w:rsidRPr="008B1FC5">
        <w:rPr>
          <w:rFonts w:ascii="仿宋" w:eastAsia="仿宋" w:hAnsi="仿宋"/>
          <w:sz w:val="32"/>
          <w:szCs w:val="32"/>
        </w:rPr>
        <w:t>5</w:t>
      </w:r>
      <w:r w:rsidRPr="008B1FC5">
        <w:rPr>
          <w:rFonts w:ascii="仿宋" w:eastAsia="仿宋" w:hAnsi="仿宋" w:hint="eastAsia"/>
          <w:sz w:val="32"/>
          <w:szCs w:val="32"/>
        </w:rPr>
        <w:t>组</w:t>
      </w:r>
      <w:r>
        <w:rPr>
          <w:rFonts w:ascii="仿宋" w:eastAsia="仿宋" w:hAnsi="仿宋" w:hint="eastAsia"/>
          <w:sz w:val="32"/>
          <w:szCs w:val="32"/>
        </w:rPr>
        <w:t>，</w:t>
      </w:r>
      <w:r w:rsidRPr="008B1FC5">
        <w:rPr>
          <w:rFonts w:ascii="仿宋" w:eastAsia="仿宋" w:hAnsi="仿宋" w:hint="eastAsia"/>
          <w:sz w:val="32"/>
          <w:szCs w:val="32"/>
        </w:rPr>
        <w:t>公民身份号码</w:t>
      </w:r>
      <w:r w:rsidRPr="008B1FC5">
        <w:rPr>
          <w:rFonts w:ascii="仿宋" w:eastAsia="仿宋" w:hAnsi="仿宋"/>
          <w:sz w:val="32"/>
          <w:szCs w:val="32"/>
        </w:rPr>
        <w:t>512324193702277817</w:t>
      </w:r>
      <w:r w:rsidRPr="008B1FC5">
        <w:rPr>
          <w:rFonts w:ascii="仿宋" w:eastAsia="仿宋" w:hAnsi="仿宋" w:hint="eastAsia"/>
          <w:sz w:val="32"/>
          <w:szCs w:val="32"/>
        </w:rPr>
        <w:t>。</w:t>
      </w:r>
    </w:p>
    <w:p w:rsidR="00512C67" w:rsidRPr="008B1FC5" w:rsidRDefault="00512C67" w:rsidP="00512C67">
      <w:pPr>
        <w:snapToGrid w:val="0"/>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原告唐南祥</w:t>
      </w:r>
      <w:r>
        <w:rPr>
          <w:rFonts w:ascii="仿宋" w:eastAsia="仿宋" w:hAnsi="仿宋" w:hint="eastAsia"/>
          <w:sz w:val="32"/>
          <w:szCs w:val="32"/>
        </w:rPr>
        <w:t>，</w:t>
      </w:r>
      <w:r w:rsidRPr="008B1FC5">
        <w:rPr>
          <w:rFonts w:ascii="仿宋" w:eastAsia="仿宋" w:hAnsi="仿宋" w:hint="eastAsia"/>
          <w:sz w:val="32"/>
          <w:szCs w:val="32"/>
        </w:rPr>
        <w:t>女</w:t>
      </w:r>
      <w:r>
        <w:rPr>
          <w:rFonts w:ascii="仿宋" w:eastAsia="仿宋" w:hAnsi="仿宋" w:hint="eastAsia"/>
          <w:sz w:val="32"/>
          <w:szCs w:val="32"/>
        </w:rPr>
        <w:t>，</w:t>
      </w:r>
      <w:smartTag w:uri="urn:schemas-microsoft-com:office:smarttags" w:element="chsdate">
        <w:smartTagPr>
          <w:attr w:name="Year" w:val="1941"/>
          <w:attr w:name="Month" w:val="1"/>
          <w:attr w:name="Day" w:val="11"/>
          <w:attr w:name="IsLunarDate" w:val="False"/>
          <w:attr w:name="IsROCDate" w:val="False"/>
        </w:smartTagPr>
        <w:r w:rsidRPr="008B1FC5">
          <w:rPr>
            <w:rFonts w:ascii="仿宋" w:eastAsia="仿宋" w:hAnsi="仿宋"/>
            <w:sz w:val="32"/>
            <w:szCs w:val="32"/>
          </w:rPr>
          <w:t>1941</w:t>
        </w:r>
        <w:r w:rsidRPr="008B1FC5">
          <w:rPr>
            <w:rFonts w:ascii="仿宋" w:eastAsia="仿宋" w:hAnsi="仿宋" w:hint="eastAsia"/>
            <w:sz w:val="32"/>
            <w:szCs w:val="32"/>
          </w:rPr>
          <w:t>年</w:t>
        </w:r>
        <w:r w:rsidRPr="008B1FC5">
          <w:rPr>
            <w:rFonts w:ascii="仿宋" w:eastAsia="仿宋" w:hAnsi="仿宋"/>
            <w:sz w:val="32"/>
            <w:szCs w:val="32"/>
          </w:rPr>
          <w:t>1</w:t>
        </w:r>
        <w:r w:rsidRPr="008B1FC5">
          <w:rPr>
            <w:rFonts w:ascii="仿宋" w:eastAsia="仿宋" w:hAnsi="仿宋" w:hint="eastAsia"/>
            <w:sz w:val="32"/>
            <w:szCs w:val="32"/>
          </w:rPr>
          <w:t>月</w:t>
        </w:r>
        <w:r w:rsidRPr="008B1FC5">
          <w:rPr>
            <w:rFonts w:ascii="仿宋" w:eastAsia="仿宋" w:hAnsi="仿宋"/>
            <w:sz w:val="32"/>
            <w:szCs w:val="32"/>
          </w:rPr>
          <w:t>11</w:t>
        </w:r>
        <w:r w:rsidRPr="008B1FC5">
          <w:rPr>
            <w:rFonts w:ascii="仿宋" w:eastAsia="仿宋" w:hAnsi="仿宋" w:hint="eastAsia"/>
            <w:sz w:val="32"/>
            <w:szCs w:val="32"/>
          </w:rPr>
          <w:t>日</w:t>
        </w:r>
      </w:smartTag>
      <w:r w:rsidRPr="008B1FC5">
        <w:rPr>
          <w:rFonts w:ascii="仿宋" w:eastAsia="仿宋" w:hAnsi="仿宋" w:hint="eastAsia"/>
          <w:sz w:val="32"/>
          <w:szCs w:val="32"/>
        </w:rPr>
        <w:t>出生</w:t>
      </w:r>
      <w:r>
        <w:rPr>
          <w:rFonts w:ascii="仿宋" w:eastAsia="仿宋" w:hAnsi="仿宋" w:hint="eastAsia"/>
          <w:sz w:val="32"/>
          <w:szCs w:val="32"/>
        </w:rPr>
        <w:t>，</w:t>
      </w:r>
      <w:r w:rsidRPr="008B1FC5">
        <w:rPr>
          <w:rFonts w:ascii="仿宋" w:eastAsia="仿宋" w:hAnsi="仿宋" w:hint="eastAsia"/>
          <w:sz w:val="32"/>
          <w:szCs w:val="32"/>
        </w:rPr>
        <w:t>汉族</w:t>
      </w:r>
      <w:r>
        <w:rPr>
          <w:rFonts w:ascii="仿宋" w:eastAsia="仿宋" w:hAnsi="仿宋" w:hint="eastAsia"/>
          <w:sz w:val="32"/>
          <w:szCs w:val="32"/>
        </w:rPr>
        <w:t>，</w:t>
      </w:r>
      <w:r w:rsidRPr="008B1FC5">
        <w:rPr>
          <w:rFonts w:ascii="仿宋" w:eastAsia="仿宋" w:hAnsi="仿宋" w:hint="eastAsia"/>
          <w:sz w:val="32"/>
          <w:szCs w:val="32"/>
        </w:rPr>
        <w:t>农民</w:t>
      </w:r>
      <w:r>
        <w:rPr>
          <w:rFonts w:ascii="仿宋" w:eastAsia="仿宋" w:hAnsi="仿宋" w:hint="eastAsia"/>
          <w:sz w:val="32"/>
          <w:szCs w:val="32"/>
        </w:rPr>
        <w:t>，</w:t>
      </w:r>
      <w:r w:rsidRPr="008B1FC5">
        <w:rPr>
          <w:rFonts w:ascii="仿宋" w:eastAsia="仿宋" w:hAnsi="仿宋" w:hint="eastAsia"/>
          <w:sz w:val="32"/>
          <w:szCs w:val="32"/>
        </w:rPr>
        <w:t>住丰都县太平坝乡中坝村</w:t>
      </w:r>
      <w:r w:rsidRPr="008B1FC5">
        <w:rPr>
          <w:rFonts w:ascii="仿宋" w:eastAsia="仿宋" w:hAnsi="仿宋"/>
          <w:sz w:val="32"/>
          <w:szCs w:val="32"/>
        </w:rPr>
        <w:t>5</w:t>
      </w:r>
      <w:r w:rsidRPr="008B1FC5">
        <w:rPr>
          <w:rFonts w:ascii="仿宋" w:eastAsia="仿宋" w:hAnsi="仿宋" w:hint="eastAsia"/>
          <w:sz w:val="32"/>
          <w:szCs w:val="32"/>
        </w:rPr>
        <w:t>组</w:t>
      </w:r>
      <w:r>
        <w:rPr>
          <w:rFonts w:ascii="仿宋" w:eastAsia="仿宋" w:hAnsi="仿宋" w:hint="eastAsia"/>
          <w:sz w:val="32"/>
          <w:szCs w:val="32"/>
        </w:rPr>
        <w:t>，</w:t>
      </w:r>
      <w:r w:rsidRPr="008B1FC5">
        <w:rPr>
          <w:rFonts w:ascii="仿宋" w:eastAsia="仿宋" w:hAnsi="仿宋" w:hint="eastAsia"/>
          <w:sz w:val="32"/>
          <w:szCs w:val="32"/>
        </w:rPr>
        <w:t>公民身份号码</w:t>
      </w:r>
      <w:r w:rsidRPr="008B1FC5">
        <w:rPr>
          <w:rFonts w:ascii="仿宋" w:eastAsia="仿宋" w:hAnsi="仿宋"/>
          <w:sz w:val="32"/>
          <w:szCs w:val="32"/>
        </w:rPr>
        <w:t>512324194101117820</w:t>
      </w:r>
      <w:r w:rsidRPr="008B1FC5">
        <w:rPr>
          <w:rFonts w:ascii="仿宋" w:eastAsia="仿宋" w:hAnsi="仿宋" w:hint="eastAsia"/>
          <w:sz w:val="32"/>
          <w:szCs w:val="32"/>
        </w:rPr>
        <w:t>。</w:t>
      </w:r>
    </w:p>
    <w:p w:rsidR="00512C67" w:rsidRPr="008B1FC5" w:rsidRDefault="00512C67" w:rsidP="00512C67">
      <w:pPr>
        <w:snapToGrid w:val="0"/>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二原告共同委托代理人戴勤杰</w:t>
      </w:r>
      <w:r>
        <w:rPr>
          <w:rFonts w:ascii="仿宋" w:eastAsia="仿宋" w:hAnsi="仿宋" w:hint="eastAsia"/>
          <w:sz w:val="32"/>
          <w:szCs w:val="32"/>
        </w:rPr>
        <w:t>，</w:t>
      </w:r>
      <w:r w:rsidRPr="008B1FC5">
        <w:rPr>
          <w:rFonts w:ascii="仿宋" w:eastAsia="仿宋" w:hAnsi="仿宋" w:hint="eastAsia"/>
          <w:sz w:val="32"/>
          <w:szCs w:val="32"/>
        </w:rPr>
        <w:t>重庆森吉律师事务所律师。</w:t>
      </w:r>
    </w:p>
    <w:p w:rsidR="00512C67" w:rsidRPr="008B1FC5" w:rsidRDefault="00512C67" w:rsidP="00512C67">
      <w:pPr>
        <w:snapToGrid w:val="0"/>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被告杨应江农村土地承包经营户。</w:t>
      </w:r>
    </w:p>
    <w:p w:rsidR="00512C67" w:rsidRPr="008B1FC5" w:rsidRDefault="00512C67" w:rsidP="00512C67">
      <w:pPr>
        <w:snapToGrid w:val="0"/>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诉讼代表人杨应江</w:t>
      </w:r>
      <w:r>
        <w:rPr>
          <w:rFonts w:ascii="仿宋" w:eastAsia="仿宋" w:hAnsi="仿宋" w:hint="eastAsia"/>
          <w:sz w:val="32"/>
          <w:szCs w:val="32"/>
        </w:rPr>
        <w:t>，</w:t>
      </w:r>
      <w:r w:rsidRPr="008B1FC5">
        <w:rPr>
          <w:rFonts w:ascii="仿宋" w:eastAsia="仿宋" w:hAnsi="仿宋" w:hint="eastAsia"/>
          <w:sz w:val="32"/>
          <w:szCs w:val="32"/>
        </w:rPr>
        <w:t>男</w:t>
      </w:r>
      <w:r>
        <w:rPr>
          <w:rFonts w:ascii="仿宋" w:eastAsia="仿宋" w:hAnsi="仿宋" w:hint="eastAsia"/>
          <w:sz w:val="32"/>
          <w:szCs w:val="32"/>
        </w:rPr>
        <w:t>，</w:t>
      </w:r>
      <w:smartTag w:uri="urn:schemas-microsoft-com:office:smarttags" w:element="chsdate">
        <w:smartTagPr>
          <w:attr w:name="Year" w:val="1965"/>
          <w:attr w:name="Month" w:val="6"/>
          <w:attr w:name="Day" w:val="16"/>
          <w:attr w:name="IsLunarDate" w:val="False"/>
          <w:attr w:name="IsROCDate" w:val="False"/>
        </w:smartTagPr>
        <w:r w:rsidRPr="008B1FC5">
          <w:rPr>
            <w:rFonts w:ascii="仿宋" w:eastAsia="仿宋" w:hAnsi="仿宋"/>
            <w:sz w:val="32"/>
            <w:szCs w:val="32"/>
          </w:rPr>
          <w:t>1965</w:t>
        </w:r>
        <w:r w:rsidRPr="008B1FC5">
          <w:rPr>
            <w:rFonts w:ascii="仿宋" w:eastAsia="仿宋" w:hAnsi="仿宋" w:hint="eastAsia"/>
            <w:sz w:val="32"/>
            <w:szCs w:val="32"/>
          </w:rPr>
          <w:t>年</w:t>
        </w:r>
        <w:r w:rsidRPr="008B1FC5">
          <w:rPr>
            <w:rFonts w:ascii="仿宋" w:eastAsia="仿宋" w:hAnsi="仿宋"/>
            <w:sz w:val="32"/>
            <w:szCs w:val="32"/>
          </w:rPr>
          <w:t>6</w:t>
        </w:r>
        <w:r w:rsidRPr="008B1FC5">
          <w:rPr>
            <w:rFonts w:ascii="仿宋" w:eastAsia="仿宋" w:hAnsi="仿宋" w:hint="eastAsia"/>
            <w:sz w:val="32"/>
            <w:szCs w:val="32"/>
          </w:rPr>
          <w:t>月</w:t>
        </w:r>
        <w:r w:rsidRPr="008B1FC5">
          <w:rPr>
            <w:rFonts w:ascii="仿宋" w:eastAsia="仿宋" w:hAnsi="仿宋"/>
            <w:sz w:val="32"/>
            <w:szCs w:val="32"/>
          </w:rPr>
          <w:t>16</w:t>
        </w:r>
        <w:r w:rsidRPr="008B1FC5">
          <w:rPr>
            <w:rFonts w:ascii="仿宋" w:eastAsia="仿宋" w:hAnsi="仿宋" w:hint="eastAsia"/>
            <w:sz w:val="32"/>
            <w:szCs w:val="32"/>
          </w:rPr>
          <w:t>日</w:t>
        </w:r>
      </w:smartTag>
      <w:r w:rsidRPr="008B1FC5">
        <w:rPr>
          <w:rFonts w:ascii="仿宋" w:eastAsia="仿宋" w:hAnsi="仿宋" w:hint="eastAsia"/>
          <w:sz w:val="32"/>
          <w:szCs w:val="32"/>
        </w:rPr>
        <w:t>出生</w:t>
      </w:r>
      <w:r>
        <w:rPr>
          <w:rFonts w:ascii="仿宋" w:eastAsia="仿宋" w:hAnsi="仿宋" w:hint="eastAsia"/>
          <w:sz w:val="32"/>
          <w:szCs w:val="32"/>
        </w:rPr>
        <w:t>，</w:t>
      </w:r>
      <w:r w:rsidRPr="008B1FC5">
        <w:rPr>
          <w:rFonts w:ascii="仿宋" w:eastAsia="仿宋" w:hAnsi="仿宋" w:hint="eastAsia"/>
          <w:sz w:val="32"/>
          <w:szCs w:val="32"/>
        </w:rPr>
        <w:t>汉族</w:t>
      </w:r>
      <w:r>
        <w:rPr>
          <w:rFonts w:ascii="仿宋" w:eastAsia="仿宋" w:hAnsi="仿宋" w:hint="eastAsia"/>
          <w:sz w:val="32"/>
          <w:szCs w:val="32"/>
        </w:rPr>
        <w:t>，</w:t>
      </w:r>
      <w:r w:rsidRPr="008B1FC5">
        <w:rPr>
          <w:rFonts w:ascii="仿宋" w:eastAsia="仿宋" w:hAnsi="仿宋" w:hint="eastAsia"/>
          <w:sz w:val="32"/>
          <w:szCs w:val="32"/>
        </w:rPr>
        <w:t>农民，住丰都县太平坝乡中坝村</w:t>
      </w:r>
      <w:r w:rsidRPr="008B1FC5">
        <w:rPr>
          <w:rFonts w:ascii="仿宋" w:eastAsia="仿宋" w:hAnsi="仿宋"/>
          <w:sz w:val="32"/>
          <w:szCs w:val="32"/>
        </w:rPr>
        <w:t>4</w:t>
      </w:r>
      <w:r w:rsidRPr="008B1FC5">
        <w:rPr>
          <w:rFonts w:ascii="仿宋" w:eastAsia="仿宋" w:hAnsi="仿宋" w:hint="eastAsia"/>
          <w:sz w:val="32"/>
          <w:szCs w:val="32"/>
        </w:rPr>
        <w:t>组，公民身份</w:t>
      </w:r>
      <w:r>
        <w:rPr>
          <w:rFonts w:ascii="仿宋" w:eastAsia="仿宋" w:hAnsi="仿宋" w:hint="eastAsia"/>
          <w:sz w:val="32"/>
          <w:szCs w:val="32"/>
        </w:rPr>
        <w:t>号码512324</w:t>
      </w:r>
      <w:r w:rsidRPr="008B1FC5">
        <w:rPr>
          <w:rFonts w:ascii="仿宋" w:eastAsia="仿宋" w:hAnsi="仿宋"/>
          <w:sz w:val="32"/>
          <w:szCs w:val="32"/>
        </w:rPr>
        <w:t>196506167817</w:t>
      </w:r>
      <w:r w:rsidRPr="008B1FC5">
        <w:rPr>
          <w:rFonts w:ascii="仿宋" w:eastAsia="仿宋" w:hAnsi="仿宋" w:hint="eastAsia"/>
          <w:sz w:val="32"/>
          <w:szCs w:val="32"/>
        </w:rPr>
        <w:t>。</w:t>
      </w:r>
    </w:p>
    <w:p w:rsidR="00512C67" w:rsidRDefault="00512C67" w:rsidP="00512C67">
      <w:pPr>
        <w:snapToGrid w:val="0"/>
        <w:spacing w:line="680" w:lineRule="exact"/>
        <w:ind w:firstLineChars="200" w:firstLine="640"/>
        <w:rPr>
          <w:rFonts w:ascii="仿宋" w:eastAsia="仿宋" w:hAnsi="仿宋" w:hint="eastAsia"/>
          <w:sz w:val="32"/>
          <w:szCs w:val="32"/>
        </w:rPr>
      </w:pPr>
      <w:r>
        <w:rPr>
          <w:rFonts w:ascii="仿宋" w:eastAsia="仿宋" w:hAnsi="仿宋" w:hint="eastAsia"/>
          <w:sz w:val="32"/>
          <w:szCs w:val="32"/>
        </w:rPr>
        <w:t>委托代理人杨应怀，丰都县三合法律服务所法律工作者。</w:t>
      </w:r>
    </w:p>
    <w:p w:rsidR="00512C67" w:rsidRDefault="00512C67" w:rsidP="00512C67">
      <w:pPr>
        <w:snapToGrid w:val="0"/>
        <w:spacing w:line="680" w:lineRule="exact"/>
        <w:ind w:firstLineChars="200" w:firstLine="640"/>
        <w:rPr>
          <w:rFonts w:ascii="仿宋" w:eastAsia="仿宋" w:hAnsi="仿宋" w:hint="eastAsia"/>
          <w:sz w:val="32"/>
          <w:szCs w:val="32"/>
        </w:rPr>
      </w:pPr>
      <w:r w:rsidRPr="008B1FC5">
        <w:rPr>
          <w:rFonts w:ascii="仿宋" w:eastAsia="仿宋" w:hAnsi="仿宋" w:hint="eastAsia"/>
          <w:sz w:val="32"/>
          <w:szCs w:val="32"/>
        </w:rPr>
        <w:lastRenderedPageBreak/>
        <w:t>被告万传伦</w:t>
      </w:r>
      <w:r>
        <w:rPr>
          <w:rFonts w:ascii="仿宋" w:eastAsia="仿宋" w:hAnsi="仿宋" w:hint="eastAsia"/>
          <w:sz w:val="32"/>
          <w:szCs w:val="32"/>
        </w:rPr>
        <w:t>，</w:t>
      </w:r>
      <w:r w:rsidRPr="008B1FC5">
        <w:rPr>
          <w:rFonts w:ascii="仿宋" w:eastAsia="仿宋" w:hAnsi="仿宋" w:hint="eastAsia"/>
          <w:sz w:val="32"/>
          <w:szCs w:val="32"/>
        </w:rPr>
        <w:t>男</w:t>
      </w:r>
      <w:r>
        <w:rPr>
          <w:rFonts w:ascii="仿宋" w:eastAsia="仿宋" w:hAnsi="仿宋" w:hint="eastAsia"/>
          <w:sz w:val="32"/>
          <w:szCs w:val="32"/>
        </w:rPr>
        <w:t>，</w:t>
      </w:r>
      <w:smartTag w:uri="urn:schemas-microsoft-com:office:smarttags" w:element="chsdate">
        <w:smartTagPr>
          <w:attr w:name="Year" w:val="1967"/>
          <w:attr w:name="Month" w:val="12"/>
          <w:attr w:name="Day" w:val="15"/>
          <w:attr w:name="IsLunarDate" w:val="False"/>
          <w:attr w:name="IsROCDate" w:val="False"/>
        </w:smartTagPr>
        <w:r w:rsidRPr="008B1FC5">
          <w:rPr>
            <w:rFonts w:ascii="仿宋" w:eastAsia="仿宋" w:hAnsi="仿宋"/>
            <w:sz w:val="32"/>
            <w:szCs w:val="32"/>
          </w:rPr>
          <w:t>1967</w:t>
        </w:r>
        <w:r w:rsidRPr="008B1FC5">
          <w:rPr>
            <w:rFonts w:ascii="仿宋" w:eastAsia="仿宋" w:hAnsi="仿宋" w:hint="eastAsia"/>
            <w:sz w:val="32"/>
            <w:szCs w:val="32"/>
          </w:rPr>
          <w:t>年</w:t>
        </w:r>
        <w:r w:rsidRPr="008B1FC5">
          <w:rPr>
            <w:rFonts w:ascii="仿宋" w:eastAsia="仿宋" w:hAnsi="仿宋"/>
            <w:sz w:val="32"/>
            <w:szCs w:val="32"/>
          </w:rPr>
          <w:t>12</w:t>
        </w:r>
        <w:r w:rsidRPr="008B1FC5">
          <w:rPr>
            <w:rFonts w:ascii="仿宋" w:eastAsia="仿宋" w:hAnsi="仿宋" w:hint="eastAsia"/>
            <w:sz w:val="32"/>
            <w:szCs w:val="32"/>
          </w:rPr>
          <w:t>月</w:t>
        </w:r>
        <w:r w:rsidRPr="008B1FC5">
          <w:rPr>
            <w:rFonts w:ascii="仿宋" w:eastAsia="仿宋" w:hAnsi="仿宋"/>
            <w:sz w:val="32"/>
            <w:szCs w:val="32"/>
          </w:rPr>
          <w:t>15</w:t>
        </w:r>
        <w:r w:rsidRPr="008B1FC5">
          <w:rPr>
            <w:rFonts w:ascii="仿宋" w:eastAsia="仿宋" w:hAnsi="仿宋" w:hint="eastAsia"/>
            <w:sz w:val="32"/>
            <w:szCs w:val="32"/>
          </w:rPr>
          <w:t>日</w:t>
        </w:r>
      </w:smartTag>
      <w:r w:rsidRPr="008B1FC5">
        <w:rPr>
          <w:rFonts w:ascii="仿宋" w:eastAsia="仿宋" w:hAnsi="仿宋" w:hint="eastAsia"/>
          <w:sz w:val="32"/>
          <w:szCs w:val="32"/>
        </w:rPr>
        <w:t>出生，汉族，农民，住湖北省沙洋县王里镇许场十组，公民身份号码</w:t>
      </w:r>
      <w:r w:rsidRPr="008B1FC5">
        <w:rPr>
          <w:rFonts w:ascii="仿宋" w:eastAsia="仿宋" w:hAnsi="仿宋"/>
          <w:sz w:val="32"/>
          <w:szCs w:val="32"/>
        </w:rPr>
        <w:t>512324196712157812</w:t>
      </w:r>
      <w:r w:rsidRPr="008B1FC5">
        <w:rPr>
          <w:rFonts w:ascii="仿宋" w:eastAsia="仿宋" w:hAnsi="仿宋" w:hint="eastAsia"/>
          <w:sz w:val="32"/>
          <w:szCs w:val="32"/>
        </w:rPr>
        <w:t>。</w:t>
      </w:r>
    </w:p>
    <w:p w:rsidR="00512C67" w:rsidRPr="008B1FC5" w:rsidRDefault="00512C67" w:rsidP="00512C67">
      <w:pPr>
        <w:snapToGrid w:val="0"/>
        <w:spacing w:line="680" w:lineRule="exact"/>
        <w:ind w:firstLineChars="200" w:firstLine="640"/>
        <w:rPr>
          <w:rFonts w:ascii="仿宋" w:eastAsia="仿宋" w:hAnsi="仿宋" w:hint="eastAsia"/>
          <w:sz w:val="32"/>
          <w:szCs w:val="32"/>
        </w:rPr>
      </w:pPr>
      <w:r>
        <w:rPr>
          <w:rFonts w:ascii="仿宋" w:eastAsia="仿宋" w:hAnsi="仿宋" w:hint="eastAsia"/>
          <w:sz w:val="32"/>
          <w:szCs w:val="32"/>
        </w:rPr>
        <w:t>委托代理人万传兰（系万传伦之妹），1971年1月9日出生，汉族，农民，住丰都县太平乡中坝村5组。</w:t>
      </w:r>
    </w:p>
    <w:p w:rsidR="00512C67" w:rsidRPr="008B1FC5" w:rsidRDefault="00512C67" w:rsidP="00512C67">
      <w:pPr>
        <w:spacing w:line="680" w:lineRule="exact"/>
        <w:ind w:firstLine="645"/>
        <w:rPr>
          <w:rFonts w:ascii="仿宋" w:eastAsia="仿宋" w:hAnsi="仿宋"/>
          <w:sz w:val="32"/>
          <w:szCs w:val="32"/>
        </w:rPr>
      </w:pPr>
      <w:r w:rsidRPr="008B1FC5">
        <w:rPr>
          <w:rFonts w:ascii="仿宋" w:eastAsia="仿宋" w:hAnsi="仿宋" w:hint="eastAsia"/>
          <w:sz w:val="32"/>
          <w:szCs w:val="32"/>
        </w:rPr>
        <w:t>原告</w:t>
      </w:r>
      <w:r>
        <w:rPr>
          <w:rFonts w:ascii="仿宋" w:eastAsia="仿宋" w:hAnsi="仿宋" w:hint="eastAsia"/>
          <w:sz w:val="32"/>
          <w:szCs w:val="32"/>
        </w:rPr>
        <w:t>万永惠、唐南祥</w:t>
      </w:r>
      <w:r w:rsidRPr="008B1FC5">
        <w:rPr>
          <w:rFonts w:ascii="仿宋" w:eastAsia="仿宋" w:hAnsi="仿宋" w:hint="eastAsia"/>
          <w:sz w:val="32"/>
          <w:szCs w:val="32"/>
        </w:rPr>
        <w:t>与被告</w:t>
      </w:r>
      <w:r>
        <w:rPr>
          <w:rFonts w:ascii="仿宋" w:eastAsia="仿宋" w:hAnsi="仿宋" w:hint="eastAsia"/>
          <w:sz w:val="32"/>
          <w:szCs w:val="32"/>
        </w:rPr>
        <w:t>杨应江</w:t>
      </w:r>
      <w:r w:rsidRPr="008B1FC5">
        <w:rPr>
          <w:rFonts w:ascii="仿宋" w:eastAsia="仿宋" w:hAnsi="仿宋" w:hint="eastAsia"/>
          <w:sz w:val="32"/>
          <w:szCs w:val="32"/>
        </w:rPr>
        <w:t>农村土地承包经营户</w:t>
      </w:r>
      <w:r>
        <w:rPr>
          <w:rFonts w:ascii="仿宋" w:eastAsia="仿宋" w:hAnsi="仿宋" w:hint="eastAsia"/>
          <w:sz w:val="32"/>
          <w:szCs w:val="32"/>
        </w:rPr>
        <w:t>、万传伦农村土地承包合同</w:t>
      </w:r>
      <w:r w:rsidRPr="008B1FC5">
        <w:rPr>
          <w:rFonts w:ascii="仿宋" w:eastAsia="仿宋" w:hAnsi="仿宋" w:hint="eastAsia"/>
          <w:sz w:val="32"/>
          <w:szCs w:val="32"/>
        </w:rPr>
        <w:t>纠纷一案，本院</w:t>
      </w:r>
      <w:smartTag w:uri="urn:schemas-microsoft-com:office:smarttags" w:element="chsdate">
        <w:smartTagPr>
          <w:attr w:name="Year" w:val="2012"/>
          <w:attr w:name="Month" w:val="9"/>
          <w:attr w:name="Day" w:val="20"/>
          <w:attr w:name="IsLunarDate" w:val="False"/>
          <w:attr w:name="IsROCDate" w:val="False"/>
        </w:smartTagPr>
        <w:r w:rsidRPr="008B1FC5">
          <w:rPr>
            <w:rFonts w:ascii="仿宋" w:eastAsia="仿宋" w:hAnsi="仿宋" w:hint="eastAsia"/>
            <w:sz w:val="32"/>
            <w:szCs w:val="32"/>
          </w:rPr>
          <w:t>2012年</w:t>
        </w:r>
        <w:r>
          <w:rPr>
            <w:rFonts w:ascii="仿宋" w:eastAsia="仿宋" w:hAnsi="仿宋" w:hint="eastAsia"/>
            <w:sz w:val="32"/>
            <w:szCs w:val="32"/>
          </w:rPr>
          <w:t>9</w:t>
        </w:r>
        <w:r w:rsidRPr="008B1FC5">
          <w:rPr>
            <w:rFonts w:ascii="仿宋" w:eastAsia="仿宋" w:hAnsi="仿宋" w:hint="eastAsia"/>
            <w:sz w:val="32"/>
            <w:szCs w:val="32"/>
          </w:rPr>
          <w:t>月</w:t>
        </w:r>
        <w:r>
          <w:rPr>
            <w:rFonts w:ascii="仿宋" w:eastAsia="仿宋" w:hAnsi="仿宋" w:hint="eastAsia"/>
            <w:sz w:val="32"/>
            <w:szCs w:val="32"/>
          </w:rPr>
          <w:t>20</w:t>
        </w:r>
        <w:r w:rsidRPr="008B1FC5">
          <w:rPr>
            <w:rFonts w:ascii="仿宋" w:eastAsia="仿宋" w:hAnsi="仿宋" w:hint="eastAsia"/>
            <w:sz w:val="32"/>
            <w:szCs w:val="32"/>
          </w:rPr>
          <w:t>日</w:t>
        </w:r>
      </w:smartTag>
      <w:r w:rsidRPr="008B1FC5">
        <w:rPr>
          <w:rFonts w:ascii="仿宋" w:eastAsia="仿宋" w:hAnsi="仿宋" w:hint="eastAsia"/>
          <w:sz w:val="32"/>
          <w:szCs w:val="32"/>
        </w:rPr>
        <w:t>立案受理后，依法由代理审判员刘周适用简易程序于同</w:t>
      </w:r>
      <w:r>
        <w:rPr>
          <w:rFonts w:ascii="仿宋" w:eastAsia="仿宋" w:hAnsi="仿宋" w:hint="eastAsia"/>
          <w:sz w:val="32"/>
          <w:szCs w:val="32"/>
        </w:rPr>
        <w:t>年10</w:t>
      </w:r>
      <w:r w:rsidRPr="008B1FC5">
        <w:rPr>
          <w:rFonts w:ascii="仿宋" w:eastAsia="仿宋" w:hAnsi="仿宋" w:hint="eastAsia"/>
          <w:sz w:val="32"/>
          <w:szCs w:val="32"/>
        </w:rPr>
        <w:t>月2</w:t>
      </w:r>
      <w:r>
        <w:rPr>
          <w:rFonts w:ascii="仿宋" w:eastAsia="仿宋" w:hAnsi="仿宋" w:hint="eastAsia"/>
          <w:sz w:val="32"/>
          <w:szCs w:val="32"/>
        </w:rPr>
        <w:t>3</w:t>
      </w:r>
      <w:r w:rsidRPr="008B1FC5">
        <w:rPr>
          <w:rFonts w:ascii="仿宋" w:eastAsia="仿宋" w:hAnsi="仿宋" w:hint="eastAsia"/>
          <w:sz w:val="32"/>
          <w:szCs w:val="32"/>
        </w:rPr>
        <w:t>日公开开庭进行了审理。原告</w:t>
      </w:r>
      <w:r>
        <w:rPr>
          <w:rFonts w:ascii="仿宋" w:eastAsia="仿宋" w:hAnsi="仿宋" w:hint="eastAsia"/>
          <w:sz w:val="32"/>
          <w:szCs w:val="32"/>
        </w:rPr>
        <w:t>万永惠、唐南祥及其</w:t>
      </w:r>
      <w:r w:rsidRPr="008B1FC5">
        <w:rPr>
          <w:rFonts w:ascii="仿宋" w:eastAsia="仿宋" w:hAnsi="仿宋" w:hint="eastAsia"/>
          <w:sz w:val="32"/>
          <w:szCs w:val="32"/>
        </w:rPr>
        <w:t>委托代理人</w:t>
      </w:r>
      <w:r>
        <w:rPr>
          <w:rFonts w:ascii="仿宋" w:eastAsia="仿宋" w:hAnsi="仿宋" w:hint="eastAsia"/>
          <w:sz w:val="32"/>
          <w:szCs w:val="32"/>
        </w:rPr>
        <w:t>戴勤杰</w:t>
      </w:r>
      <w:r w:rsidRPr="008B1FC5">
        <w:rPr>
          <w:rFonts w:ascii="仿宋" w:eastAsia="仿宋" w:hAnsi="仿宋" w:hint="eastAsia"/>
          <w:sz w:val="32"/>
          <w:szCs w:val="32"/>
        </w:rPr>
        <w:t>，被告</w:t>
      </w:r>
      <w:r>
        <w:rPr>
          <w:rFonts w:ascii="仿宋" w:eastAsia="仿宋" w:hAnsi="仿宋" w:hint="eastAsia"/>
          <w:sz w:val="32"/>
          <w:szCs w:val="32"/>
        </w:rPr>
        <w:t>杨应江</w:t>
      </w:r>
      <w:r w:rsidRPr="008B1FC5">
        <w:rPr>
          <w:rFonts w:ascii="仿宋" w:eastAsia="仿宋" w:hAnsi="仿宋" w:hint="eastAsia"/>
          <w:sz w:val="32"/>
          <w:szCs w:val="32"/>
        </w:rPr>
        <w:t>农村土地承包经营户及其委托代理人</w:t>
      </w:r>
      <w:r>
        <w:rPr>
          <w:rFonts w:ascii="仿宋" w:eastAsia="仿宋" w:hAnsi="仿宋" w:hint="eastAsia"/>
          <w:sz w:val="32"/>
          <w:szCs w:val="32"/>
        </w:rPr>
        <w:t>杨应怀</w:t>
      </w:r>
      <w:r w:rsidRPr="008B1FC5">
        <w:rPr>
          <w:rFonts w:ascii="仿宋" w:eastAsia="仿宋" w:hAnsi="仿宋" w:hint="eastAsia"/>
          <w:sz w:val="32"/>
          <w:szCs w:val="32"/>
        </w:rPr>
        <w:t>，被告</w:t>
      </w:r>
      <w:r>
        <w:rPr>
          <w:rFonts w:ascii="仿宋" w:eastAsia="仿宋" w:hAnsi="仿宋" w:hint="eastAsia"/>
          <w:sz w:val="32"/>
          <w:szCs w:val="32"/>
        </w:rPr>
        <w:t>万传伦的委托代理人万传兰</w:t>
      </w:r>
      <w:r w:rsidRPr="008B1FC5">
        <w:rPr>
          <w:rFonts w:ascii="仿宋" w:eastAsia="仿宋" w:hAnsi="仿宋" w:hint="eastAsia"/>
          <w:sz w:val="32"/>
          <w:szCs w:val="32"/>
        </w:rPr>
        <w:t>到庭参加诉讼。本案现已审理终结。</w:t>
      </w:r>
    </w:p>
    <w:p w:rsidR="00512C67" w:rsidRPr="008B1FC5" w:rsidRDefault="00512C67" w:rsidP="00512C67">
      <w:pPr>
        <w:spacing w:line="680" w:lineRule="exact"/>
        <w:ind w:firstLine="645"/>
        <w:rPr>
          <w:rFonts w:ascii="仿宋" w:eastAsia="仿宋" w:hAnsi="仿宋"/>
          <w:sz w:val="32"/>
          <w:szCs w:val="32"/>
        </w:rPr>
      </w:pPr>
      <w:r w:rsidRPr="008B1FC5">
        <w:rPr>
          <w:rFonts w:ascii="仿宋" w:eastAsia="仿宋" w:hAnsi="仿宋" w:hint="eastAsia"/>
          <w:sz w:val="32"/>
          <w:szCs w:val="32"/>
        </w:rPr>
        <w:t>原告</w:t>
      </w:r>
      <w:r>
        <w:rPr>
          <w:rFonts w:ascii="仿宋" w:eastAsia="仿宋" w:hAnsi="仿宋" w:hint="eastAsia"/>
          <w:sz w:val="32"/>
          <w:szCs w:val="32"/>
        </w:rPr>
        <w:t>万永惠、唐南祥</w:t>
      </w:r>
      <w:r w:rsidRPr="008B1FC5">
        <w:rPr>
          <w:rFonts w:ascii="仿宋" w:eastAsia="仿宋" w:hAnsi="仿宋" w:hint="eastAsia"/>
          <w:sz w:val="32"/>
          <w:szCs w:val="32"/>
        </w:rPr>
        <w:t>诉称，</w:t>
      </w:r>
      <w:r>
        <w:rPr>
          <w:rFonts w:ascii="仿宋" w:eastAsia="仿宋" w:hAnsi="仿宋" w:hint="eastAsia"/>
          <w:sz w:val="32"/>
          <w:szCs w:val="32"/>
        </w:rPr>
        <w:t>在农村第二轮土地承包时，万传伦代表二原告等六人在丰都县太平坝乡中坝村5组承包了土地，同时杨应江在该村4组承包了四人土地。</w:t>
      </w:r>
      <w:smartTag w:uri="urn:schemas-microsoft-com:office:smarttags" w:element="chsdate">
        <w:smartTagPr>
          <w:attr w:name="IsROCDate" w:val="False"/>
          <w:attr w:name="IsLunarDate" w:val="False"/>
          <w:attr w:name="Day" w:val="20"/>
          <w:attr w:name="Month" w:val="12"/>
          <w:attr w:name="Year" w:val="2005"/>
        </w:smartTagPr>
        <w:r>
          <w:rPr>
            <w:rFonts w:ascii="仿宋" w:eastAsia="仿宋" w:hAnsi="仿宋" w:hint="eastAsia"/>
            <w:sz w:val="32"/>
            <w:szCs w:val="32"/>
          </w:rPr>
          <w:t>2005年12月20日</w:t>
        </w:r>
      </w:smartTag>
      <w:r>
        <w:rPr>
          <w:rFonts w:ascii="仿宋" w:eastAsia="仿宋" w:hAnsi="仿宋" w:hint="eastAsia"/>
          <w:sz w:val="32"/>
          <w:szCs w:val="32"/>
        </w:rPr>
        <w:t>，万传伦在二原告不在家居住且不知情的情况下与杨应江签订承包地协议，将二原告与被告的家庭共同财产即房屋三间、相应附属设施以及包括二原告承包经营的土地在内的六人土地以</w:t>
      </w:r>
      <w:r>
        <w:rPr>
          <w:rFonts w:ascii="仿宋" w:eastAsia="仿宋" w:hAnsi="仿宋" w:hint="eastAsia"/>
          <w:sz w:val="32"/>
          <w:szCs w:val="32"/>
        </w:rPr>
        <w:lastRenderedPageBreak/>
        <w:t>15000元的价格出售。2012年1月，二原告回到中坝村5组居住生活时，才发现二原告享有经营权的承包地被杨应江侵占，经二原告多次要求归还未果，故</w:t>
      </w:r>
      <w:r w:rsidRPr="008B1FC5">
        <w:rPr>
          <w:rFonts w:ascii="仿宋" w:eastAsia="仿宋" w:hAnsi="仿宋" w:hint="eastAsia"/>
          <w:sz w:val="32"/>
          <w:szCs w:val="32"/>
        </w:rPr>
        <w:t>请求人民法院依法</w:t>
      </w:r>
      <w:r>
        <w:rPr>
          <w:rFonts w:ascii="仿宋" w:eastAsia="仿宋" w:hAnsi="仿宋" w:hint="eastAsia"/>
          <w:sz w:val="32"/>
          <w:szCs w:val="32"/>
        </w:rPr>
        <w:t>判决</w:t>
      </w:r>
      <w:r w:rsidRPr="008B1FC5">
        <w:rPr>
          <w:rFonts w:ascii="仿宋" w:eastAsia="仿宋" w:hAnsi="仿宋" w:hint="eastAsia"/>
          <w:sz w:val="32"/>
          <w:szCs w:val="32"/>
        </w:rPr>
        <w:t>二被告</w:t>
      </w:r>
      <w:r>
        <w:rPr>
          <w:rFonts w:ascii="仿宋" w:eastAsia="仿宋" w:hAnsi="仿宋" w:hint="eastAsia"/>
          <w:sz w:val="32"/>
          <w:szCs w:val="32"/>
        </w:rPr>
        <w:t>所</w:t>
      </w:r>
      <w:r w:rsidRPr="008B1FC5">
        <w:rPr>
          <w:rFonts w:ascii="仿宋" w:eastAsia="仿宋" w:hAnsi="仿宋" w:hint="eastAsia"/>
          <w:sz w:val="32"/>
          <w:szCs w:val="32"/>
        </w:rPr>
        <w:t>签订</w:t>
      </w:r>
      <w:r>
        <w:rPr>
          <w:rFonts w:ascii="仿宋" w:eastAsia="仿宋" w:hAnsi="仿宋" w:hint="eastAsia"/>
          <w:sz w:val="32"/>
          <w:szCs w:val="32"/>
        </w:rPr>
        <w:t>的协议中关于出售二原告承包地份额的行为</w:t>
      </w:r>
      <w:r w:rsidRPr="008B1FC5">
        <w:rPr>
          <w:rFonts w:ascii="仿宋" w:eastAsia="仿宋" w:hAnsi="仿宋" w:hint="eastAsia"/>
          <w:sz w:val="32"/>
          <w:szCs w:val="32"/>
        </w:rPr>
        <w:t>无效，</w:t>
      </w:r>
      <w:r>
        <w:rPr>
          <w:rFonts w:ascii="仿宋" w:eastAsia="仿宋" w:hAnsi="仿宋" w:hint="eastAsia"/>
          <w:sz w:val="32"/>
          <w:szCs w:val="32"/>
        </w:rPr>
        <w:t>被告杨应江</w:t>
      </w:r>
      <w:r w:rsidRPr="008B1FC5">
        <w:rPr>
          <w:rFonts w:ascii="仿宋" w:eastAsia="仿宋" w:hAnsi="仿宋" w:hint="eastAsia"/>
          <w:sz w:val="32"/>
          <w:szCs w:val="32"/>
        </w:rPr>
        <w:t>农村土地承包经营户</w:t>
      </w:r>
      <w:r>
        <w:rPr>
          <w:rFonts w:ascii="仿宋" w:eastAsia="仿宋" w:hAnsi="仿宋" w:hint="eastAsia"/>
          <w:sz w:val="32"/>
          <w:szCs w:val="32"/>
        </w:rPr>
        <w:t>归还二原告的承包地</w:t>
      </w:r>
      <w:r w:rsidRPr="008B1FC5">
        <w:rPr>
          <w:rFonts w:ascii="仿宋" w:eastAsia="仿宋" w:hAnsi="仿宋" w:hint="eastAsia"/>
          <w:sz w:val="32"/>
          <w:szCs w:val="32"/>
        </w:rPr>
        <w:t>。</w:t>
      </w:r>
    </w:p>
    <w:p w:rsidR="00512C67" w:rsidRPr="008B1FC5" w:rsidRDefault="00512C67" w:rsidP="00512C67">
      <w:pPr>
        <w:spacing w:line="680" w:lineRule="exact"/>
        <w:ind w:firstLine="645"/>
        <w:rPr>
          <w:rFonts w:ascii="仿宋" w:eastAsia="仿宋" w:hAnsi="仿宋" w:hint="eastAsia"/>
          <w:color w:val="000000"/>
          <w:sz w:val="32"/>
          <w:szCs w:val="32"/>
        </w:rPr>
      </w:pPr>
      <w:r w:rsidRPr="008B1FC5">
        <w:rPr>
          <w:rFonts w:ascii="仿宋" w:eastAsia="仿宋" w:hAnsi="仿宋" w:hint="eastAsia"/>
          <w:sz w:val="32"/>
          <w:szCs w:val="32"/>
        </w:rPr>
        <w:t>被告</w:t>
      </w:r>
      <w:r>
        <w:rPr>
          <w:rFonts w:ascii="仿宋" w:eastAsia="仿宋" w:hAnsi="仿宋" w:hint="eastAsia"/>
          <w:sz w:val="32"/>
          <w:szCs w:val="32"/>
        </w:rPr>
        <w:t>杨应江</w:t>
      </w:r>
      <w:r w:rsidRPr="008B1FC5">
        <w:rPr>
          <w:rFonts w:ascii="仿宋" w:eastAsia="仿宋" w:hAnsi="仿宋" w:hint="eastAsia"/>
          <w:sz w:val="32"/>
          <w:szCs w:val="32"/>
        </w:rPr>
        <w:t>农村土地承包经营户辩称，原告诉称</w:t>
      </w:r>
      <w:r>
        <w:rPr>
          <w:rFonts w:ascii="仿宋" w:eastAsia="仿宋" w:hAnsi="仿宋" w:hint="eastAsia"/>
          <w:sz w:val="32"/>
          <w:szCs w:val="32"/>
        </w:rPr>
        <w:t>除双方原有承包地情况及签订协议时二原告不在家属实外，其余内容不属实</w:t>
      </w:r>
      <w:r w:rsidRPr="008B1FC5">
        <w:rPr>
          <w:rFonts w:ascii="仿宋" w:eastAsia="仿宋" w:hAnsi="仿宋" w:hint="eastAsia"/>
          <w:sz w:val="32"/>
          <w:szCs w:val="32"/>
        </w:rPr>
        <w:t>。</w:t>
      </w:r>
      <w:r>
        <w:rPr>
          <w:rFonts w:ascii="仿宋" w:eastAsia="仿宋" w:hAnsi="仿宋" w:hint="eastAsia"/>
          <w:sz w:val="32"/>
          <w:szCs w:val="32"/>
        </w:rPr>
        <w:t>二被告签订的协议真实有效，包括二原告在内六人的土地承包经营权已经转让给被告</w:t>
      </w:r>
      <w:r w:rsidRPr="008B1FC5">
        <w:rPr>
          <w:rFonts w:ascii="仿宋" w:eastAsia="仿宋" w:hAnsi="仿宋" w:hint="eastAsia"/>
          <w:color w:val="000000"/>
          <w:sz w:val="32"/>
          <w:szCs w:val="32"/>
        </w:rPr>
        <w:t>，</w:t>
      </w:r>
      <w:r>
        <w:rPr>
          <w:rFonts w:ascii="仿宋" w:eastAsia="仿宋" w:hAnsi="仿宋" w:hint="eastAsia"/>
          <w:color w:val="000000"/>
          <w:sz w:val="32"/>
          <w:szCs w:val="32"/>
        </w:rPr>
        <w:t>且二原告的请求已过诉讼时效，</w:t>
      </w:r>
      <w:r w:rsidRPr="008B1FC5">
        <w:rPr>
          <w:rFonts w:ascii="仿宋" w:eastAsia="仿宋" w:hAnsi="仿宋" w:hint="eastAsia"/>
          <w:color w:val="000000"/>
          <w:sz w:val="32"/>
          <w:szCs w:val="32"/>
        </w:rPr>
        <w:t>请求驳回原告的诉讼请求。</w:t>
      </w:r>
    </w:p>
    <w:p w:rsidR="00512C67" w:rsidRPr="008B1FC5" w:rsidRDefault="00512C67" w:rsidP="00512C67">
      <w:pPr>
        <w:spacing w:line="680" w:lineRule="exact"/>
        <w:ind w:firstLine="645"/>
        <w:rPr>
          <w:rFonts w:ascii="仿宋" w:eastAsia="仿宋" w:hAnsi="仿宋" w:hint="eastAsia"/>
          <w:color w:val="000000"/>
          <w:sz w:val="32"/>
          <w:szCs w:val="32"/>
        </w:rPr>
      </w:pPr>
      <w:r w:rsidRPr="008B1FC5">
        <w:rPr>
          <w:rFonts w:ascii="仿宋" w:eastAsia="仿宋" w:hAnsi="仿宋" w:hint="eastAsia"/>
          <w:color w:val="000000"/>
          <w:sz w:val="32"/>
          <w:szCs w:val="32"/>
        </w:rPr>
        <w:t>被告</w:t>
      </w:r>
      <w:r>
        <w:rPr>
          <w:rFonts w:ascii="仿宋" w:eastAsia="仿宋" w:hAnsi="仿宋" w:hint="eastAsia"/>
          <w:color w:val="000000"/>
          <w:sz w:val="32"/>
          <w:szCs w:val="32"/>
        </w:rPr>
        <w:t>万传伦</w:t>
      </w:r>
      <w:r w:rsidRPr="008B1FC5">
        <w:rPr>
          <w:rFonts w:ascii="仿宋" w:eastAsia="仿宋" w:hAnsi="仿宋" w:hint="eastAsia"/>
          <w:color w:val="000000"/>
          <w:sz w:val="32"/>
          <w:szCs w:val="32"/>
        </w:rPr>
        <w:t>辩称，</w:t>
      </w:r>
      <w:r>
        <w:rPr>
          <w:rFonts w:ascii="仿宋" w:eastAsia="仿宋" w:hAnsi="仿宋" w:hint="eastAsia"/>
          <w:color w:val="000000"/>
          <w:sz w:val="32"/>
          <w:szCs w:val="32"/>
        </w:rPr>
        <w:t>二</w:t>
      </w:r>
      <w:r w:rsidRPr="008B1FC5">
        <w:rPr>
          <w:rFonts w:ascii="仿宋" w:eastAsia="仿宋" w:hAnsi="仿宋" w:hint="eastAsia"/>
          <w:color w:val="000000"/>
          <w:sz w:val="32"/>
          <w:szCs w:val="32"/>
        </w:rPr>
        <w:t>原告诉称属实</w:t>
      </w:r>
      <w:r>
        <w:rPr>
          <w:rFonts w:ascii="仿宋" w:eastAsia="仿宋" w:hAnsi="仿宋" w:hint="eastAsia"/>
          <w:color w:val="000000"/>
          <w:sz w:val="32"/>
          <w:szCs w:val="32"/>
        </w:rPr>
        <w:t>，无意见</w:t>
      </w:r>
      <w:r w:rsidRPr="008B1FC5">
        <w:rPr>
          <w:rFonts w:ascii="仿宋" w:eastAsia="仿宋" w:hAnsi="仿宋" w:hint="eastAsia"/>
          <w:color w:val="000000"/>
          <w:sz w:val="32"/>
          <w:szCs w:val="32"/>
        </w:rPr>
        <w:t>。</w:t>
      </w:r>
    </w:p>
    <w:p w:rsidR="00512C67" w:rsidRDefault="00512C67" w:rsidP="00512C67">
      <w:pPr>
        <w:spacing w:line="680" w:lineRule="exact"/>
        <w:ind w:firstLine="645"/>
        <w:rPr>
          <w:rFonts w:ascii="仿宋" w:eastAsia="仿宋" w:hAnsi="仿宋" w:hint="eastAsia"/>
          <w:sz w:val="32"/>
          <w:szCs w:val="32"/>
        </w:rPr>
      </w:pPr>
      <w:r w:rsidRPr="008B1FC5">
        <w:rPr>
          <w:rFonts w:ascii="仿宋" w:eastAsia="仿宋" w:hAnsi="仿宋" w:hint="eastAsia"/>
          <w:sz w:val="32"/>
          <w:szCs w:val="32"/>
        </w:rPr>
        <w:t>经审理查明，</w:t>
      </w:r>
      <w:r>
        <w:rPr>
          <w:rFonts w:ascii="仿宋" w:eastAsia="仿宋" w:hAnsi="仿宋" w:hint="eastAsia"/>
          <w:sz w:val="32"/>
          <w:szCs w:val="32"/>
        </w:rPr>
        <w:t>万永惠与唐南祥系夫妻关系，婚后生育万传伦等子女</w:t>
      </w:r>
      <w:r w:rsidRPr="008B1FC5">
        <w:rPr>
          <w:rFonts w:ascii="仿宋" w:eastAsia="仿宋" w:hAnsi="仿宋" w:hint="eastAsia"/>
          <w:sz w:val="32"/>
          <w:szCs w:val="32"/>
        </w:rPr>
        <w:t>。</w:t>
      </w:r>
      <w:r>
        <w:rPr>
          <w:rFonts w:ascii="仿宋" w:eastAsia="仿宋" w:hAnsi="仿宋" w:hint="eastAsia"/>
          <w:sz w:val="32"/>
          <w:szCs w:val="32"/>
        </w:rPr>
        <w:t>1998年农村第二轮土地承包时，万传伦以农村土地承包经营户户代表的名义在丰都县原太平坝乡中坝村6组承包了包括万永惠、唐南祥在内共六个人的土地。后原太平坝乡中坝村5组、6组合并为现在的太平坝乡中坝村5组，各组相应土地等集体财产仍由原5组、6组分别管理。</w:t>
      </w:r>
      <w:smartTag w:uri="urn:schemas-microsoft-com:office:smarttags" w:element="chsdate">
        <w:smartTagPr>
          <w:attr w:name="IsROCDate" w:val="False"/>
          <w:attr w:name="IsLunarDate" w:val="False"/>
          <w:attr w:name="Day" w:val="6"/>
          <w:attr w:name="Month" w:val="12"/>
          <w:attr w:name="Year" w:val="2005"/>
        </w:smartTagPr>
        <w:r>
          <w:rPr>
            <w:rFonts w:ascii="仿宋" w:eastAsia="仿宋" w:hAnsi="仿宋" w:hint="eastAsia"/>
            <w:sz w:val="32"/>
            <w:szCs w:val="32"/>
          </w:rPr>
          <w:t>2005年12月6日</w:t>
        </w:r>
      </w:smartTag>
      <w:r>
        <w:rPr>
          <w:rFonts w:ascii="仿宋" w:eastAsia="仿宋" w:hAnsi="仿宋" w:hint="eastAsia"/>
          <w:sz w:val="32"/>
          <w:szCs w:val="32"/>
        </w:rPr>
        <w:t>，原太平坝乡中坝村6组三分之二以上村民代表签字同意将原万传伦</w:t>
      </w:r>
      <w:r>
        <w:rPr>
          <w:rFonts w:ascii="仿宋" w:eastAsia="仿宋" w:hAnsi="仿宋" w:hint="eastAsia"/>
          <w:sz w:val="32"/>
          <w:szCs w:val="32"/>
        </w:rPr>
        <w:lastRenderedPageBreak/>
        <w:t>农村土地承包经营户的房屋、承包的六个人土地、山林转让给杨应江农村土地承包经营户，并由杨应江农村土地承包经营户享受相应的土地权利，承担相应的土地义务。同月20日，万传伦与杨应江签订关于房屋、附属设施和土地、山林的售房协议，该协议载明：“……乙方（杨应江）付给甲方（万传伦）1.5万元，甲方将房产证、林权证、土地证交给乙方。房屋永久性归乙方所有，土地和柴山在国家政策不变时归乙方所有……”同日，协议经太平坝乡中坝村村民委员会盖章确认。协议签订后，万传伦将一直由其保管的土地等相应权属证书交与杨应江，杨应江向万传伦支付了15000元。2012年9月20日，万永惠、唐南祥起诉来院，请求人民法院依法判决杨应江</w:t>
      </w:r>
      <w:r w:rsidRPr="008B1FC5">
        <w:rPr>
          <w:rFonts w:ascii="仿宋" w:eastAsia="仿宋" w:hAnsi="仿宋" w:hint="eastAsia"/>
          <w:sz w:val="32"/>
          <w:szCs w:val="32"/>
        </w:rPr>
        <w:t>农村土地承包经营户</w:t>
      </w:r>
      <w:r>
        <w:rPr>
          <w:rFonts w:ascii="仿宋" w:eastAsia="仿宋" w:hAnsi="仿宋" w:hint="eastAsia"/>
          <w:sz w:val="32"/>
          <w:szCs w:val="32"/>
        </w:rPr>
        <w:t>与万传伦所</w:t>
      </w:r>
      <w:r w:rsidRPr="008B1FC5">
        <w:rPr>
          <w:rFonts w:ascii="仿宋" w:eastAsia="仿宋" w:hAnsi="仿宋" w:hint="eastAsia"/>
          <w:sz w:val="32"/>
          <w:szCs w:val="32"/>
        </w:rPr>
        <w:t>签订</w:t>
      </w:r>
      <w:r>
        <w:rPr>
          <w:rFonts w:ascii="仿宋" w:eastAsia="仿宋" w:hAnsi="仿宋" w:hint="eastAsia"/>
          <w:sz w:val="32"/>
          <w:szCs w:val="32"/>
        </w:rPr>
        <w:t>的协议中关于出售其承包地份额的行为</w:t>
      </w:r>
      <w:r w:rsidRPr="008B1FC5">
        <w:rPr>
          <w:rFonts w:ascii="仿宋" w:eastAsia="仿宋" w:hAnsi="仿宋" w:hint="eastAsia"/>
          <w:sz w:val="32"/>
          <w:szCs w:val="32"/>
        </w:rPr>
        <w:t>无效，</w:t>
      </w:r>
      <w:r>
        <w:rPr>
          <w:rFonts w:ascii="仿宋" w:eastAsia="仿宋" w:hAnsi="仿宋" w:hint="eastAsia"/>
          <w:sz w:val="32"/>
          <w:szCs w:val="32"/>
        </w:rPr>
        <w:t>杨应江</w:t>
      </w:r>
      <w:r w:rsidRPr="008B1FC5">
        <w:rPr>
          <w:rFonts w:ascii="仿宋" w:eastAsia="仿宋" w:hAnsi="仿宋" w:hint="eastAsia"/>
          <w:sz w:val="32"/>
          <w:szCs w:val="32"/>
        </w:rPr>
        <w:t>农村土地承包经营户</w:t>
      </w:r>
      <w:r>
        <w:rPr>
          <w:rFonts w:ascii="仿宋" w:eastAsia="仿宋" w:hAnsi="仿宋" w:hint="eastAsia"/>
          <w:sz w:val="32"/>
          <w:szCs w:val="32"/>
        </w:rPr>
        <w:t>归还其二人的承包地</w:t>
      </w:r>
      <w:r w:rsidRPr="008B1FC5">
        <w:rPr>
          <w:rFonts w:ascii="仿宋" w:eastAsia="仿宋" w:hAnsi="仿宋" w:hint="eastAsia"/>
          <w:sz w:val="32"/>
          <w:szCs w:val="32"/>
        </w:rPr>
        <w:t>。</w:t>
      </w:r>
    </w:p>
    <w:p w:rsidR="00512C67" w:rsidRDefault="00512C67" w:rsidP="00512C67">
      <w:pPr>
        <w:spacing w:line="680" w:lineRule="exact"/>
        <w:ind w:firstLine="645"/>
        <w:rPr>
          <w:rFonts w:ascii="仿宋" w:eastAsia="仿宋" w:hAnsi="仿宋" w:hint="eastAsia"/>
          <w:sz w:val="32"/>
          <w:szCs w:val="32"/>
        </w:rPr>
      </w:pPr>
      <w:r>
        <w:rPr>
          <w:rFonts w:ascii="仿宋" w:eastAsia="仿宋" w:hAnsi="仿宋" w:hint="eastAsia"/>
          <w:sz w:val="32"/>
          <w:szCs w:val="32"/>
        </w:rPr>
        <w:t>另查明，在万传伦与杨应江在签订协议时，万永惠、唐南祥在湖北省与其女儿一起居住生活，万传伦在太平坝乡中坝村5组居住生活。庭审中，万永惠、唐南祥称其在2010年已经知晓协议内容。</w:t>
      </w:r>
    </w:p>
    <w:p w:rsidR="00512C67" w:rsidRPr="008B1FC5" w:rsidRDefault="00512C67" w:rsidP="00512C67">
      <w:pPr>
        <w:spacing w:line="680" w:lineRule="exact"/>
        <w:ind w:firstLine="645"/>
        <w:rPr>
          <w:rFonts w:ascii="仿宋" w:eastAsia="仿宋" w:hAnsi="仿宋"/>
          <w:sz w:val="32"/>
          <w:szCs w:val="32"/>
        </w:rPr>
      </w:pPr>
      <w:r w:rsidRPr="008B1FC5">
        <w:rPr>
          <w:rFonts w:ascii="仿宋" w:eastAsia="仿宋" w:hAnsi="仿宋" w:hint="eastAsia"/>
          <w:sz w:val="32"/>
          <w:szCs w:val="32"/>
        </w:rPr>
        <w:t>上述事实，有原、被告陈述，</w:t>
      </w:r>
      <w:r>
        <w:rPr>
          <w:rFonts w:ascii="仿宋" w:eastAsia="仿宋" w:hAnsi="仿宋" w:hint="eastAsia"/>
          <w:sz w:val="32"/>
          <w:szCs w:val="32"/>
        </w:rPr>
        <w:t>村民证明，售房协议，村镇规</w:t>
      </w:r>
      <w:r>
        <w:rPr>
          <w:rFonts w:ascii="仿宋" w:eastAsia="仿宋" w:hAnsi="仿宋" w:hint="eastAsia"/>
          <w:sz w:val="32"/>
          <w:szCs w:val="32"/>
        </w:rPr>
        <w:lastRenderedPageBreak/>
        <w:t>划建设许可证，林权证，证人证言</w:t>
      </w:r>
      <w:r w:rsidRPr="008B1FC5">
        <w:rPr>
          <w:rFonts w:ascii="仿宋" w:eastAsia="仿宋" w:hAnsi="仿宋" w:hint="eastAsia"/>
          <w:sz w:val="32"/>
          <w:szCs w:val="32"/>
        </w:rPr>
        <w:t>等证据在案佐证，并经庭审举证、质证，本院予以确认。</w:t>
      </w:r>
    </w:p>
    <w:p w:rsidR="00512C67" w:rsidRPr="008B1FC5" w:rsidRDefault="00512C67" w:rsidP="00512C67">
      <w:pPr>
        <w:spacing w:line="680" w:lineRule="exact"/>
        <w:ind w:firstLineChars="200" w:firstLine="640"/>
        <w:rPr>
          <w:rFonts w:ascii="仿宋" w:eastAsia="仿宋" w:hAnsi="仿宋" w:hint="eastAsia"/>
          <w:sz w:val="32"/>
          <w:szCs w:val="32"/>
        </w:rPr>
      </w:pPr>
      <w:r w:rsidRPr="00C4118F">
        <w:rPr>
          <w:rFonts w:ascii="仿宋" w:eastAsia="仿宋" w:hAnsi="仿宋" w:hint="eastAsia"/>
          <w:sz w:val="32"/>
          <w:szCs w:val="32"/>
        </w:rPr>
        <w:t>本院认为，</w:t>
      </w:r>
      <w:r>
        <w:rPr>
          <w:rFonts w:ascii="仿宋" w:eastAsia="仿宋" w:hAnsi="仿宋" w:hint="eastAsia"/>
          <w:sz w:val="32"/>
          <w:szCs w:val="32"/>
        </w:rPr>
        <w:t>虽然原告</w:t>
      </w:r>
      <w:r>
        <w:rPr>
          <w:rFonts w:ascii="仿宋" w:eastAsia="仿宋" w:hAnsi="仿宋" w:cs="宋体" w:hint="eastAsia"/>
          <w:color w:val="333333"/>
          <w:sz w:val="32"/>
          <w:szCs w:val="32"/>
        </w:rPr>
        <w:t>万永惠、唐南祥在二被告签订协议时未在丰都县太平坝乡中坝村5组居住生活，但</w:t>
      </w:r>
      <w:r w:rsidRPr="00C4118F">
        <w:rPr>
          <w:rFonts w:ascii="仿宋" w:eastAsia="仿宋" w:hAnsi="仿宋" w:cs="宋体" w:hint="eastAsia"/>
          <w:color w:val="333333"/>
          <w:sz w:val="32"/>
          <w:szCs w:val="32"/>
        </w:rPr>
        <w:t>以家庭为基础的农村土地承包经营户是农村土地的承包方和土地转让的主体，转让的主体应是承包方而不是家庭某一成员。</w:t>
      </w:r>
      <w:r>
        <w:rPr>
          <w:rFonts w:ascii="仿宋" w:eastAsia="仿宋" w:hAnsi="仿宋" w:cs="宋体" w:hint="eastAsia"/>
          <w:color w:val="333333"/>
          <w:sz w:val="32"/>
          <w:szCs w:val="32"/>
        </w:rPr>
        <w:t>被告万传伦</w:t>
      </w:r>
      <w:r w:rsidRPr="00C4118F">
        <w:rPr>
          <w:rFonts w:ascii="仿宋" w:eastAsia="仿宋" w:hAnsi="仿宋" w:cs="宋体" w:hint="eastAsia"/>
          <w:color w:val="333333"/>
          <w:sz w:val="32"/>
          <w:szCs w:val="32"/>
        </w:rPr>
        <w:t>作为农村土地承包经营户</w:t>
      </w:r>
      <w:r>
        <w:rPr>
          <w:rFonts w:ascii="仿宋" w:eastAsia="仿宋" w:hAnsi="仿宋" w:cs="宋体" w:hint="eastAsia"/>
          <w:color w:val="333333"/>
          <w:sz w:val="32"/>
          <w:szCs w:val="32"/>
        </w:rPr>
        <w:t>在农村第二轮土地承包时的农户代表</w:t>
      </w:r>
      <w:r w:rsidRPr="00C4118F">
        <w:rPr>
          <w:rFonts w:ascii="仿宋" w:eastAsia="仿宋" w:hAnsi="仿宋" w:cs="宋体" w:hint="eastAsia"/>
          <w:color w:val="333333"/>
          <w:sz w:val="32"/>
          <w:szCs w:val="32"/>
        </w:rPr>
        <w:t>，其签订</w:t>
      </w:r>
      <w:r>
        <w:rPr>
          <w:rFonts w:ascii="仿宋" w:eastAsia="仿宋" w:hAnsi="仿宋" w:cs="宋体" w:hint="eastAsia"/>
          <w:color w:val="333333"/>
          <w:sz w:val="32"/>
          <w:szCs w:val="32"/>
        </w:rPr>
        <w:t>的</w:t>
      </w:r>
      <w:r w:rsidRPr="00C4118F">
        <w:rPr>
          <w:rFonts w:ascii="仿宋" w:eastAsia="仿宋" w:hAnsi="仿宋" w:cs="宋体" w:hint="eastAsia"/>
          <w:color w:val="333333"/>
          <w:sz w:val="32"/>
          <w:szCs w:val="32"/>
        </w:rPr>
        <w:t>协议</w:t>
      </w:r>
      <w:r>
        <w:rPr>
          <w:rFonts w:ascii="仿宋" w:eastAsia="仿宋" w:hAnsi="仿宋" w:cs="宋体" w:hint="eastAsia"/>
          <w:color w:val="333333"/>
          <w:sz w:val="32"/>
          <w:szCs w:val="32"/>
        </w:rPr>
        <w:t>中关于土地转让</w:t>
      </w:r>
      <w:r w:rsidRPr="00C4118F">
        <w:rPr>
          <w:rFonts w:ascii="仿宋" w:eastAsia="仿宋" w:hAnsi="仿宋" w:cs="宋体" w:hint="eastAsia"/>
          <w:color w:val="333333"/>
          <w:sz w:val="32"/>
          <w:szCs w:val="32"/>
        </w:rPr>
        <w:t>的行为，实际上是一种农户代表行为，</w:t>
      </w:r>
      <w:r>
        <w:rPr>
          <w:rFonts w:ascii="仿宋" w:eastAsia="仿宋" w:hAnsi="仿宋" w:cs="宋体" w:hint="eastAsia"/>
          <w:color w:val="333333"/>
          <w:sz w:val="32"/>
          <w:szCs w:val="32"/>
        </w:rPr>
        <w:t>且该协议系在经土地发包方即原太平坝乡中坝村6组村民代表三分之二以上签字同意后签订并经该村村委会盖章确认，故可以认定上述土地流转行为经过了发包方的同意</w:t>
      </w:r>
      <w:r>
        <w:rPr>
          <w:rFonts w:ascii="仿宋" w:eastAsia="仿宋" w:hAnsi="仿宋" w:hint="eastAsia"/>
          <w:sz w:val="32"/>
          <w:szCs w:val="32"/>
        </w:rPr>
        <w:t>。庭审中，原告万永惠、唐南祥的陈述其早在2010年就知晓协议内容，如果二原告在二被告签订协议时确实不知情，按照常理，其在2010年知晓协议内容后就应提出异议，然二原告并未提出，故原告</w:t>
      </w:r>
      <w:r>
        <w:rPr>
          <w:rFonts w:ascii="仿宋" w:eastAsia="仿宋" w:hAnsi="仿宋" w:cs="宋体" w:hint="eastAsia"/>
          <w:color w:val="333333"/>
          <w:sz w:val="32"/>
          <w:szCs w:val="32"/>
        </w:rPr>
        <w:t>万永惠、唐南祥在</w:t>
      </w:r>
      <w:r>
        <w:rPr>
          <w:rFonts w:ascii="仿宋" w:eastAsia="仿宋" w:hAnsi="仿宋" w:hint="eastAsia"/>
          <w:sz w:val="32"/>
          <w:szCs w:val="32"/>
        </w:rPr>
        <w:t>与被告万传伦互为家庭成员的情况下，对二被告签订协议的行为应当是明知的，亦不持反对意见。所以</w:t>
      </w:r>
      <w:r>
        <w:rPr>
          <w:rFonts w:ascii="仿宋" w:eastAsia="仿宋" w:hAnsi="仿宋" w:cs="宋体" w:hint="eastAsia"/>
          <w:color w:val="333333"/>
          <w:sz w:val="32"/>
          <w:szCs w:val="32"/>
        </w:rPr>
        <w:t>被告</w:t>
      </w:r>
      <w:r>
        <w:rPr>
          <w:rFonts w:ascii="仿宋" w:eastAsia="仿宋" w:hAnsi="仿宋" w:hint="eastAsia"/>
          <w:sz w:val="32"/>
          <w:szCs w:val="32"/>
        </w:rPr>
        <w:t>杨应江农村土地承包经营户与被告万传伦在2005年12月20日</w:t>
      </w:r>
      <w:r w:rsidRPr="00C4118F">
        <w:rPr>
          <w:rFonts w:ascii="仿宋" w:eastAsia="仿宋" w:hAnsi="仿宋" w:cs="宋体" w:hint="eastAsia"/>
          <w:color w:val="333333"/>
          <w:sz w:val="32"/>
          <w:szCs w:val="32"/>
        </w:rPr>
        <w:t>所签订的协议</w:t>
      </w:r>
      <w:r>
        <w:rPr>
          <w:rFonts w:ascii="仿宋" w:eastAsia="仿宋" w:hAnsi="仿宋" w:cs="宋体" w:hint="eastAsia"/>
          <w:color w:val="333333"/>
          <w:sz w:val="32"/>
          <w:szCs w:val="32"/>
        </w:rPr>
        <w:t>中关于土地转让的内容合法有效，</w:t>
      </w:r>
      <w:r w:rsidRPr="00C4118F">
        <w:rPr>
          <w:rFonts w:ascii="仿宋" w:eastAsia="仿宋" w:hAnsi="仿宋" w:cs="宋体" w:hint="eastAsia"/>
          <w:color w:val="333333"/>
          <w:sz w:val="32"/>
          <w:szCs w:val="32"/>
        </w:rPr>
        <w:t>对</w:t>
      </w:r>
      <w:r>
        <w:rPr>
          <w:rFonts w:ascii="仿宋" w:eastAsia="仿宋" w:hAnsi="仿宋" w:cs="宋体" w:hint="eastAsia"/>
          <w:color w:val="333333"/>
          <w:sz w:val="32"/>
          <w:szCs w:val="32"/>
        </w:rPr>
        <w:t>原告万永惠、唐南祥等</w:t>
      </w:r>
      <w:r w:rsidRPr="00C4118F">
        <w:rPr>
          <w:rFonts w:ascii="仿宋" w:eastAsia="仿宋" w:hAnsi="仿宋" w:cs="宋体" w:hint="eastAsia"/>
          <w:color w:val="333333"/>
          <w:sz w:val="32"/>
          <w:szCs w:val="32"/>
        </w:rPr>
        <w:t>其他家庭成</w:t>
      </w:r>
      <w:r w:rsidRPr="00C4118F">
        <w:rPr>
          <w:rFonts w:ascii="仿宋" w:eastAsia="仿宋" w:hAnsi="仿宋" w:cs="宋体" w:hint="eastAsia"/>
          <w:color w:val="333333"/>
          <w:sz w:val="32"/>
          <w:szCs w:val="32"/>
        </w:rPr>
        <w:lastRenderedPageBreak/>
        <w:t>员应具有约束力</w:t>
      </w:r>
      <w:r>
        <w:rPr>
          <w:rFonts w:ascii="仿宋" w:eastAsia="仿宋" w:hAnsi="仿宋" w:cs="宋体" w:hint="eastAsia"/>
          <w:color w:val="333333"/>
          <w:sz w:val="32"/>
          <w:szCs w:val="32"/>
        </w:rPr>
        <w:t>。综上，原告万永惠、唐南祥的诉讼请求不能成立，本院不予支持。</w:t>
      </w:r>
      <w:r w:rsidRPr="00C4118F">
        <w:rPr>
          <w:rFonts w:ascii="仿宋" w:eastAsia="仿宋" w:hAnsi="仿宋" w:hint="eastAsia"/>
          <w:sz w:val="32"/>
          <w:szCs w:val="32"/>
        </w:rPr>
        <w:t>据此</w:t>
      </w:r>
      <w:r w:rsidRPr="008B1FC5">
        <w:rPr>
          <w:rFonts w:ascii="仿宋" w:eastAsia="仿宋" w:hAnsi="仿宋" w:hint="eastAsia"/>
          <w:sz w:val="32"/>
          <w:szCs w:val="32"/>
        </w:rPr>
        <w:t>，依照</w:t>
      </w:r>
      <w:r>
        <w:rPr>
          <w:rFonts w:ascii="仿宋" w:eastAsia="仿宋" w:hAnsi="仿宋" w:hint="eastAsia"/>
          <w:sz w:val="32"/>
          <w:szCs w:val="32"/>
        </w:rPr>
        <w:t>《中华人民共和国农村土地承包法</w:t>
      </w:r>
      <w:r w:rsidRPr="008B1FC5">
        <w:rPr>
          <w:rFonts w:ascii="仿宋" w:eastAsia="仿宋" w:hAnsi="仿宋" w:hint="eastAsia"/>
          <w:sz w:val="32"/>
          <w:szCs w:val="32"/>
        </w:rPr>
        <w:t>》第</w:t>
      </w:r>
      <w:r>
        <w:rPr>
          <w:rFonts w:ascii="仿宋" w:eastAsia="仿宋" w:hAnsi="仿宋" w:hint="eastAsia"/>
          <w:sz w:val="32"/>
          <w:szCs w:val="32"/>
        </w:rPr>
        <w:t>三十二</w:t>
      </w:r>
      <w:r w:rsidRPr="008B1FC5">
        <w:rPr>
          <w:rFonts w:ascii="仿宋" w:eastAsia="仿宋" w:hAnsi="仿宋" w:hint="eastAsia"/>
          <w:sz w:val="32"/>
          <w:szCs w:val="32"/>
        </w:rPr>
        <w:t>条、第</w:t>
      </w:r>
      <w:r>
        <w:rPr>
          <w:rFonts w:ascii="仿宋" w:eastAsia="仿宋" w:hAnsi="仿宋" w:hint="eastAsia"/>
          <w:sz w:val="32"/>
          <w:szCs w:val="32"/>
        </w:rPr>
        <w:t>三十四</w:t>
      </w:r>
      <w:r w:rsidRPr="008B1FC5">
        <w:rPr>
          <w:rFonts w:ascii="仿宋" w:eastAsia="仿宋" w:hAnsi="仿宋" w:hint="eastAsia"/>
          <w:sz w:val="32"/>
          <w:szCs w:val="32"/>
        </w:rPr>
        <w:t>条之规定，判决如下：</w:t>
      </w:r>
    </w:p>
    <w:p w:rsidR="00512C67" w:rsidRPr="008B1FC5" w:rsidRDefault="00512C67" w:rsidP="00512C67">
      <w:pPr>
        <w:spacing w:line="680" w:lineRule="exact"/>
        <w:ind w:firstLine="645"/>
        <w:rPr>
          <w:rFonts w:ascii="仿宋" w:eastAsia="仿宋" w:hAnsi="仿宋" w:hint="eastAsia"/>
          <w:sz w:val="32"/>
          <w:szCs w:val="32"/>
        </w:rPr>
      </w:pPr>
      <w:r w:rsidRPr="008B1FC5">
        <w:rPr>
          <w:rFonts w:ascii="仿宋" w:eastAsia="仿宋" w:hAnsi="仿宋" w:hint="eastAsia"/>
          <w:sz w:val="32"/>
          <w:szCs w:val="32"/>
        </w:rPr>
        <w:t>驳回原告</w:t>
      </w:r>
      <w:r>
        <w:rPr>
          <w:rFonts w:ascii="仿宋" w:eastAsia="仿宋" w:hAnsi="仿宋" w:cs="宋体" w:hint="eastAsia"/>
          <w:color w:val="333333"/>
          <w:sz w:val="32"/>
          <w:szCs w:val="32"/>
        </w:rPr>
        <w:t>万永惠、唐南祥</w:t>
      </w:r>
      <w:r w:rsidRPr="008B1FC5">
        <w:rPr>
          <w:rFonts w:ascii="仿宋" w:eastAsia="仿宋" w:hAnsi="仿宋" w:hint="eastAsia"/>
          <w:sz w:val="32"/>
          <w:szCs w:val="32"/>
        </w:rPr>
        <w:t>的诉讼请求。</w:t>
      </w:r>
    </w:p>
    <w:p w:rsidR="00512C67" w:rsidRPr="008B1FC5" w:rsidRDefault="00512C67" w:rsidP="00512C67">
      <w:pPr>
        <w:spacing w:line="680" w:lineRule="exact"/>
        <w:rPr>
          <w:rFonts w:ascii="仿宋" w:eastAsia="仿宋" w:hAnsi="仿宋"/>
          <w:sz w:val="32"/>
          <w:szCs w:val="32"/>
        </w:rPr>
      </w:pPr>
      <w:r w:rsidRPr="008B1FC5">
        <w:rPr>
          <w:rFonts w:ascii="仿宋" w:eastAsia="仿宋" w:hAnsi="仿宋" w:hint="eastAsia"/>
          <w:sz w:val="32"/>
          <w:szCs w:val="32"/>
        </w:rPr>
        <w:t xml:space="preserve">    案件受理费</w:t>
      </w:r>
      <w:r>
        <w:rPr>
          <w:rFonts w:ascii="仿宋" w:eastAsia="仿宋" w:hAnsi="仿宋" w:hint="eastAsia"/>
          <w:sz w:val="32"/>
          <w:szCs w:val="32"/>
        </w:rPr>
        <w:t>80</w:t>
      </w:r>
      <w:r w:rsidRPr="008B1FC5">
        <w:rPr>
          <w:rFonts w:ascii="仿宋" w:eastAsia="仿宋" w:hAnsi="仿宋" w:hint="eastAsia"/>
          <w:sz w:val="32"/>
          <w:szCs w:val="32"/>
        </w:rPr>
        <w:t>元，减半收取</w:t>
      </w:r>
      <w:r>
        <w:rPr>
          <w:rFonts w:ascii="仿宋" w:eastAsia="仿宋" w:hAnsi="仿宋" w:hint="eastAsia"/>
          <w:sz w:val="32"/>
          <w:szCs w:val="32"/>
        </w:rPr>
        <w:t>40</w:t>
      </w:r>
      <w:r w:rsidRPr="008B1FC5">
        <w:rPr>
          <w:rFonts w:ascii="仿宋" w:eastAsia="仿宋" w:hAnsi="仿宋" w:hint="eastAsia"/>
          <w:sz w:val="32"/>
          <w:szCs w:val="32"/>
        </w:rPr>
        <w:t>元，由原告</w:t>
      </w:r>
      <w:r>
        <w:rPr>
          <w:rFonts w:ascii="仿宋" w:eastAsia="仿宋" w:hAnsi="仿宋" w:cs="宋体" w:hint="eastAsia"/>
          <w:color w:val="333333"/>
          <w:sz w:val="32"/>
          <w:szCs w:val="32"/>
        </w:rPr>
        <w:t>万永惠、唐南祥</w:t>
      </w:r>
      <w:r w:rsidRPr="008B1FC5">
        <w:rPr>
          <w:rFonts w:ascii="仿宋" w:eastAsia="仿宋" w:hAnsi="仿宋" w:hint="eastAsia"/>
          <w:sz w:val="32"/>
          <w:szCs w:val="32"/>
        </w:rPr>
        <w:t>负担。</w:t>
      </w:r>
    </w:p>
    <w:p w:rsidR="00512C67" w:rsidRPr="008B1FC5" w:rsidRDefault="00512C67" w:rsidP="00512C67">
      <w:pPr>
        <w:spacing w:line="680" w:lineRule="exact"/>
        <w:ind w:firstLineChars="200" w:firstLine="640"/>
        <w:rPr>
          <w:rFonts w:ascii="仿宋" w:eastAsia="仿宋" w:hAnsi="仿宋"/>
          <w:sz w:val="32"/>
          <w:szCs w:val="32"/>
        </w:rPr>
      </w:pPr>
      <w:r w:rsidRPr="008B1FC5">
        <w:rPr>
          <w:rFonts w:ascii="仿宋" w:eastAsia="仿宋" w:hAnsi="仿宋" w:hint="eastAsia"/>
          <w:sz w:val="32"/>
          <w:szCs w:val="32"/>
        </w:rPr>
        <w:t>如不服本判决，可在判决书送达之日起十五日内，向本院递交上诉状，并按对方当事人的人数提出副本，上诉于重庆市第三中级人民法院。</w:t>
      </w:r>
    </w:p>
    <w:p w:rsidR="00512C67" w:rsidRPr="008B1FC5" w:rsidRDefault="00512C67" w:rsidP="00512C67">
      <w:pPr>
        <w:spacing w:line="680" w:lineRule="exact"/>
        <w:rPr>
          <w:rFonts w:ascii="仿宋" w:eastAsia="仿宋" w:hAnsi="仿宋"/>
          <w:sz w:val="32"/>
          <w:szCs w:val="32"/>
        </w:rPr>
      </w:pPr>
    </w:p>
    <w:p w:rsidR="00512C67" w:rsidRPr="008B1FC5" w:rsidRDefault="00512C67" w:rsidP="00512C67">
      <w:pPr>
        <w:spacing w:line="680" w:lineRule="exact"/>
        <w:rPr>
          <w:rFonts w:ascii="仿宋" w:eastAsia="仿宋" w:hAnsi="仿宋" w:hint="eastAsia"/>
          <w:sz w:val="32"/>
          <w:szCs w:val="32"/>
        </w:rPr>
      </w:pPr>
    </w:p>
    <w:p w:rsidR="00512C67" w:rsidRPr="008B1FC5" w:rsidRDefault="00512C67" w:rsidP="00512C67">
      <w:pPr>
        <w:tabs>
          <w:tab w:val="left" w:pos="7920"/>
        </w:tabs>
        <w:spacing w:line="680" w:lineRule="exact"/>
        <w:ind w:firstLineChars="1450" w:firstLine="4640"/>
        <w:rPr>
          <w:rFonts w:ascii="仿宋" w:eastAsia="仿宋" w:hAnsi="仿宋"/>
          <w:sz w:val="32"/>
          <w:szCs w:val="32"/>
        </w:rPr>
      </w:pPr>
      <w:r w:rsidRPr="008B1FC5">
        <w:rPr>
          <w:rFonts w:ascii="仿宋" w:eastAsia="仿宋" w:hAnsi="仿宋" w:hint="eastAsia"/>
          <w:sz w:val="32"/>
          <w:szCs w:val="32"/>
        </w:rPr>
        <w:t>代理审判员    刘  周</w:t>
      </w:r>
    </w:p>
    <w:p w:rsidR="00512C67" w:rsidRPr="008B1FC5" w:rsidRDefault="00512C67" w:rsidP="00512C67">
      <w:pPr>
        <w:spacing w:line="680" w:lineRule="exact"/>
        <w:rPr>
          <w:rFonts w:ascii="仿宋" w:eastAsia="仿宋" w:hAnsi="仿宋" w:hint="eastAsia"/>
          <w:sz w:val="32"/>
          <w:szCs w:val="32"/>
        </w:rPr>
      </w:pPr>
    </w:p>
    <w:p w:rsidR="00512C67" w:rsidRPr="008B1FC5" w:rsidRDefault="00512C67" w:rsidP="00512C67">
      <w:pPr>
        <w:spacing w:line="680" w:lineRule="exact"/>
        <w:rPr>
          <w:rFonts w:ascii="仿宋" w:eastAsia="仿宋" w:hAnsi="仿宋" w:hint="eastAsia"/>
          <w:sz w:val="32"/>
          <w:szCs w:val="32"/>
        </w:rPr>
      </w:pPr>
    </w:p>
    <w:p w:rsidR="00512C67" w:rsidRPr="008B1FC5" w:rsidRDefault="00512C67" w:rsidP="00512C67">
      <w:pPr>
        <w:spacing w:line="680" w:lineRule="exact"/>
        <w:rPr>
          <w:rFonts w:ascii="仿宋" w:eastAsia="仿宋" w:hAnsi="仿宋" w:hint="eastAsia"/>
          <w:sz w:val="32"/>
          <w:szCs w:val="32"/>
        </w:rPr>
      </w:pPr>
    </w:p>
    <w:p w:rsidR="00512C67" w:rsidRPr="008B1FC5" w:rsidRDefault="00512C67" w:rsidP="00512C67">
      <w:pPr>
        <w:tabs>
          <w:tab w:val="left" w:pos="8100"/>
        </w:tabs>
        <w:spacing w:line="680" w:lineRule="exact"/>
        <w:ind w:firstLineChars="1450" w:firstLine="4640"/>
        <w:rPr>
          <w:rFonts w:ascii="仿宋" w:eastAsia="仿宋" w:hAnsi="仿宋"/>
          <w:sz w:val="32"/>
          <w:szCs w:val="32"/>
        </w:rPr>
      </w:pPr>
      <w:r w:rsidRPr="008B1FC5">
        <w:rPr>
          <w:rFonts w:ascii="仿宋" w:eastAsia="仿宋" w:hAnsi="仿宋" w:hint="eastAsia"/>
          <w:sz w:val="32"/>
          <w:szCs w:val="32"/>
        </w:rPr>
        <w:t>二Ｏ一二年</w:t>
      </w:r>
      <w:r>
        <w:rPr>
          <w:rFonts w:ascii="仿宋" w:eastAsia="仿宋" w:hAnsi="仿宋" w:hint="eastAsia"/>
          <w:sz w:val="32"/>
          <w:szCs w:val="32"/>
        </w:rPr>
        <w:t>十一</w:t>
      </w:r>
      <w:r w:rsidRPr="008B1FC5">
        <w:rPr>
          <w:rFonts w:ascii="仿宋" w:eastAsia="仿宋" w:hAnsi="仿宋" w:hint="eastAsia"/>
          <w:sz w:val="32"/>
          <w:szCs w:val="32"/>
        </w:rPr>
        <w:t>月</w:t>
      </w:r>
      <w:r>
        <w:rPr>
          <w:rFonts w:ascii="仿宋" w:eastAsia="仿宋" w:hAnsi="仿宋" w:hint="eastAsia"/>
          <w:sz w:val="32"/>
          <w:szCs w:val="32"/>
        </w:rPr>
        <w:t>六</w:t>
      </w:r>
      <w:r w:rsidRPr="008B1FC5">
        <w:rPr>
          <w:rFonts w:ascii="仿宋" w:eastAsia="仿宋" w:hAnsi="仿宋" w:hint="eastAsia"/>
          <w:sz w:val="32"/>
          <w:szCs w:val="32"/>
        </w:rPr>
        <w:t>日</w:t>
      </w:r>
    </w:p>
    <w:p w:rsidR="00512C67" w:rsidRPr="008B1FC5" w:rsidRDefault="00512C67" w:rsidP="00512C67">
      <w:pPr>
        <w:spacing w:line="680" w:lineRule="exact"/>
        <w:ind w:firstLineChars="1950" w:firstLine="6240"/>
        <w:rPr>
          <w:rFonts w:ascii="仿宋" w:eastAsia="仿宋" w:hAnsi="仿宋"/>
          <w:sz w:val="32"/>
          <w:szCs w:val="32"/>
        </w:rPr>
      </w:pPr>
    </w:p>
    <w:p w:rsidR="00512C67" w:rsidRPr="007E6A8F" w:rsidRDefault="00512C67" w:rsidP="00512C67">
      <w:pPr>
        <w:spacing w:line="680" w:lineRule="exact"/>
        <w:ind w:firstLineChars="1450" w:firstLine="4640"/>
        <w:rPr>
          <w:rFonts w:ascii="仿宋" w:eastAsia="仿宋" w:hAnsi="仿宋" w:hint="eastAsia"/>
          <w:sz w:val="32"/>
        </w:rPr>
      </w:pPr>
      <w:r w:rsidRPr="008B1FC5">
        <w:rPr>
          <w:rFonts w:ascii="仿宋" w:eastAsia="仿宋" w:hAnsi="仿宋" w:hint="eastAsia"/>
          <w:sz w:val="32"/>
          <w:szCs w:val="32"/>
        </w:rPr>
        <w:t xml:space="preserve">书  记  员    </w:t>
      </w:r>
      <w:r>
        <w:rPr>
          <w:rFonts w:ascii="仿宋" w:eastAsia="仿宋" w:hAnsi="仿宋" w:hint="eastAsia"/>
          <w:sz w:val="32"/>
          <w:szCs w:val="32"/>
        </w:rPr>
        <w:t>刘思岑</w:t>
      </w:r>
      <w:r w:rsidRPr="008B1FC5">
        <w:rPr>
          <w:rFonts w:ascii="仿宋" w:eastAsia="仿宋" w:hAnsi="仿宋" w:hint="eastAsia"/>
          <w:sz w:val="32"/>
          <w:szCs w:val="32"/>
        </w:rPr>
        <w:t xml:space="preserve"> </w:t>
      </w:r>
    </w:p>
    <w:p w:rsidR="009F62E0" w:rsidRDefault="009F62E0"/>
    <w:sectPr w:rsidR="009F62E0">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2E0" w:rsidRDefault="009F62E0" w:rsidP="00512C67">
      <w:r>
        <w:separator/>
      </w:r>
    </w:p>
  </w:endnote>
  <w:endnote w:type="continuationSeparator" w:id="1">
    <w:p w:rsidR="009F62E0" w:rsidRDefault="009F62E0" w:rsidP="00512C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512C67">
      <w:rPr>
        <w:rStyle w:val="a5"/>
        <w:rFonts w:ascii="仿宋_GB2312" w:cs="仿宋_GB2312"/>
        <w:noProof/>
        <w:sz w:val="28"/>
        <w:szCs w:val="28"/>
      </w:rPr>
      <w:t>6</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2E0" w:rsidRDefault="009F62E0" w:rsidP="00512C67">
      <w:r>
        <w:separator/>
      </w:r>
    </w:p>
  </w:footnote>
  <w:footnote w:type="continuationSeparator" w:id="1">
    <w:p w:rsidR="009F62E0" w:rsidRDefault="009F62E0" w:rsidP="00512C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134" w:rsidRDefault="009F62E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2C67"/>
    <w:rsid w:val="00512C67"/>
    <w:rsid w:val="009F62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C6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12C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12C67"/>
    <w:rPr>
      <w:sz w:val="18"/>
      <w:szCs w:val="18"/>
    </w:rPr>
  </w:style>
  <w:style w:type="paragraph" w:styleId="a4">
    <w:name w:val="footer"/>
    <w:basedOn w:val="a"/>
    <w:link w:val="Char0"/>
    <w:unhideWhenUsed/>
    <w:rsid w:val="00512C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12C67"/>
    <w:rPr>
      <w:sz w:val="18"/>
      <w:szCs w:val="18"/>
    </w:rPr>
  </w:style>
  <w:style w:type="character" w:styleId="a5">
    <w:name w:val="page number"/>
    <w:basedOn w:val="a0"/>
    <w:rsid w:val="00512C6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363</Words>
  <Characters>2075</Characters>
  <Application>Microsoft Office Word</Application>
  <DocSecurity>0</DocSecurity>
  <Lines>17</Lines>
  <Paragraphs>4</Paragraphs>
  <ScaleCrop>false</ScaleCrop>
  <Company>Microsoft</Company>
  <LinksUpToDate>false</LinksUpToDate>
  <CharactersWithSpaces>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2013-09-25T01:40:00Z</dcterms:created>
  <dcterms:modified xsi:type="dcterms:W3CDTF">2013-09-25T01:40:00Z</dcterms:modified>
</cp:coreProperties>
</file>