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BAA" w:rsidRDefault="006C1BAA" w:rsidP="006C1BAA">
      <w:pPr>
        <w:spacing w:line="580" w:lineRule="exact"/>
        <w:jc w:val="center"/>
        <w:rPr>
          <w:rFonts w:ascii="方正小标宋简体" w:eastAsia="方正小标宋简体" w:hAnsi="仿宋"/>
          <w:b/>
          <w:bCs/>
          <w:color w:val="000000"/>
          <w:spacing w:val="80"/>
          <w:kern w:val="0"/>
          <w:sz w:val="52"/>
          <w:szCs w:val="52"/>
        </w:rPr>
      </w:pPr>
      <w:r>
        <w:rPr>
          <w:rFonts w:ascii="方正小标宋简体" w:eastAsia="方正小标宋简体" w:hAnsi="仿宋" w:cs="方正小标宋简体" w:hint="eastAsia"/>
          <w:b/>
          <w:bCs/>
          <w:color w:val="000000"/>
          <w:spacing w:val="80"/>
          <w:kern w:val="0"/>
          <w:sz w:val="52"/>
          <w:szCs w:val="52"/>
        </w:rPr>
        <w:t>重庆市丰都县人民法院</w:t>
      </w:r>
    </w:p>
    <w:p w:rsidR="006C1BAA" w:rsidRDefault="006C1BAA" w:rsidP="006C1BAA">
      <w:pPr>
        <w:jc w:val="center"/>
        <w:rPr>
          <w:rFonts w:ascii="华文中宋" w:eastAsia="华文中宋" w:hAnsi="华文中宋" w:hint="eastAsia"/>
          <w:b/>
          <w:bCs/>
          <w:color w:val="000000"/>
          <w:spacing w:val="140"/>
          <w:kern w:val="14"/>
          <w:sz w:val="66"/>
          <w:szCs w:val="66"/>
        </w:rPr>
      </w:pPr>
      <w:r>
        <w:rPr>
          <w:rFonts w:ascii="华文中宋" w:eastAsia="华文中宋" w:hAnsi="华文中宋" w:cs="华文中宋" w:hint="eastAsia"/>
          <w:b/>
          <w:bCs/>
          <w:color w:val="000000"/>
          <w:spacing w:val="140"/>
          <w:kern w:val="14"/>
          <w:sz w:val="66"/>
          <w:szCs w:val="66"/>
        </w:rPr>
        <w:t>民事判决</w:t>
      </w:r>
      <w:r>
        <w:rPr>
          <w:rFonts w:ascii="华文中宋" w:eastAsia="华文中宋" w:hAnsi="华文中宋" w:cs="华文中宋" w:hint="eastAsia"/>
          <w:b/>
          <w:bCs/>
          <w:color w:val="000000"/>
          <w:kern w:val="14"/>
          <w:sz w:val="66"/>
          <w:szCs w:val="66"/>
        </w:rPr>
        <w:t>书</w:t>
      </w:r>
    </w:p>
    <w:p w:rsidR="006C1BAA" w:rsidRDefault="006C1BAA" w:rsidP="006C1BAA">
      <w:pPr>
        <w:spacing w:line="580" w:lineRule="exact"/>
        <w:jc w:val="right"/>
        <w:rPr>
          <w:rFonts w:ascii="仿宋" w:eastAsia="仿宋" w:hAnsi="仿宋" w:hint="eastAsia"/>
          <w:color w:val="000000"/>
          <w:sz w:val="32"/>
          <w:szCs w:val="32"/>
        </w:rPr>
      </w:pPr>
    </w:p>
    <w:p w:rsidR="006C1BAA" w:rsidRDefault="006C1BAA" w:rsidP="006C1BAA">
      <w:pPr>
        <w:spacing w:line="580" w:lineRule="exact"/>
        <w:jc w:val="right"/>
        <w:rPr>
          <w:rFonts w:ascii="仿宋" w:eastAsia="仿宋" w:hAnsi="仿宋" w:hint="eastAsia"/>
          <w:color w:val="000000"/>
          <w:sz w:val="32"/>
          <w:szCs w:val="32"/>
        </w:rPr>
      </w:pPr>
      <w:r>
        <w:rPr>
          <w:rFonts w:ascii="仿宋" w:eastAsia="仿宋" w:hAnsi="仿宋" w:cs="仿宋" w:hint="eastAsia"/>
          <w:color w:val="000000"/>
          <w:sz w:val="32"/>
          <w:szCs w:val="32"/>
        </w:rPr>
        <w:t>(2012)丰法民初字第01586号</w:t>
      </w:r>
    </w:p>
    <w:p w:rsidR="006C1BAA" w:rsidRDefault="006C1BAA" w:rsidP="006C1BAA">
      <w:pPr>
        <w:ind w:firstLine="567"/>
        <w:rPr>
          <w:rFonts w:ascii="仿宋" w:eastAsia="仿宋" w:hAnsi="仿宋" w:hint="eastAsia"/>
          <w:color w:val="000000"/>
          <w:sz w:val="32"/>
          <w:szCs w:val="32"/>
        </w:rPr>
      </w:pPr>
    </w:p>
    <w:p w:rsidR="006C1BAA" w:rsidRDefault="006C1BAA" w:rsidP="006C1BAA">
      <w:pPr>
        <w:snapToGrid w:val="0"/>
        <w:spacing w:line="54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原告王朝芝农村承包经营户。</w:t>
      </w:r>
    </w:p>
    <w:p w:rsidR="006C1BAA" w:rsidRDefault="006C1BAA" w:rsidP="006C1BAA">
      <w:pPr>
        <w:snapToGrid w:val="0"/>
        <w:spacing w:line="54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诉讼代表人王朝芝，女，</w:t>
      </w:r>
      <w:smartTag w:uri="urn:schemas-microsoft-com:office:smarttags" w:element="chsdate">
        <w:smartTagPr>
          <w:attr w:name="Year" w:val="1951"/>
          <w:attr w:name="Month" w:val="4"/>
          <w:attr w:name="Day" w:val="11"/>
          <w:attr w:name="IsLunarDate" w:val="False"/>
          <w:attr w:name="IsROCDate" w:val="False"/>
        </w:smartTagPr>
        <w:r>
          <w:rPr>
            <w:rFonts w:ascii="仿宋" w:eastAsia="仿宋" w:hAnsi="仿宋" w:cs="仿宋" w:hint="eastAsia"/>
            <w:color w:val="000000"/>
            <w:sz w:val="32"/>
            <w:szCs w:val="32"/>
          </w:rPr>
          <w:t>1951年4月11日</w:t>
        </w:r>
      </w:smartTag>
      <w:r>
        <w:rPr>
          <w:rFonts w:ascii="仿宋" w:eastAsia="仿宋" w:hAnsi="仿宋" w:cs="仿宋" w:hint="eastAsia"/>
          <w:color w:val="000000"/>
          <w:sz w:val="32"/>
          <w:szCs w:val="32"/>
        </w:rPr>
        <w:t>出生，汉族，农民，住丰都县仁沙镇七星寨村6组，公民身份号码512324195104112122。</w:t>
      </w:r>
    </w:p>
    <w:p w:rsidR="006C1BAA" w:rsidRDefault="006C1BAA" w:rsidP="006C1BAA">
      <w:pPr>
        <w:snapToGrid w:val="0"/>
        <w:spacing w:line="54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委托代理人文涛，重庆森吉律师事务所律师。</w:t>
      </w:r>
    </w:p>
    <w:p w:rsidR="006C1BAA" w:rsidRDefault="006C1BAA" w:rsidP="006C1BAA">
      <w:pPr>
        <w:snapToGrid w:val="0"/>
        <w:spacing w:line="54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被告孙全华农村承包经营户，男，</w:t>
      </w:r>
      <w:smartTag w:uri="urn:schemas-microsoft-com:office:smarttags" w:element="chsdate">
        <w:smartTagPr>
          <w:attr w:name="Year" w:val="1970"/>
          <w:attr w:name="Month" w:val="11"/>
          <w:attr w:name="Day" w:val="25"/>
          <w:attr w:name="IsLunarDate" w:val="False"/>
          <w:attr w:name="IsROCDate" w:val="False"/>
        </w:smartTagPr>
        <w:r>
          <w:rPr>
            <w:rFonts w:ascii="仿宋" w:eastAsia="仿宋" w:hAnsi="仿宋" w:cs="仿宋" w:hint="eastAsia"/>
            <w:color w:val="000000"/>
            <w:sz w:val="32"/>
            <w:szCs w:val="32"/>
          </w:rPr>
          <w:t>1970年11月25日</w:t>
        </w:r>
      </w:smartTag>
      <w:r>
        <w:rPr>
          <w:rFonts w:ascii="仿宋" w:eastAsia="仿宋" w:hAnsi="仿宋" w:cs="仿宋" w:hint="eastAsia"/>
          <w:color w:val="000000"/>
          <w:sz w:val="32"/>
          <w:szCs w:val="32"/>
        </w:rPr>
        <w:t>出生，汉族，农民，住丰都县仁沙镇七星寨村6组，公民身份号码512324197011252144。</w:t>
      </w:r>
    </w:p>
    <w:p w:rsidR="006C1BAA" w:rsidRDefault="006C1BAA" w:rsidP="006C1BAA">
      <w:pPr>
        <w:snapToGrid w:val="0"/>
        <w:spacing w:line="54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委托代理人刘正权，丰都县社坛法律服务所法律工作者。</w:t>
      </w:r>
    </w:p>
    <w:p w:rsidR="006C1BAA" w:rsidRDefault="006C1BAA" w:rsidP="006C1BAA">
      <w:pPr>
        <w:snapToGrid w:val="0"/>
        <w:spacing w:line="54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委托代理人杜家荣，丰都县社坛法律服务所法律工作者。</w:t>
      </w:r>
    </w:p>
    <w:p w:rsidR="006C1BAA" w:rsidRDefault="006C1BAA" w:rsidP="006C1BAA">
      <w:pPr>
        <w:snapToGrid w:val="0"/>
        <w:spacing w:line="54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第三人丰都县仁沙镇七星寨村6组。</w:t>
      </w:r>
    </w:p>
    <w:p w:rsidR="006C1BAA" w:rsidRDefault="006C1BAA" w:rsidP="006C1BAA">
      <w:pPr>
        <w:snapToGrid w:val="0"/>
        <w:spacing w:line="54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负责人邓官华，组长。</w:t>
      </w:r>
    </w:p>
    <w:p w:rsidR="006C1BAA" w:rsidRDefault="006C1BAA" w:rsidP="006C1BAA">
      <w:pPr>
        <w:snapToGrid w:val="0"/>
        <w:spacing w:line="54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委托代理人张理芳，男，</w:t>
      </w:r>
      <w:smartTag w:uri="urn:schemas-microsoft-com:office:smarttags" w:element="chsdate">
        <w:smartTagPr>
          <w:attr w:name="Year" w:val="1960"/>
          <w:attr w:name="Month" w:val="3"/>
          <w:attr w:name="Day" w:val="18"/>
          <w:attr w:name="IsLunarDate" w:val="False"/>
          <w:attr w:name="IsROCDate" w:val="False"/>
        </w:smartTagPr>
        <w:r>
          <w:rPr>
            <w:rFonts w:ascii="仿宋" w:eastAsia="仿宋" w:hAnsi="仿宋" w:cs="仿宋" w:hint="eastAsia"/>
            <w:color w:val="000000"/>
            <w:sz w:val="32"/>
            <w:szCs w:val="32"/>
          </w:rPr>
          <w:t>1960年3月18日</w:t>
        </w:r>
      </w:smartTag>
      <w:r>
        <w:rPr>
          <w:rFonts w:ascii="仿宋" w:eastAsia="仿宋" w:hAnsi="仿宋" w:cs="仿宋" w:hint="eastAsia"/>
          <w:color w:val="000000"/>
          <w:sz w:val="32"/>
          <w:szCs w:val="32"/>
        </w:rPr>
        <w:t>出生，汉族，居民，住丰都县三合街道名山大道64号1单元4-4。</w:t>
      </w:r>
    </w:p>
    <w:p w:rsidR="006C1BAA" w:rsidRDefault="006C1BAA" w:rsidP="006C1BAA">
      <w:pPr>
        <w:spacing w:line="54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原告王朝芝农村承包经营户诉被告孙全华农村承包经营户、第三人丰都县仁沙镇七星寨村6组</w:t>
      </w:r>
      <w:r>
        <w:rPr>
          <w:rFonts w:ascii="仿宋" w:eastAsia="仿宋" w:hAnsi="仿宋" w:hint="eastAsia"/>
          <w:color w:val="000000"/>
          <w:sz w:val="32"/>
          <w:szCs w:val="32"/>
        </w:rPr>
        <w:t>土地承包经营权转让合同</w:t>
      </w:r>
      <w:r>
        <w:rPr>
          <w:rFonts w:ascii="仿宋" w:eastAsia="仿宋" w:hAnsi="仿宋" w:cs="仿宋" w:hint="eastAsia"/>
          <w:color w:val="000000"/>
          <w:sz w:val="32"/>
          <w:szCs w:val="32"/>
        </w:rPr>
        <w:t>纠纷一案，本院立案受理后，依法由代理审判员陈剑波担任审判长、</w:t>
      </w:r>
      <w:r>
        <w:rPr>
          <w:rFonts w:ascii="仿宋" w:eastAsia="仿宋" w:hAnsi="仿宋" w:cs="仿宋" w:hint="eastAsia"/>
          <w:color w:val="000000"/>
          <w:sz w:val="32"/>
          <w:szCs w:val="32"/>
        </w:rPr>
        <w:lastRenderedPageBreak/>
        <w:t>与代理审判员崔龙均、人民陪审员蒋明智</w:t>
      </w:r>
      <w:r>
        <w:rPr>
          <w:rFonts w:ascii="仿宋_GB2312" w:eastAsia="仿宋_GB2312" w:hint="eastAsia"/>
          <w:sz w:val="32"/>
          <w:szCs w:val="32"/>
        </w:rPr>
        <w:t>组成合议庭于同年</w:t>
      </w:r>
      <w:smartTag w:uri="urn:schemas-microsoft-com:office:smarttags" w:element="chsdate">
        <w:smartTagPr>
          <w:attr w:name="Year" w:val="2012"/>
          <w:attr w:name="Month" w:val="11"/>
          <w:attr w:name="Day" w:val="23"/>
          <w:attr w:name="IsLunarDate" w:val="False"/>
          <w:attr w:name="IsROCDate" w:val="False"/>
        </w:smartTagPr>
        <w:r>
          <w:rPr>
            <w:rFonts w:ascii="仿宋_GB2312" w:eastAsia="仿宋_GB2312" w:hint="eastAsia"/>
            <w:sz w:val="32"/>
            <w:szCs w:val="32"/>
          </w:rPr>
          <w:t>11月23日</w:t>
        </w:r>
      </w:smartTag>
      <w:r>
        <w:rPr>
          <w:rFonts w:ascii="仿宋_GB2312" w:eastAsia="仿宋_GB2312" w:hint="eastAsia"/>
          <w:sz w:val="32"/>
          <w:szCs w:val="32"/>
        </w:rPr>
        <w:t>公开开庭进行了审理。原告</w:t>
      </w:r>
      <w:r>
        <w:rPr>
          <w:rFonts w:ascii="仿宋" w:eastAsia="仿宋" w:hAnsi="仿宋" w:cs="仿宋" w:hint="eastAsia"/>
          <w:color w:val="000000"/>
          <w:sz w:val="32"/>
          <w:szCs w:val="32"/>
        </w:rPr>
        <w:t>王朝芝农村承包经营户的委托代理人文涛，被告孙全华农村承包经营户的委托代理人刘正权、杜家荣，第三人丰都县仁沙镇七星寨村6组负责人邓官华及其委托代理人张理芳到庭参加诉讼。本案现已审理终结。</w:t>
      </w:r>
    </w:p>
    <w:p w:rsidR="006C1BAA" w:rsidRDefault="006C1BAA" w:rsidP="006C1BAA">
      <w:pPr>
        <w:spacing w:line="54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原告王朝芝农村承包经营户诉称：原告王朝芝农村承包经营户系原陶廷银农村承包经营户，原有家庭成员四人，包括户主陶廷银（2003年去世）、其父陶朝银（已故）、其妻王朝芝、其女陶光梅，现有家庭成员两人即王朝芝、陶光梅。在1998年二轮土地承包时，原告一家向第三人承包了四个人的土地共计3.4亩（24块），长期耕种以此为生。然而在本次全县新一轮农村土地房屋确权换证的过程中发现原告所承包并依法享有农村土地承包经营权的土地中有21块土地被违法剥夺，后才发现，是被告无故将本属于原告的21块土地向土地管理部门申请确权试图非法占有。被告的行为严重侵害了原告作为农村土地承包经营户的合法权益。故诉至法院请求：确认原、被告争议的21块田地的承包经营权全部归原告所有并由被告承担本案诉讼费用。</w:t>
      </w:r>
    </w:p>
    <w:p w:rsidR="006C1BAA" w:rsidRDefault="006C1BAA" w:rsidP="006C1BAA">
      <w:pPr>
        <w:spacing w:line="54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被告孙全华农村承包经营户辩称：1、原告起诉被告主体资格错误；2、原告系自愿转让其21块承包土地的经营权给被告，被告当时买房的目的是为了获得土地经营权。</w:t>
      </w:r>
    </w:p>
    <w:p w:rsidR="006C1BAA" w:rsidRDefault="006C1BAA" w:rsidP="006C1BAA">
      <w:pPr>
        <w:spacing w:line="54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第三人丰都县仁沙镇七星寨村6组述称：原告是自愿合法的将土地流转给被告，被告持有农村土地承包经营权证是合法的。</w:t>
      </w:r>
    </w:p>
    <w:p w:rsidR="006C1BAA" w:rsidRDefault="006C1BAA" w:rsidP="006C1BAA">
      <w:pPr>
        <w:spacing w:line="54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经审理查明：王朝芝农村承包经营户系原陶廷银农村承包经</w:t>
      </w:r>
      <w:r>
        <w:rPr>
          <w:rFonts w:ascii="仿宋" w:eastAsia="仿宋" w:hAnsi="仿宋" w:cs="仿宋" w:hint="eastAsia"/>
          <w:color w:val="000000"/>
          <w:sz w:val="32"/>
          <w:szCs w:val="32"/>
        </w:rPr>
        <w:lastRenderedPageBreak/>
        <w:t>营户。在1998年二轮土地承包时，陶廷银一家四人（户主陶廷银、陶廷银之父陶朝银、陶廷银之妻王朝芝、陶廷银之女陶光梅）向第三人承包了共计24块土地。后，陶廷银及其父陶朝银去世。</w:t>
      </w:r>
      <w:smartTag w:uri="urn:schemas-microsoft-com:office:smarttags" w:element="chsdate">
        <w:smartTagPr>
          <w:attr w:name="Year" w:val="2005"/>
          <w:attr w:name="Month" w:val="11"/>
          <w:attr w:name="Day" w:val="12"/>
          <w:attr w:name="IsLunarDate" w:val="False"/>
          <w:attr w:name="IsROCDate" w:val="False"/>
        </w:smartTagPr>
        <w:r>
          <w:rPr>
            <w:rFonts w:ascii="仿宋" w:eastAsia="仿宋" w:hAnsi="仿宋" w:cs="仿宋" w:hint="eastAsia"/>
            <w:color w:val="000000"/>
            <w:sz w:val="32"/>
            <w:szCs w:val="32"/>
          </w:rPr>
          <w:t>2005年11月12日</w:t>
        </w:r>
      </w:smartTag>
      <w:r>
        <w:rPr>
          <w:rFonts w:ascii="仿宋" w:eastAsia="仿宋" w:hAnsi="仿宋" w:cs="仿宋" w:hint="eastAsia"/>
          <w:color w:val="000000"/>
          <w:sz w:val="32"/>
          <w:szCs w:val="32"/>
        </w:rPr>
        <w:t>，王朝芝之子陶光华与孙全华签订《房屋买卖契约》，陶光华将其所有的位于丰都县仁沙镇七星寨村居民点砖混结构房屋两间以人民币30000元的价格卖与同组村民孙全华，并由陶光华现场代表王朝芝农村承包经营户与孙全华口头约定：将王朝芝农村承包经营户其中三个人的土地（共计21块）转让给孙全华。双方约定转让承包地时，王朝芝知晓并在场。同日土地发包方即第三人丰都县仁沙镇七星寨6组对该21块土地办理了承包土地变动登记手续，并经发包方负责人邓官华签章确认。后该土地一直由被告孙全华农村承包经营户耕种至今，并由被告享有土地国家补偿。</w:t>
      </w:r>
      <w:smartTag w:uri="urn:schemas-microsoft-com:office:smarttags" w:element="chsdate">
        <w:smartTagPr>
          <w:attr w:name="Year" w:val="2010"/>
          <w:attr w:name="Month" w:val="11"/>
          <w:attr w:name="Day" w:val="30"/>
          <w:attr w:name="IsLunarDate" w:val="False"/>
          <w:attr w:name="IsROCDate" w:val="False"/>
        </w:smartTagPr>
        <w:r>
          <w:rPr>
            <w:rFonts w:ascii="仿宋" w:eastAsia="仿宋" w:hAnsi="仿宋" w:cs="仿宋" w:hint="eastAsia"/>
            <w:color w:val="000000"/>
            <w:sz w:val="32"/>
            <w:szCs w:val="32"/>
          </w:rPr>
          <w:t>2010年11月30日</w:t>
        </w:r>
      </w:smartTag>
      <w:r>
        <w:rPr>
          <w:rFonts w:ascii="仿宋" w:eastAsia="仿宋" w:hAnsi="仿宋" w:cs="仿宋" w:hint="eastAsia"/>
          <w:color w:val="000000"/>
          <w:sz w:val="32"/>
          <w:szCs w:val="32"/>
        </w:rPr>
        <w:t>丰都县人民政府农地承包权（2010）第CQ272506050104号农村土地承包经营权证确认被告孙全华农村承包经营户享有该21块土地的承包经营权。</w:t>
      </w:r>
    </w:p>
    <w:p w:rsidR="006C1BAA" w:rsidRDefault="006C1BAA" w:rsidP="006C1BAA">
      <w:pPr>
        <w:spacing w:line="54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另查明，王朝芝及其女陶光梅与孙全华之妻陶桂英因土地承包纠纷曾向丰都县农村土地纠纷调解中心仲裁委员会申请仲裁，后于</w:t>
      </w:r>
      <w:smartTag w:uri="urn:schemas-microsoft-com:office:smarttags" w:element="chsdate">
        <w:smartTagPr>
          <w:attr w:name="Year" w:val="2012"/>
          <w:attr w:name="Month" w:val="3"/>
          <w:attr w:name="Day" w:val="26"/>
          <w:attr w:name="IsLunarDate" w:val="False"/>
          <w:attr w:name="IsROCDate" w:val="False"/>
        </w:smartTagPr>
        <w:r>
          <w:rPr>
            <w:rFonts w:ascii="仿宋" w:eastAsia="仿宋" w:hAnsi="仿宋" w:cs="仿宋" w:hint="eastAsia"/>
            <w:color w:val="000000"/>
            <w:sz w:val="32"/>
            <w:szCs w:val="32"/>
          </w:rPr>
          <w:t>2012年3月26日</w:t>
        </w:r>
      </w:smartTag>
      <w:r>
        <w:rPr>
          <w:rFonts w:ascii="仿宋" w:eastAsia="仿宋" w:hAnsi="仿宋" w:cs="仿宋" w:hint="eastAsia"/>
          <w:color w:val="000000"/>
          <w:sz w:val="32"/>
          <w:szCs w:val="32"/>
        </w:rPr>
        <w:t>撤回仲裁申请。</w:t>
      </w:r>
    </w:p>
    <w:p w:rsidR="006C1BAA" w:rsidRDefault="006C1BAA" w:rsidP="006C1BAA">
      <w:pPr>
        <w:spacing w:line="540" w:lineRule="exact"/>
        <w:ind w:firstLineChars="200" w:firstLine="640"/>
        <w:rPr>
          <w:rFonts w:eastAsia="仿宋" w:hint="eastAsia"/>
          <w:color w:val="000000"/>
          <w:kern w:val="0"/>
          <w:sz w:val="32"/>
          <w:szCs w:val="32"/>
        </w:rPr>
      </w:pPr>
      <w:r>
        <w:rPr>
          <w:rFonts w:ascii="仿宋" w:eastAsia="仿宋" w:hAnsi="仿宋" w:cs="仿宋" w:hint="eastAsia"/>
          <w:color w:val="000000"/>
          <w:sz w:val="32"/>
          <w:szCs w:val="32"/>
        </w:rPr>
        <w:t>上述事实，有农村承包土地基本情况、承包土地明细登记表、重庆市农村土地承包经营权证登记薄、准许撤回仲裁申请裁定书、中华人民共和国农村土地承包经营权证、《房屋买卖契约》、证人彭大强、代福明的证言、土地变更登记表及双方当事人在庭审中</w:t>
      </w:r>
      <w:r>
        <w:rPr>
          <w:rFonts w:ascii="仿宋" w:eastAsia="仿宋" w:hAnsi="仿宋" w:cs="仿宋" w:hint="eastAsia"/>
          <w:color w:val="000000"/>
          <w:sz w:val="32"/>
          <w:szCs w:val="32"/>
        </w:rPr>
        <w:lastRenderedPageBreak/>
        <w:t>的陈述记录等</w:t>
      </w:r>
      <w:r>
        <w:rPr>
          <w:rFonts w:eastAsia="仿宋" w:hAnsi="仿宋" w:hint="eastAsia"/>
          <w:color w:val="000000"/>
          <w:kern w:val="0"/>
          <w:sz w:val="32"/>
          <w:szCs w:val="32"/>
        </w:rPr>
        <w:t>证据在案佐证，并经庭审举证、质证，可以确认。</w:t>
      </w:r>
    </w:p>
    <w:p w:rsidR="006C1BAA" w:rsidRDefault="006C1BAA" w:rsidP="006C1BAA">
      <w:pPr>
        <w:spacing w:line="540" w:lineRule="exact"/>
        <w:ind w:firstLineChars="200" w:firstLine="640"/>
        <w:rPr>
          <w:rFonts w:ascii="仿宋" w:eastAsia="仿宋" w:hAnsi="仿宋" w:cs="仿宋"/>
          <w:color w:val="000000"/>
          <w:sz w:val="32"/>
          <w:szCs w:val="32"/>
        </w:rPr>
      </w:pPr>
      <w:r>
        <w:rPr>
          <w:rFonts w:ascii="仿宋" w:eastAsia="仿宋" w:hAnsi="仿宋" w:cs="仿宋" w:hint="eastAsia"/>
          <w:color w:val="000000"/>
          <w:sz w:val="32"/>
          <w:szCs w:val="32"/>
        </w:rPr>
        <w:t>本院认为：王朝芝之子陶光华代理原告王朝芝农村承包经营户以卖房搭地的形式将原告承包地中三个人的土地（共计21块）承包经营权转让给被告时，原告之代表人王朝芝知晓并在场，应视为王朝芝认可该转让行为；且转让土地自转让后一直由被告进行耕种，并享有土地国家补偿。原告转让土地承包经营权行为已经发包方丰都县仁沙镇七星寨6组同意，亦办理了承包土地变动登记手续。2010年11月30日，原告转让被告之土地经国家法定确权机关丰都县人民政府以农村土地承包经营权证确认由被告享有承包经营权。综上，本案讼争的21块土地的承包经营权原告已依法转让被告，且经国家登记机关确权登记，被告已依法享有该21块土地的承包经营权。现原告王朝芝农村承包经营户要求确认该21块土地承包经营权归原告所有，其诉讼请求无事实依据和法律</w:t>
      </w:r>
      <w:r w:rsidRPr="00D11750">
        <w:rPr>
          <w:rFonts w:ascii="仿宋" w:eastAsia="仿宋" w:hAnsi="仿宋" w:cs="仿宋" w:hint="eastAsia"/>
          <w:color w:val="000000"/>
          <w:sz w:val="32"/>
          <w:szCs w:val="32"/>
        </w:rPr>
        <w:t>依据，本院依法不予支持。据此，依照《中华人民共和国民法通则》第五十七条</w:t>
      </w:r>
      <w:r>
        <w:rPr>
          <w:rFonts w:ascii="仿宋" w:eastAsia="仿宋" w:hAnsi="仿宋" w:cs="仿宋" w:hint="eastAsia"/>
          <w:color w:val="000000"/>
          <w:sz w:val="32"/>
          <w:szCs w:val="32"/>
        </w:rPr>
        <w:t>和</w:t>
      </w:r>
      <w:r w:rsidRPr="00D11750">
        <w:rPr>
          <w:rFonts w:ascii="仿宋" w:eastAsia="仿宋" w:hAnsi="仿宋" w:hint="eastAsia"/>
          <w:color w:val="000000"/>
          <w:sz w:val="32"/>
          <w:szCs w:val="32"/>
        </w:rPr>
        <w:t>《中华人民共和国农村土地承包法》第三十二条之规定，</w:t>
      </w:r>
      <w:r>
        <w:rPr>
          <w:rFonts w:ascii="仿宋" w:eastAsia="仿宋" w:hAnsi="仿宋" w:hint="eastAsia"/>
          <w:color w:val="000000"/>
          <w:sz w:val="32"/>
          <w:szCs w:val="32"/>
        </w:rPr>
        <w:t>判决如下：</w:t>
      </w:r>
    </w:p>
    <w:p w:rsidR="006C1BAA" w:rsidRDefault="006C1BAA" w:rsidP="006C1BAA">
      <w:pPr>
        <w:spacing w:line="54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驳回原告王朝芝农村承包经营户的诉讼请求。</w:t>
      </w:r>
    </w:p>
    <w:p w:rsidR="006C1BAA" w:rsidRDefault="006C1BAA" w:rsidP="006C1BAA">
      <w:pPr>
        <w:spacing w:line="540" w:lineRule="exact"/>
        <w:ind w:firstLineChars="200" w:firstLine="640"/>
        <w:rPr>
          <w:rFonts w:eastAsia="仿宋_GB2312" w:hint="eastAsia"/>
          <w:color w:val="000000"/>
          <w:sz w:val="32"/>
          <w:szCs w:val="32"/>
        </w:rPr>
      </w:pPr>
      <w:r>
        <w:rPr>
          <w:rFonts w:eastAsia="仿宋_GB2312" w:hint="eastAsia"/>
          <w:color w:val="000000"/>
          <w:sz w:val="32"/>
          <w:szCs w:val="32"/>
        </w:rPr>
        <w:t>案件受理费</w:t>
      </w:r>
      <w:r>
        <w:rPr>
          <w:rFonts w:eastAsia="仿宋_GB2312"/>
          <w:color w:val="000000"/>
          <w:sz w:val="32"/>
          <w:szCs w:val="32"/>
        </w:rPr>
        <w:t xml:space="preserve"> </w:t>
      </w:r>
      <w:r>
        <w:rPr>
          <w:rFonts w:eastAsia="仿宋_GB2312" w:hint="eastAsia"/>
          <w:color w:val="000000"/>
          <w:sz w:val="32"/>
          <w:szCs w:val="32"/>
        </w:rPr>
        <w:t>80</w:t>
      </w:r>
      <w:r>
        <w:rPr>
          <w:rFonts w:eastAsia="仿宋_GB2312" w:hint="eastAsia"/>
          <w:color w:val="000000"/>
          <w:sz w:val="32"/>
          <w:szCs w:val="32"/>
        </w:rPr>
        <w:t>元，减半收取</w:t>
      </w:r>
      <w:r>
        <w:rPr>
          <w:rFonts w:eastAsia="仿宋_GB2312" w:hint="eastAsia"/>
          <w:color w:val="000000"/>
          <w:sz w:val="32"/>
          <w:szCs w:val="32"/>
        </w:rPr>
        <w:t>40</w:t>
      </w:r>
      <w:r>
        <w:rPr>
          <w:rFonts w:eastAsia="仿宋_GB2312" w:hint="eastAsia"/>
          <w:color w:val="000000"/>
          <w:sz w:val="32"/>
          <w:szCs w:val="32"/>
        </w:rPr>
        <w:t>元，由</w:t>
      </w:r>
      <w:r>
        <w:rPr>
          <w:rFonts w:ascii="仿宋" w:eastAsia="仿宋" w:hAnsi="仿宋" w:cs="仿宋" w:hint="eastAsia"/>
          <w:color w:val="000000"/>
          <w:sz w:val="32"/>
          <w:szCs w:val="32"/>
        </w:rPr>
        <w:t>原告王朝芝农村承包经营户</w:t>
      </w:r>
      <w:r>
        <w:rPr>
          <w:rFonts w:eastAsia="仿宋_GB2312" w:hint="eastAsia"/>
          <w:color w:val="000000"/>
          <w:sz w:val="32"/>
          <w:szCs w:val="32"/>
        </w:rPr>
        <w:t>负担。</w:t>
      </w:r>
    </w:p>
    <w:p w:rsidR="006C1BAA" w:rsidRDefault="006C1BAA" w:rsidP="006C1BAA">
      <w:pPr>
        <w:spacing w:line="540" w:lineRule="exact"/>
        <w:ind w:firstLineChars="200" w:firstLine="640"/>
        <w:rPr>
          <w:rFonts w:eastAsia="仿宋_GB2312"/>
          <w:color w:val="000000"/>
          <w:sz w:val="32"/>
          <w:szCs w:val="32"/>
        </w:rPr>
      </w:pPr>
      <w:r>
        <w:rPr>
          <w:rFonts w:eastAsia="仿宋_GB2312" w:hint="eastAsia"/>
          <w:color w:val="000000"/>
          <w:sz w:val="32"/>
          <w:szCs w:val="32"/>
        </w:rPr>
        <w:t>如不服本判决，可在判决书送达之日起十五日内，向本院递交上诉状，并按对方当事人的人数提出副本，上诉于重庆市第三中级人民法院。</w:t>
      </w:r>
    </w:p>
    <w:p w:rsidR="006C1BAA" w:rsidRDefault="006C1BAA" w:rsidP="006C1BAA">
      <w:pPr>
        <w:spacing w:line="540" w:lineRule="exact"/>
        <w:ind w:firstLineChars="200" w:firstLine="640"/>
        <w:rPr>
          <w:rFonts w:eastAsia="仿宋_GB2312"/>
          <w:color w:val="000000"/>
          <w:sz w:val="32"/>
          <w:szCs w:val="32"/>
        </w:rPr>
      </w:pPr>
      <w:r>
        <w:rPr>
          <w:rFonts w:eastAsia="仿宋_GB2312"/>
          <w:color w:val="000000"/>
          <w:sz w:val="32"/>
          <w:szCs w:val="32"/>
        </w:rPr>
        <w:t xml:space="preserve">                         </w:t>
      </w:r>
      <w:r>
        <w:rPr>
          <w:rFonts w:eastAsia="仿宋_GB2312" w:hint="eastAsia"/>
          <w:color w:val="000000"/>
          <w:sz w:val="32"/>
          <w:szCs w:val="32"/>
        </w:rPr>
        <w:t>审</w:t>
      </w:r>
      <w:r>
        <w:rPr>
          <w:rFonts w:eastAsia="仿宋_GB2312"/>
          <w:color w:val="000000"/>
          <w:sz w:val="32"/>
          <w:szCs w:val="32"/>
        </w:rPr>
        <w:t xml:space="preserve">  </w:t>
      </w:r>
      <w:r>
        <w:rPr>
          <w:rFonts w:eastAsia="仿宋_GB2312" w:hint="eastAsia"/>
          <w:color w:val="000000"/>
          <w:sz w:val="32"/>
          <w:szCs w:val="32"/>
        </w:rPr>
        <w:t>判</w:t>
      </w:r>
      <w:r>
        <w:rPr>
          <w:rFonts w:eastAsia="仿宋_GB2312"/>
          <w:color w:val="000000"/>
          <w:sz w:val="32"/>
          <w:szCs w:val="32"/>
        </w:rPr>
        <w:t xml:space="preserve">  </w:t>
      </w:r>
      <w:r>
        <w:rPr>
          <w:rFonts w:eastAsia="仿宋_GB2312" w:hint="eastAsia"/>
          <w:color w:val="000000"/>
          <w:sz w:val="32"/>
          <w:szCs w:val="32"/>
        </w:rPr>
        <w:t>长</w:t>
      </w:r>
      <w:r>
        <w:rPr>
          <w:rFonts w:eastAsia="仿宋_GB2312"/>
          <w:color w:val="000000"/>
          <w:sz w:val="32"/>
          <w:szCs w:val="32"/>
        </w:rPr>
        <w:t xml:space="preserve">      </w:t>
      </w:r>
      <w:r>
        <w:rPr>
          <w:rFonts w:eastAsia="仿宋_GB2312" w:hint="eastAsia"/>
          <w:color w:val="000000"/>
          <w:sz w:val="32"/>
          <w:szCs w:val="32"/>
        </w:rPr>
        <w:t>陈剑波</w:t>
      </w:r>
    </w:p>
    <w:p w:rsidR="006C1BAA" w:rsidRDefault="006C1BAA" w:rsidP="006C1BAA">
      <w:pPr>
        <w:spacing w:line="540" w:lineRule="exact"/>
        <w:ind w:firstLineChars="200" w:firstLine="640"/>
        <w:rPr>
          <w:rFonts w:eastAsia="仿宋_GB2312"/>
          <w:color w:val="000000"/>
          <w:sz w:val="32"/>
          <w:szCs w:val="32"/>
        </w:rPr>
      </w:pPr>
      <w:r>
        <w:rPr>
          <w:rFonts w:eastAsia="仿宋_GB2312"/>
          <w:color w:val="000000"/>
          <w:sz w:val="32"/>
          <w:szCs w:val="32"/>
        </w:rPr>
        <w:lastRenderedPageBreak/>
        <w:t xml:space="preserve">                         </w:t>
      </w:r>
      <w:r>
        <w:rPr>
          <w:rFonts w:eastAsia="仿宋_GB2312" w:hint="eastAsia"/>
          <w:color w:val="000000"/>
          <w:sz w:val="32"/>
          <w:szCs w:val="32"/>
        </w:rPr>
        <w:t>代理审判员</w:t>
      </w:r>
      <w:r>
        <w:rPr>
          <w:rFonts w:eastAsia="仿宋_GB2312"/>
          <w:color w:val="000000"/>
          <w:sz w:val="32"/>
          <w:szCs w:val="32"/>
        </w:rPr>
        <w:t xml:space="preserve">      </w:t>
      </w:r>
      <w:r>
        <w:rPr>
          <w:rFonts w:eastAsia="仿宋_GB2312" w:hint="eastAsia"/>
          <w:color w:val="000000"/>
          <w:sz w:val="32"/>
          <w:szCs w:val="32"/>
        </w:rPr>
        <w:t>崔龙均</w:t>
      </w:r>
    </w:p>
    <w:p w:rsidR="006C1BAA" w:rsidRDefault="006C1BAA" w:rsidP="006C1BAA">
      <w:pPr>
        <w:spacing w:line="540" w:lineRule="exact"/>
        <w:ind w:firstLineChars="200" w:firstLine="640"/>
        <w:rPr>
          <w:rFonts w:eastAsia="仿宋_GB2312"/>
          <w:color w:val="000000"/>
          <w:sz w:val="32"/>
          <w:szCs w:val="32"/>
        </w:rPr>
      </w:pPr>
      <w:r>
        <w:rPr>
          <w:rFonts w:eastAsia="仿宋_GB2312"/>
          <w:color w:val="000000"/>
          <w:sz w:val="32"/>
          <w:szCs w:val="32"/>
        </w:rPr>
        <w:t xml:space="preserve">                         </w:t>
      </w:r>
      <w:r>
        <w:rPr>
          <w:rFonts w:eastAsia="仿宋_GB2312" w:hint="eastAsia"/>
          <w:color w:val="000000"/>
          <w:sz w:val="32"/>
          <w:szCs w:val="32"/>
        </w:rPr>
        <w:t>人民陪审员</w:t>
      </w:r>
      <w:r>
        <w:rPr>
          <w:rFonts w:eastAsia="仿宋_GB2312"/>
          <w:color w:val="000000"/>
          <w:sz w:val="32"/>
          <w:szCs w:val="32"/>
        </w:rPr>
        <w:t xml:space="preserve">      </w:t>
      </w:r>
      <w:r>
        <w:rPr>
          <w:rFonts w:eastAsia="仿宋_GB2312" w:hint="eastAsia"/>
          <w:color w:val="000000"/>
          <w:sz w:val="32"/>
          <w:szCs w:val="32"/>
        </w:rPr>
        <w:t>蒋明智</w:t>
      </w:r>
    </w:p>
    <w:p w:rsidR="006C1BAA" w:rsidRDefault="006C1BAA" w:rsidP="006C1BAA">
      <w:pPr>
        <w:spacing w:line="540" w:lineRule="exact"/>
        <w:ind w:firstLineChars="200" w:firstLine="640"/>
        <w:rPr>
          <w:rFonts w:eastAsia="仿宋_GB2312"/>
          <w:color w:val="000000"/>
          <w:sz w:val="32"/>
          <w:szCs w:val="32"/>
        </w:rPr>
      </w:pPr>
    </w:p>
    <w:p w:rsidR="006C1BAA" w:rsidRDefault="006C1BAA" w:rsidP="006C1BAA">
      <w:pPr>
        <w:spacing w:line="540" w:lineRule="exact"/>
        <w:ind w:firstLineChars="200" w:firstLine="640"/>
        <w:rPr>
          <w:rFonts w:eastAsia="仿宋_GB2312"/>
          <w:color w:val="000000"/>
          <w:sz w:val="32"/>
          <w:szCs w:val="32"/>
        </w:rPr>
      </w:pPr>
      <w:r>
        <w:rPr>
          <w:rFonts w:eastAsia="仿宋_GB2312"/>
          <w:color w:val="000000"/>
          <w:sz w:val="32"/>
          <w:szCs w:val="32"/>
        </w:rPr>
        <w:t xml:space="preserve">                          </w:t>
      </w:r>
      <w:r>
        <w:rPr>
          <w:rFonts w:eastAsia="仿宋_GB2312" w:hint="eastAsia"/>
          <w:color w:val="000000"/>
          <w:sz w:val="32"/>
          <w:szCs w:val="32"/>
        </w:rPr>
        <w:t>二</w:t>
      </w:r>
      <w:r>
        <w:rPr>
          <w:rFonts w:eastAsia="仿宋" w:hint="eastAsia"/>
          <w:color w:val="000000"/>
          <w:sz w:val="32"/>
          <w:szCs w:val="32"/>
        </w:rPr>
        <w:t>〇</w:t>
      </w:r>
      <w:r>
        <w:rPr>
          <w:rFonts w:eastAsia="仿宋_GB2312" w:hint="eastAsia"/>
          <w:color w:val="000000"/>
          <w:sz w:val="32"/>
          <w:szCs w:val="32"/>
        </w:rPr>
        <w:t>一二年十</w:t>
      </w:r>
      <w:smartTag w:uri="urn:schemas-microsoft-com:office:smarttags" w:element="chsdate">
        <w:smartTagPr>
          <w:attr w:name="Year" w:val="2012"/>
          <w:attr w:name="Month" w:val="2"/>
          <w:attr w:name="Day" w:val="4"/>
          <w:attr w:name="IsLunarDate" w:val="False"/>
          <w:attr w:name="IsROCDate" w:val="False"/>
        </w:smartTagPr>
        <w:r>
          <w:rPr>
            <w:rFonts w:eastAsia="仿宋_GB2312" w:hint="eastAsia"/>
            <w:color w:val="000000"/>
            <w:sz w:val="32"/>
            <w:szCs w:val="32"/>
          </w:rPr>
          <w:t>二月四日</w:t>
        </w:r>
      </w:smartTag>
    </w:p>
    <w:p w:rsidR="006C1BAA" w:rsidRDefault="006C1BAA" w:rsidP="006C1BAA">
      <w:pPr>
        <w:spacing w:line="540" w:lineRule="exact"/>
        <w:ind w:firstLineChars="200" w:firstLine="640"/>
        <w:rPr>
          <w:rFonts w:eastAsia="仿宋_GB2312"/>
          <w:color w:val="000000"/>
          <w:sz w:val="32"/>
          <w:szCs w:val="32"/>
        </w:rPr>
      </w:pPr>
    </w:p>
    <w:p w:rsidR="006C1BAA" w:rsidRDefault="006C1BAA" w:rsidP="006C1BAA">
      <w:pPr>
        <w:spacing w:line="540" w:lineRule="exact"/>
        <w:ind w:firstLineChars="200" w:firstLine="640"/>
        <w:rPr>
          <w:rFonts w:ascii="仿宋_GB2312" w:eastAsia="仿宋_GB2312" w:hAnsi="仿宋"/>
          <w:color w:val="000000"/>
          <w:sz w:val="32"/>
          <w:szCs w:val="32"/>
        </w:rPr>
      </w:pPr>
      <w:r>
        <w:rPr>
          <w:rFonts w:eastAsia="仿宋_GB2312"/>
          <w:color w:val="000000"/>
          <w:sz w:val="32"/>
          <w:szCs w:val="32"/>
        </w:rPr>
        <w:t xml:space="preserve">                         </w:t>
      </w:r>
      <w:r>
        <w:rPr>
          <w:rFonts w:eastAsia="仿宋_GB2312" w:hint="eastAsia"/>
          <w:color w:val="000000"/>
          <w:sz w:val="32"/>
          <w:szCs w:val="32"/>
        </w:rPr>
        <w:t>书</w:t>
      </w:r>
      <w:r>
        <w:rPr>
          <w:rFonts w:eastAsia="仿宋_GB2312"/>
          <w:color w:val="000000"/>
          <w:sz w:val="32"/>
          <w:szCs w:val="32"/>
        </w:rPr>
        <w:t xml:space="preserve">  </w:t>
      </w:r>
      <w:r>
        <w:rPr>
          <w:rFonts w:eastAsia="仿宋_GB2312" w:hint="eastAsia"/>
          <w:color w:val="000000"/>
          <w:sz w:val="32"/>
          <w:szCs w:val="32"/>
        </w:rPr>
        <w:t>记</w:t>
      </w:r>
      <w:r>
        <w:rPr>
          <w:rFonts w:eastAsia="仿宋_GB2312" w:hint="eastAsia"/>
          <w:color w:val="000000"/>
          <w:sz w:val="32"/>
          <w:szCs w:val="32"/>
        </w:rPr>
        <w:t xml:space="preserve"> </w:t>
      </w:r>
      <w:r>
        <w:rPr>
          <w:rFonts w:eastAsia="仿宋_GB2312"/>
          <w:color w:val="000000"/>
          <w:sz w:val="32"/>
          <w:szCs w:val="32"/>
        </w:rPr>
        <w:t xml:space="preserve"> </w:t>
      </w:r>
      <w:r>
        <w:rPr>
          <w:rFonts w:eastAsia="仿宋_GB2312" w:hint="eastAsia"/>
          <w:color w:val="000000"/>
          <w:sz w:val="32"/>
          <w:szCs w:val="32"/>
        </w:rPr>
        <w:t>员</w:t>
      </w:r>
      <w:r>
        <w:rPr>
          <w:rFonts w:eastAsia="仿宋_GB2312"/>
          <w:color w:val="000000"/>
          <w:sz w:val="32"/>
          <w:szCs w:val="32"/>
        </w:rPr>
        <w:t xml:space="preserve">  </w:t>
      </w:r>
      <w:r>
        <w:rPr>
          <w:rFonts w:eastAsia="仿宋_GB2312" w:hint="eastAsia"/>
          <w:color w:val="000000"/>
          <w:sz w:val="32"/>
          <w:szCs w:val="32"/>
        </w:rPr>
        <w:t xml:space="preserve">  </w:t>
      </w:r>
      <w:r>
        <w:rPr>
          <w:rFonts w:eastAsia="仿宋_GB2312"/>
          <w:color w:val="000000"/>
          <w:sz w:val="32"/>
          <w:szCs w:val="32"/>
        </w:rPr>
        <w:t xml:space="preserve">  </w:t>
      </w:r>
      <w:r>
        <w:rPr>
          <w:rFonts w:eastAsia="仿宋_GB2312" w:hint="eastAsia"/>
          <w:color w:val="000000"/>
          <w:sz w:val="32"/>
          <w:szCs w:val="32"/>
        </w:rPr>
        <w:t>程浩洲</w:t>
      </w:r>
    </w:p>
    <w:p w:rsidR="006C1BAA" w:rsidRDefault="006C1BAA" w:rsidP="006C1BAA">
      <w:pPr>
        <w:rPr>
          <w:rFonts w:hint="eastAsia"/>
        </w:rPr>
      </w:pPr>
    </w:p>
    <w:p w:rsidR="006C1BAA" w:rsidRPr="00DA73F3" w:rsidRDefault="006C1BAA" w:rsidP="006C1BAA">
      <w:pPr>
        <w:rPr>
          <w:szCs w:val="32"/>
        </w:rPr>
      </w:pPr>
    </w:p>
    <w:p w:rsidR="007144A0" w:rsidRPr="006C1BAA" w:rsidRDefault="007144A0">
      <w:pPr>
        <w:rPr>
          <w:rFonts w:hint="eastAsia"/>
        </w:rPr>
      </w:pPr>
    </w:p>
    <w:sectPr w:rsidR="007144A0" w:rsidRPr="006C1BAA">
      <w:headerReference w:type="even" r:id="rId6"/>
      <w:headerReference w:type="default" r:id="rId7"/>
      <w:footerReference w:type="even" r:id="rId8"/>
      <w:footerReference w:type="default" r:id="rId9"/>
      <w:headerReference w:type="first" r:id="rId10"/>
      <w:footerReference w:type="first" r:id="rId11"/>
      <w:pgSz w:w="11906" w:h="16838" w:code="9"/>
      <w:pgMar w:top="2098" w:right="1474" w:bottom="1985" w:left="1588" w:header="851" w:footer="1134" w:gutter="0"/>
      <w:paperSrc w:first="7" w:other="7"/>
      <w:cols w:space="425"/>
      <w:docGrid w:linePitch="634" w:charSpace="-65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44A0" w:rsidRDefault="007144A0" w:rsidP="006C1BAA">
      <w:r>
        <w:separator/>
      </w:r>
    </w:p>
  </w:endnote>
  <w:endnote w:type="continuationSeparator" w:id="1">
    <w:p w:rsidR="007144A0" w:rsidRDefault="007144A0" w:rsidP="006C1B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750" w:rsidRDefault="007144A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750" w:rsidRDefault="007144A0">
    <w:pPr>
      <w:pStyle w:val="a4"/>
      <w:ind w:right="360" w:firstLine="360"/>
      <w:jc w:val="right"/>
    </w:pPr>
    <w:r>
      <w:rPr>
        <w:rStyle w:val="a5"/>
        <w:sz w:val="28"/>
        <w:szCs w:val="28"/>
      </w:rPr>
      <w:t>—</w:t>
    </w:r>
    <w:r>
      <w:rPr>
        <w:rStyle w:val="a5"/>
        <w:rFonts w:ascii="仿宋_GB2312" w:cs="仿宋_GB2312"/>
        <w:sz w:val="28"/>
        <w:szCs w:val="28"/>
      </w:rPr>
      <w:t xml:space="preserve"> </w:t>
    </w:r>
    <w:r>
      <w:rPr>
        <w:rStyle w:val="a5"/>
        <w:rFonts w:ascii="仿宋_GB2312" w:cs="仿宋_GB2312"/>
        <w:sz w:val="28"/>
        <w:szCs w:val="28"/>
      </w:rPr>
      <w:fldChar w:fldCharType="begin"/>
    </w:r>
    <w:r>
      <w:rPr>
        <w:rStyle w:val="a5"/>
        <w:rFonts w:ascii="仿宋_GB2312" w:cs="仿宋_GB2312"/>
        <w:sz w:val="28"/>
        <w:szCs w:val="28"/>
      </w:rPr>
      <w:instrText xml:space="preserve">PAGE  </w:instrText>
    </w:r>
    <w:r>
      <w:rPr>
        <w:rStyle w:val="a5"/>
        <w:rFonts w:ascii="仿宋_GB2312" w:cs="仿宋_GB2312"/>
        <w:sz w:val="28"/>
        <w:szCs w:val="28"/>
      </w:rPr>
      <w:fldChar w:fldCharType="separate"/>
    </w:r>
    <w:r w:rsidR="006C1BAA">
      <w:rPr>
        <w:rStyle w:val="a5"/>
        <w:rFonts w:ascii="仿宋_GB2312" w:cs="仿宋_GB2312"/>
        <w:noProof/>
        <w:sz w:val="28"/>
        <w:szCs w:val="28"/>
      </w:rPr>
      <w:t>5</w:t>
    </w:r>
    <w:r>
      <w:rPr>
        <w:rStyle w:val="a5"/>
        <w:rFonts w:ascii="仿宋_GB2312" w:cs="仿宋_GB2312"/>
        <w:sz w:val="28"/>
        <w:szCs w:val="28"/>
      </w:rPr>
      <w:fldChar w:fldCharType="end"/>
    </w:r>
    <w:r>
      <w:rPr>
        <w:rStyle w:val="a5"/>
        <w:sz w:val="28"/>
        <w:szCs w:val="28"/>
      </w:rPr>
      <w:t xml:space="preserve"> —</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750" w:rsidRDefault="007144A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44A0" w:rsidRDefault="007144A0" w:rsidP="006C1BAA">
      <w:r>
        <w:separator/>
      </w:r>
    </w:p>
  </w:footnote>
  <w:footnote w:type="continuationSeparator" w:id="1">
    <w:p w:rsidR="007144A0" w:rsidRDefault="007144A0" w:rsidP="006C1B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750" w:rsidRDefault="007144A0">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750" w:rsidRDefault="007144A0" w:rsidP="00C55F93">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750" w:rsidRDefault="007144A0">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C1BAA"/>
    <w:rsid w:val="006C1BAA"/>
    <w:rsid w:val="007144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1BAA"/>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C1BA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6C1BAA"/>
    <w:rPr>
      <w:sz w:val="18"/>
      <w:szCs w:val="18"/>
    </w:rPr>
  </w:style>
  <w:style w:type="paragraph" w:styleId="a4">
    <w:name w:val="footer"/>
    <w:basedOn w:val="a"/>
    <w:link w:val="Char0"/>
    <w:unhideWhenUsed/>
    <w:rsid w:val="006C1BA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6C1BAA"/>
    <w:rPr>
      <w:sz w:val="18"/>
      <w:szCs w:val="18"/>
    </w:rPr>
  </w:style>
  <w:style w:type="character" w:styleId="a5">
    <w:name w:val="page number"/>
    <w:basedOn w:val="a0"/>
    <w:rsid w:val="006C1BAA"/>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365</Words>
  <Characters>2085</Characters>
  <Application>Microsoft Office Word</Application>
  <DocSecurity>0</DocSecurity>
  <Lines>17</Lines>
  <Paragraphs>4</Paragraphs>
  <ScaleCrop>false</ScaleCrop>
  <Company>Microsoft</Company>
  <LinksUpToDate>false</LinksUpToDate>
  <CharactersWithSpaces>2446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2013-09-25T03:34:00Z</dcterms:created>
  <dcterms:modified xsi:type="dcterms:W3CDTF">2013-09-25T03:34:00Z</dcterms:modified>
</cp:coreProperties>
</file>