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4FE" w:rsidRPr="00772304" w:rsidRDefault="003714FE" w:rsidP="003714FE">
      <w:pPr>
        <w:spacing w:line="360" w:lineRule="auto"/>
        <w:ind w:firstLineChars="100" w:firstLine="682"/>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3714FE" w:rsidRPr="00772304" w:rsidRDefault="003714FE" w:rsidP="003714FE">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3714FE" w:rsidRPr="00772304" w:rsidRDefault="003714FE" w:rsidP="003714FE">
      <w:pPr>
        <w:spacing w:line="578" w:lineRule="exact"/>
        <w:ind w:firstLine="567"/>
        <w:rPr>
          <w:rFonts w:ascii="仿宋" w:eastAsia="仿宋" w:hAnsi="仿宋"/>
          <w:color w:val="000000"/>
          <w:sz w:val="32"/>
          <w:szCs w:val="32"/>
        </w:rPr>
      </w:pPr>
    </w:p>
    <w:p w:rsidR="003714FE" w:rsidRPr="00772304" w:rsidRDefault="003714FE" w:rsidP="003714FE">
      <w:pPr>
        <w:spacing w:line="578"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00337</w:t>
      </w:r>
      <w:r w:rsidRPr="00772304">
        <w:rPr>
          <w:rFonts w:ascii="仿宋" w:eastAsia="仿宋" w:hAnsi="仿宋" w:cs="仿宋" w:hint="eastAsia"/>
          <w:color w:val="000000"/>
          <w:kern w:val="0"/>
          <w:sz w:val="32"/>
          <w:szCs w:val="32"/>
        </w:rPr>
        <w:t>号</w:t>
      </w:r>
    </w:p>
    <w:p w:rsidR="003714FE" w:rsidRPr="00772304" w:rsidRDefault="003714FE" w:rsidP="003714FE">
      <w:pPr>
        <w:spacing w:line="578" w:lineRule="exact"/>
        <w:ind w:firstLine="567"/>
        <w:rPr>
          <w:rFonts w:ascii="仿宋" w:eastAsia="仿宋" w:hAnsi="仿宋"/>
          <w:color w:val="000000"/>
          <w:kern w:val="0"/>
          <w:sz w:val="32"/>
          <w:szCs w:val="32"/>
        </w:rPr>
      </w:pPr>
    </w:p>
    <w:p w:rsidR="003714FE" w:rsidRDefault="003714FE" w:rsidP="003714FE">
      <w:pPr>
        <w:autoSpaceDE w:val="0"/>
        <w:autoSpaceDN w:val="0"/>
        <w:adjustRightIn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原告宋明章农村承包经营户。</w:t>
      </w:r>
    </w:p>
    <w:p w:rsidR="003714FE" w:rsidRDefault="003714FE" w:rsidP="003714FE">
      <w:pPr>
        <w:autoSpaceDE w:val="0"/>
        <w:autoSpaceDN w:val="0"/>
        <w:adjustRightIn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诉讼代表人宋明章，男，</w:t>
      </w:r>
      <w:r>
        <w:rPr>
          <w:rFonts w:ascii="仿宋" w:eastAsia="仿宋" w:hAnsi="仿宋" w:cs="仿宋"/>
          <w:color w:val="000000"/>
          <w:kern w:val="0"/>
          <w:sz w:val="32"/>
          <w:szCs w:val="32"/>
        </w:rPr>
        <w:t>1970</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4</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19</w:t>
      </w:r>
      <w:r>
        <w:rPr>
          <w:rFonts w:ascii="仿宋" w:eastAsia="仿宋" w:hAnsi="仿宋" w:cs="仿宋" w:hint="eastAsia"/>
          <w:color w:val="000000"/>
          <w:kern w:val="0"/>
          <w:sz w:val="32"/>
          <w:szCs w:val="32"/>
        </w:rPr>
        <w:t>日出生，汉族，农民，住丰都县包鸾镇龙井居委二组，公民身份号码</w:t>
      </w:r>
      <w:r>
        <w:rPr>
          <w:rFonts w:ascii="仿宋" w:eastAsia="仿宋" w:hAnsi="仿宋" w:cs="仿宋"/>
          <w:color w:val="000000"/>
          <w:kern w:val="0"/>
          <w:sz w:val="32"/>
          <w:szCs w:val="32"/>
        </w:rPr>
        <w:t>512324197004195871</w:t>
      </w:r>
      <w:r>
        <w:rPr>
          <w:rFonts w:ascii="仿宋" w:eastAsia="仿宋" w:hAnsi="仿宋" w:cs="仿宋" w:hint="eastAsia"/>
          <w:color w:val="000000"/>
          <w:kern w:val="0"/>
          <w:sz w:val="32"/>
          <w:szCs w:val="32"/>
        </w:rPr>
        <w:t>。</w:t>
      </w:r>
    </w:p>
    <w:p w:rsidR="003714FE" w:rsidRPr="003F467A" w:rsidRDefault="003714FE" w:rsidP="003714FE">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委托代理人黄平，重庆创辉律师事务所律师。</w:t>
      </w:r>
    </w:p>
    <w:p w:rsidR="003714FE" w:rsidRDefault="003714FE" w:rsidP="003714FE">
      <w:pPr>
        <w:autoSpaceDE w:val="0"/>
        <w:autoSpaceDN w:val="0"/>
        <w:adjustRightIn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被告杨万平农村承包经营户，</w:t>
      </w:r>
    </w:p>
    <w:p w:rsidR="003714FE" w:rsidRDefault="003714FE" w:rsidP="003714FE">
      <w:pPr>
        <w:autoSpaceDE w:val="0"/>
        <w:autoSpaceDN w:val="0"/>
        <w:adjustRightIn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诉讼代表人杨万平，男，</w:t>
      </w:r>
      <w:r>
        <w:rPr>
          <w:rFonts w:ascii="仿宋" w:eastAsia="仿宋" w:hAnsi="仿宋" w:cs="仿宋"/>
          <w:color w:val="000000"/>
          <w:kern w:val="0"/>
          <w:sz w:val="32"/>
          <w:szCs w:val="32"/>
        </w:rPr>
        <w:t>1966</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27</w:t>
      </w:r>
      <w:r>
        <w:rPr>
          <w:rFonts w:ascii="仿宋" w:eastAsia="仿宋" w:hAnsi="仿宋" w:cs="仿宋" w:hint="eastAsia"/>
          <w:color w:val="000000"/>
          <w:kern w:val="0"/>
          <w:sz w:val="32"/>
          <w:szCs w:val="32"/>
        </w:rPr>
        <w:t>日出生，汉族，农民，住丰都县包鸾镇龙井居委二组，公民身份号码</w:t>
      </w:r>
      <w:r>
        <w:rPr>
          <w:rFonts w:ascii="仿宋" w:eastAsia="仿宋" w:hAnsi="仿宋" w:cs="仿宋"/>
          <w:color w:val="000000"/>
          <w:kern w:val="0"/>
          <w:sz w:val="32"/>
          <w:szCs w:val="32"/>
        </w:rPr>
        <w:t>512324196603275297</w:t>
      </w:r>
      <w:r>
        <w:rPr>
          <w:rFonts w:ascii="仿宋" w:eastAsia="仿宋" w:hAnsi="仿宋" w:cs="仿宋" w:hint="eastAsia"/>
          <w:color w:val="000000"/>
          <w:kern w:val="0"/>
          <w:sz w:val="32"/>
          <w:szCs w:val="32"/>
        </w:rPr>
        <w:t>。</w:t>
      </w:r>
    </w:p>
    <w:p w:rsidR="003714FE" w:rsidRDefault="003714FE" w:rsidP="003714FE">
      <w:pPr>
        <w:autoSpaceDE w:val="0"/>
        <w:autoSpaceDN w:val="0"/>
        <w:adjustRightIn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委托代理人李玉德（杨万平之妻），农民，住丰都县包鸾镇龙井居委二组。</w:t>
      </w:r>
    </w:p>
    <w:p w:rsidR="003714FE" w:rsidRPr="00772304" w:rsidRDefault="003714FE" w:rsidP="003714FE">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委托代理人李宗明，丰都县三合法律服务所法律工作者。</w:t>
      </w:r>
    </w:p>
    <w:p w:rsidR="003714FE" w:rsidRPr="00772304" w:rsidRDefault="003714FE" w:rsidP="003714FE">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原告宋明章农村承包经营户（以下简称宋明章）与被告杨万平农村承包经营户（以下简称杨万平）确认合同有效纠纷一案，本院于</w:t>
      </w:r>
      <w:r>
        <w:rPr>
          <w:rFonts w:ascii="仿宋" w:eastAsia="仿宋" w:hAnsi="仿宋" w:cs="仿宋"/>
          <w:color w:val="000000"/>
          <w:sz w:val="32"/>
          <w:szCs w:val="32"/>
        </w:rPr>
        <w:t>2012</w:t>
      </w:r>
      <w:r>
        <w:rPr>
          <w:rFonts w:ascii="仿宋" w:eastAsia="仿宋" w:hAnsi="仿宋" w:cs="仿宋" w:hint="eastAsia"/>
          <w:color w:val="000000"/>
          <w:sz w:val="32"/>
          <w:szCs w:val="32"/>
        </w:rPr>
        <w:t>年</w:t>
      </w:r>
      <w:r>
        <w:rPr>
          <w:rFonts w:ascii="仿宋" w:eastAsia="仿宋" w:hAnsi="仿宋" w:cs="仿宋"/>
          <w:color w:val="000000"/>
          <w:sz w:val="32"/>
          <w:szCs w:val="32"/>
        </w:rPr>
        <w:t>1</w:t>
      </w:r>
      <w:r>
        <w:rPr>
          <w:rFonts w:ascii="仿宋" w:eastAsia="仿宋" w:hAnsi="仿宋" w:cs="仿宋" w:hint="eastAsia"/>
          <w:color w:val="000000"/>
          <w:sz w:val="32"/>
          <w:szCs w:val="32"/>
        </w:rPr>
        <w:t>月</w:t>
      </w:r>
      <w:r>
        <w:rPr>
          <w:rFonts w:ascii="仿宋" w:eastAsia="仿宋" w:hAnsi="仿宋" w:cs="仿宋"/>
          <w:color w:val="000000"/>
          <w:sz w:val="32"/>
          <w:szCs w:val="32"/>
        </w:rPr>
        <w:t>10</w:t>
      </w:r>
      <w:r>
        <w:rPr>
          <w:rFonts w:ascii="仿宋" w:eastAsia="仿宋" w:hAnsi="仿宋" w:cs="仿宋" w:hint="eastAsia"/>
          <w:color w:val="000000"/>
          <w:sz w:val="32"/>
          <w:szCs w:val="32"/>
        </w:rPr>
        <w:t>日立案受理后，依法由审判员黄宗平适用简易程序于</w:t>
      </w:r>
      <w:r>
        <w:rPr>
          <w:rFonts w:ascii="仿宋" w:eastAsia="仿宋" w:hAnsi="仿宋" w:cs="仿宋"/>
          <w:color w:val="000000"/>
          <w:sz w:val="32"/>
          <w:szCs w:val="32"/>
        </w:rPr>
        <w:t>2012</w:t>
      </w:r>
      <w:r>
        <w:rPr>
          <w:rFonts w:ascii="仿宋" w:eastAsia="仿宋" w:hAnsi="仿宋" w:cs="仿宋" w:hint="eastAsia"/>
          <w:color w:val="000000"/>
          <w:sz w:val="32"/>
          <w:szCs w:val="32"/>
        </w:rPr>
        <w:t>年</w:t>
      </w:r>
      <w:r>
        <w:rPr>
          <w:rFonts w:ascii="仿宋" w:eastAsia="仿宋" w:hAnsi="仿宋" w:cs="仿宋"/>
          <w:color w:val="000000"/>
          <w:sz w:val="32"/>
          <w:szCs w:val="32"/>
        </w:rPr>
        <w:t>2</w:t>
      </w:r>
      <w:r>
        <w:rPr>
          <w:rFonts w:ascii="仿宋" w:eastAsia="仿宋" w:hAnsi="仿宋" w:cs="仿宋" w:hint="eastAsia"/>
          <w:color w:val="000000"/>
          <w:sz w:val="32"/>
          <w:szCs w:val="32"/>
        </w:rPr>
        <w:t>月</w:t>
      </w:r>
      <w:r>
        <w:rPr>
          <w:rFonts w:ascii="仿宋" w:eastAsia="仿宋" w:hAnsi="仿宋" w:cs="仿宋"/>
          <w:color w:val="000000"/>
          <w:sz w:val="32"/>
          <w:szCs w:val="32"/>
        </w:rPr>
        <w:t>10</w:t>
      </w:r>
      <w:r>
        <w:rPr>
          <w:rFonts w:ascii="仿宋" w:eastAsia="仿宋" w:hAnsi="仿宋" w:cs="仿宋" w:hint="eastAsia"/>
          <w:color w:val="000000"/>
          <w:sz w:val="32"/>
          <w:szCs w:val="32"/>
        </w:rPr>
        <w:t>日公开开庭进行了审理。原</w:t>
      </w:r>
      <w:r>
        <w:rPr>
          <w:rFonts w:ascii="仿宋" w:eastAsia="仿宋" w:hAnsi="仿宋" w:cs="仿宋" w:hint="eastAsia"/>
          <w:color w:val="000000"/>
          <w:sz w:val="32"/>
          <w:szCs w:val="32"/>
        </w:rPr>
        <w:lastRenderedPageBreak/>
        <w:t>告宋明章的委托代理人黄平、被告诉讼代表人杨万平及委托代理人李玉德、李宗明到庭参加了诉讼。本案现已审理终结。</w:t>
      </w:r>
    </w:p>
    <w:p w:rsidR="003714FE" w:rsidRPr="0035184F" w:rsidRDefault="003714FE" w:rsidP="003714FE">
      <w:pPr>
        <w:snapToGrid w:val="0"/>
        <w:spacing w:line="578"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原告宋明章诉称：被告杨万平将其旧房交与李培海等人撤除重建，后原告宋明章购买了被告杨万平所有的其中一套房屋。</w:t>
      </w:r>
      <w:r>
        <w:rPr>
          <w:rFonts w:ascii="仿宋" w:eastAsia="仿宋" w:hAnsi="仿宋" w:cs="仿宋"/>
          <w:color w:val="000000"/>
          <w:sz w:val="32"/>
          <w:szCs w:val="32"/>
        </w:rPr>
        <w:t>2008</w:t>
      </w:r>
      <w:r>
        <w:rPr>
          <w:rFonts w:ascii="仿宋" w:eastAsia="仿宋" w:hAnsi="仿宋" w:cs="仿宋" w:hint="eastAsia"/>
          <w:color w:val="000000"/>
          <w:sz w:val="32"/>
          <w:szCs w:val="32"/>
        </w:rPr>
        <w:t>年</w:t>
      </w:r>
      <w:r>
        <w:rPr>
          <w:rFonts w:ascii="仿宋" w:eastAsia="仿宋" w:hAnsi="仿宋" w:cs="仿宋"/>
          <w:color w:val="000000"/>
          <w:sz w:val="32"/>
          <w:szCs w:val="32"/>
        </w:rPr>
        <w:t>9</w:t>
      </w:r>
      <w:r>
        <w:rPr>
          <w:rFonts w:ascii="仿宋" w:eastAsia="仿宋" w:hAnsi="仿宋" w:cs="仿宋" w:hint="eastAsia"/>
          <w:color w:val="000000"/>
          <w:sz w:val="32"/>
          <w:szCs w:val="32"/>
        </w:rPr>
        <w:t>月</w:t>
      </w:r>
      <w:r>
        <w:rPr>
          <w:rFonts w:ascii="仿宋" w:eastAsia="仿宋" w:hAnsi="仿宋" w:cs="仿宋"/>
          <w:color w:val="000000"/>
          <w:sz w:val="32"/>
          <w:szCs w:val="32"/>
        </w:rPr>
        <w:t>26</w:t>
      </w:r>
      <w:r>
        <w:rPr>
          <w:rFonts w:ascii="仿宋" w:eastAsia="仿宋" w:hAnsi="仿宋" w:cs="仿宋" w:hint="eastAsia"/>
          <w:color w:val="000000"/>
          <w:sz w:val="32"/>
          <w:szCs w:val="32"/>
        </w:rPr>
        <w:t>日原、被告签订《包鸾镇土地转让合同书》，约定被告杨万平将其家一人的承包田</w:t>
      </w:r>
      <w:r>
        <w:rPr>
          <w:rFonts w:ascii="仿宋" w:eastAsia="仿宋" w:hAnsi="仿宋" w:cs="仿宋"/>
          <w:color w:val="000000"/>
          <w:sz w:val="32"/>
          <w:szCs w:val="32"/>
        </w:rPr>
        <w:t>0.4</w:t>
      </w:r>
      <w:r>
        <w:rPr>
          <w:rFonts w:ascii="仿宋" w:eastAsia="仿宋" w:hAnsi="仿宋" w:cs="仿宋" w:hint="eastAsia"/>
          <w:color w:val="000000"/>
          <w:sz w:val="32"/>
          <w:szCs w:val="32"/>
        </w:rPr>
        <w:t>亩，土</w:t>
      </w:r>
      <w:r>
        <w:rPr>
          <w:rFonts w:ascii="仿宋" w:eastAsia="仿宋" w:hAnsi="仿宋" w:cs="仿宋"/>
          <w:color w:val="000000"/>
          <w:sz w:val="32"/>
          <w:szCs w:val="32"/>
        </w:rPr>
        <w:t>0.2</w:t>
      </w:r>
      <w:r>
        <w:rPr>
          <w:rFonts w:ascii="仿宋" w:eastAsia="仿宋" w:hAnsi="仿宋" w:cs="仿宋" w:hint="eastAsia"/>
          <w:color w:val="000000"/>
          <w:sz w:val="32"/>
          <w:szCs w:val="32"/>
        </w:rPr>
        <w:t>亩转让给原告宋明章长期经营使用至第二轮土地承包到期时止。该合同经原、被告双方签字捺印，组、村、镇同意。原告宋明章自转让合同签订后并一直耕种该承包地，享受国家一切优惠政策至今。而被告杨万平在</w:t>
      </w:r>
      <w:r>
        <w:rPr>
          <w:rFonts w:ascii="仿宋" w:eastAsia="仿宋" w:hAnsi="仿宋" w:cs="仿宋"/>
          <w:color w:val="000000"/>
          <w:sz w:val="32"/>
          <w:szCs w:val="32"/>
        </w:rPr>
        <w:t>2011</w:t>
      </w:r>
      <w:r>
        <w:rPr>
          <w:rFonts w:ascii="仿宋" w:eastAsia="仿宋" w:hAnsi="仿宋" w:cs="仿宋" w:hint="eastAsia"/>
          <w:color w:val="000000"/>
          <w:sz w:val="32"/>
          <w:szCs w:val="32"/>
        </w:rPr>
        <w:t>年无理要求收回转让的承包地。经村、组调解无果。请求法院确认原、被签订的《包鸾镇土地转让合同书》有效。</w:t>
      </w:r>
    </w:p>
    <w:p w:rsidR="003714FE" w:rsidRPr="00772304" w:rsidRDefault="003714FE" w:rsidP="003714FE">
      <w:pPr>
        <w:snapToGri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被告杨万平辩称：组长将</w:t>
      </w:r>
      <w:r>
        <w:rPr>
          <w:rFonts w:ascii="仿宋" w:eastAsia="仿宋" w:hAnsi="仿宋" w:cs="仿宋" w:hint="eastAsia"/>
          <w:color w:val="000000"/>
          <w:sz w:val="32"/>
          <w:szCs w:val="32"/>
        </w:rPr>
        <w:t>《包鸾镇土地转让合同书》交给被告杨万平时，只提交了该合同末页来签字，并说是为换什么证的需要。被告杨万平当时没有看具体内容。该合同存在欺诈性，违背了《中华人民共和国农村土地承包法》第四十一条的规定属无效。另原告宋明章诉称的房屋买卖不属实。</w:t>
      </w:r>
    </w:p>
    <w:p w:rsidR="003714FE" w:rsidRDefault="003714FE" w:rsidP="003714FE">
      <w:pPr>
        <w:snapToGri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经审理查明：</w:t>
      </w:r>
      <w:r>
        <w:rPr>
          <w:rFonts w:ascii="仿宋" w:eastAsia="仿宋" w:hAnsi="仿宋" w:cs="仿宋"/>
          <w:color w:val="000000"/>
          <w:kern w:val="0"/>
          <w:sz w:val="32"/>
          <w:szCs w:val="32"/>
        </w:rPr>
        <w:t>2008</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24</w:t>
      </w:r>
      <w:r>
        <w:rPr>
          <w:rFonts w:ascii="仿宋" w:eastAsia="仿宋" w:hAnsi="仿宋" w:cs="仿宋" w:hint="eastAsia"/>
          <w:color w:val="000000"/>
          <w:kern w:val="0"/>
          <w:sz w:val="32"/>
          <w:szCs w:val="32"/>
        </w:rPr>
        <w:t>日，杜光明与杨万平之父杨实昌签订《协议》。该协议约定：杨实昌将其所有的位于丰都县包鸾镇龙井社区二组的木瓦房卖与杜光明管业。同时，杨实昌、杨万平与杜光明还口头约定：杨实昌、杨万平将其家中一人的承包田、土的经营权转让给杜光明。上述协议签订后，杜光明并将其购买原属杨实昌的旧木瓦房交与妹夫李培海、代玉章及</w:t>
      </w:r>
      <w:r>
        <w:rPr>
          <w:rFonts w:ascii="仿宋" w:eastAsia="仿宋" w:hAnsi="仿宋" w:cs="仿宋" w:hint="eastAsia"/>
          <w:color w:val="000000"/>
          <w:kern w:val="0"/>
          <w:sz w:val="32"/>
          <w:szCs w:val="32"/>
        </w:rPr>
        <w:lastRenderedPageBreak/>
        <w:t>其子杜江等人拆除重建。</w:t>
      </w:r>
    </w:p>
    <w:p w:rsidR="003714FE" w:rsidRDefault="003714FE" w:rsidP="003714FE">
      <w:pPr>
        <w:snapToGri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李培海、代玉章、杜江将杨实昌旧房拆除重新修建了一幢新砖房。</w:t>
      </w:r>
      <w:smartTag w:uri="urn:schemas-microsoft-com:office:smarttags" w:element="chsdate">
        <w:smartTagPr>
          <w:attr w:name="IsROCDate" w:val="False"/>
          <w:attr w:name="IsLunarDate" w:val="False"/>
          <w:attr w:name="Day" w:val="26"/>
          <w:attr w:name="Month" w:val="9"/>
          <w:attr w:name="Year" w:val="2008"/>
        </w:smartTagPr>
        <w:r>
          <w:rPr>
            <w:rFonts w:ascii="仿宋" w:eastAsia="仿宋" w:hAnsi="仿宋" w:cs="仿宋"/>
            <w:color w:val="000000"/>
            <w:kern w:val="0"/>
            <w:sz w:val="32"/>
            <w:szCs w:val="32"/>
          </w:rPr>
          <w:t>2008</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9</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26</w:t>
        </w:r>
        <w:r>
          <w:rPr>
            <w:rFonts w:ascii="仿宋" w:eastAsia="仿宋" w:hAnsi="仿宋" w:cs="仿宋" w:hint="eastAsia"/>
            <w:color w:val="000000"/>
            <w:kern w:val="0"/>
            <w:sz w:val="32"/>
            <w:szCs w:val="32"/>
          </w:rPr>
          <w:t>日</w:t>
        </w:r>
      </w:smartTag>
      <w:r>
        <w:rPr>
          <w:rFonts w:ascii="仿宋" w:eastAsia="仿宋" w:hAnsi="仿宋" w:cs="仿宋" w:hint="eastAsia"/>
          <w:color w:val="000000"/>
          <w:kern w:val="0"/>
          <w:sz w:val="32"/>
          <w:szCs w:val="32"/>
        </w:rPr>
        <w:t>，李培海、代玉章、杜江将新砖房的二楼</w:t>
      </w:r>
      <w:r>
        <w:rPr>
          <w:rFonts w:ascii="仿宋" w:eastAsia="仿宋" w:hAnsi="仿宋" w:cs="仿宋"/>
          <w:color w:val="000000"/>
          <w:kern w:val="0"/>
          <w:sz w:val="32"/>
          <w:szCs w:val="32"/>
        </w:rPr>
        <w:t>1</w:t>
      </w:r>
      <w:r>
        <w:rPr>
          <w:rFonts w:ascii="仿宋" w:eastAsia="仿宋" w:hAnsi="仿宋" w:cs="仿宋" w:hint="eastAsia"/>
          <w:color w:val="000000"/>
          <w:kern w:val="0"/>
          <w:sz w:val="32"/>
          <w:szCs w:val="32"/>
        </w:rPr>
        <w:t>套房屋（</w:t>
      </w:r>
      <w:r>
        <w:rPr>
          <w:rFonts w:ascii="仿宋" w:eastAsia="仿宋" w:hAnsi="仿宋" w:cs="仿宋"/>
          <w:color w:val="000000"/>
          <w:kern w:val="0"/>
          <w:sz w:val="32"/>
          <w:szCs w:val="32"/>
        </w:rPr>
        <w:t>138.5</w:t>
      </w:r>
      <w:r>
        <w:rPr>
          <w:rFonts w:ascii="仿宋" w:eastAsia="仿宋" w:hAnsi="仿宋" w:cs="仿宋" w:hint="eastAsia"/>
          <w:color w:val="000000"/>
          <w:kern w:val="0"/>
          <w:sz w:val="32"/>
          <w:szCs w:val="32"/>
        </w:rPr>
        <w:t>㎡），出售给丰都县包鸾镇柏果园村一组的宋明章，价款</w:t>
      </w:r>
      <w:r>
        <w:rPr>
          <w:rFonts w:ascii="仿宋" w:eastAsia="仿宋" w:hAnsi="仿宋" w:cs="仿宋"/>
          <w:color w:val="000000"/>
          <w:kern w:val="0"/>
          <w:sz w:val="32"/>
          <w:szCs w:val="32"/>
        </w:rPr>
        <w:t>81600</w:t>
      </w:r>
      <w:r>
        <w:rPr>
          <w:rFonts w:ascii="仿宋" w:eastAsia="仿宋" w:hAnsi="仿宋" w:cs="仿宋" w:hint="eastAsia"/>
          <w:color w:val="000000"/>
          <w:kern w:val="0"/>
          <w:sz w:val="32"/>
          <w:szCs w:val="32"/>
        </w:rPr>
        <w:t>元，双方签订了《房屋买卖协议》。该买卖协议其中约定：“甲方（李培海等出售人）将原杨万平（龙井二组）一人的承包田、土，由社上议事代表一致同意转让给乙方（宋明章）长期经营使用，并同等享受村民的待遇”。同日，杨万平与宋明章签订一份《包鸾镇土地转让合同书》，约定：“甲方（杨万平）将其原承包的耕地面积田</w:t>
      </w:r>
      <w:r>
        <w:rPr>
          <w:rFonts w:ascii="仿宋" w:eastAsia="仿宋" w:hAnsi="仿宋" w:cs="仿宋"/>
          <w:color w:val="000000"/>
          <w:kern w:val="0"/>
          <w:sz w:val="32"/>
          <w:szCs w:val="32"/>
        </w:rPr>
        <w:t>0.4</w:t>
      </w:r>
      <w:r>
        <w:rPr>
          <w:rFonts w:ascii="仿宋" w:eastAsia="仿宋" w:hAnsi="仿宋" w:cs="仿宋" w:hint="eastAsia"/>
          <w:color w:val="000000"/>
          <w:kern w:val="0"/>
          <w:sz w:val="32"/>
          <w:szCs w:val="32"/>
        </w:rPr>
        <w:t>亩、地</w:t>
      </w:r>
      <w:r>
        <w:rPr>
          <w:rFonts w:ascii="仿宋" w:eastAsia="仿宋" w:hAnsi="仿宋" w:cs="仿宋"/>
          <w:color w:val="000000"/>
          <w:kern w:val="0"/>
          <w:sz w:val="32"/>
          <w:szCs w:val="32"/>
        </w:rPr>
        <w:t>0.2</w:t>
      </w:r>
      <w:r>
        <w:rPr>
          <w:rFonts w:ascii="仿宋" w:eastAsia="仿宋" w:hAnsi="仿宋" w:cs="仿宋" w:hint="eastAsia"/>
          <w:color w:val="000000"/>
          <w:kern w:val="0"/>
          <w:sz w:val="32"/>
          <w:szCs w:val="32"/>
        </w:rPr>
        <w:t>亩转让给乙方（宋明章）长期经营使用”，“甲方应积极协助和解决乙方经营期间的各种困难和矛盾，不得在乙方经营转让期间收回土地和干涉乙方的土地经营行业”。甲方杨万平、乙方宋明章均在协议上签字捺印。丰都县包鸾镇龙井居委二组的组长杜光荣在协议上签注“同意转让”，并盖印章，丰都县包鸾镇龙井社区居民委员会在该协议盖章。鉴证单位丰都县包鸾镇人民政府（经发办）在协议上签注“同意转让”，并盖公章。丰都县包鸾镇龙井居委二组的议事代表多人也签名同意转让承包地。</w:t>
      </w:r>
    </w:p>
    <w:p w:rsidR="003714FE" w:rsidRDefault="003714FE" w:rsidP="003714FE">
      <w:pPr>
        <w:snapToGri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另查明，杨万平一家共有其妻、子及其父等共</w:t>
      </w:r>
      <w:r>
        <w:rPr>
          <w:rFonts w:ascii="仿宋" w:eastAsia="仿宋" w:hAnsi="仿宋" w:cs="仿宋"/>
          <w:color w:val="000000"/>
          <w:kern w:val="0"/>
          <w:sz w:val="32"/>
          <w:szCs w:val="32"/>
        </w:rPr>
        <w:t>4</w:t>
      </w:r>
      <w:r>
        <w:rPr>
          <w:rFonts w:ascii="仿宋" w:eastAsia="仿宋" w:hAnsi="仿宋" w:cs="仿宋" w:hint="eastAsia"/>
          <w:color w:val="000000"/>
          <w:kern w:val="0"/>
          <w:sz w:val="32"/>
          <w:szCs w:val="32"/>
        </w:rPr>
        <w:t>人，有</w:t>
      </w:r>
      <w:r>
        <w:rPr>
          <w:rFonts w:ascii="仿宋" w:eastAsia="仿宋" w:hAnsi="仿宋" w:cs="仿宋"/>
          <w:color w:val="000000"/>
          <w:kern w:val="0"/>
          <w:sz w:val="32"/>
          <w:szCs w:val="32"/>
        </w:rPr>
        <w:t>5</w:t>
      </w:r>
      <w:r>
        <w:rPr>
          <w:rFonts w:ascii="仿宋" w:eastAsia="仿宋" w:hAnsi="仿宋" w:cs="仿宋" w:hint="eastAsia"/>
          <w:color w:val="000000"/>
          <w:kern w:val="0"/>
          <w:sz w:val="32"/>
          <w:szCs w:val="32"/>
        </w:rPr>
        <w:t>人的承包地。杨万平与其妻、子共三人持有重庆市农村土地经营权证书，杨实昌及其女（已婚嫁）共二人也持有重庆市农村土地经营权证书。</w:t>
      </w:r>
    </w:p>
    <w:p w:rsidR="003714FE" w:rsidRPr="0099707C" w:rsidRDefault="003714FE" w:rsidP="003714FE">
      <w:pPr>
        <w:snapToGrid w:val="0"/>
        <w:spacing w:line="578" w:lineRule="exact"/>
        <w:ind w:firstLineChars="200" w:firstLine="640"/>
        <w:rPr>
          <w:rFonts w:ascii="仿宋" w:eastAsia="仿宋" w:hAnsi="仿宋" w:cs="仿宋"/>
          <w:color w:val="000000"/>
          <w:sz w:val="32"/>
          <w:szCs w:val="32"/>
        </w:rPr>
      </w:pPr>
      <w:r>
        <w:rPr>
          <w:rFonts w:ascii="仿宋" w:eastAsia="仿宋" w:hAnsi="仿宋" w:cs="仿宋" w:hint="eastAsia"/>
          <w:color w:val="000000"/>
          <w:kern w:val="0"/>
          <w:sz w:val="32"/>
          <w:szCs w:val="32"/>
        </w:rPr>
        <w:lastRenderedPageBreak/>
        <w:t>上述事实，有当事人陈述、证人证言、《包鸾镇土地转让合同书》、《协议》、《房屋买卖协议》、重庆市农村土地经营权证书等证据在案佐证，并经庭审举证、质证，本院予以确认。</w:t>
      </w:r>
    </w:p>
    <w:p w:rsidR="003714FE" w:rsidRDefault="003714FE" w:rsidP="003714FE">
      <w:pPr>
        <w:snapToGri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本院认为：被告杨万平及其父杨实昌在将杨实昌所有的旧木瓦房出售给杜光明时，同意将其家一人的承包地转让给杜光明的事实，虽没有形成书面协议，但有出庭证人杜光明的证言，有杨实昌与杜光明所签订的《协议》以及杜江等人与原告宋明章所签订的《房屋买卖协议》等证据予以证明，本院应予确认。杨实昌将其所有的旧木瓦房出售给杜光明时，同时约定转让一人的承包地。之后，杜光明之子杜江等人又将在杨实昌旧房基础上新修的房屋出售给原告宋明章，同时也约定转让一个人的承包地（从原告杨万平处获得的承包地），并经被告杨万平同意。从表面上看，上述两次承包地转让是无偿的。但从本案的实际情况看，两次均属有偿转让。因购房人不管是杜光明，还是宋明章，作为农村居民异地购房，如果没有土地，即没有生存的基本条件，是不可能去购买被告的房屋。如果一同转让承包地，则所出售房屋的价值也要高一些。承包地的价值体现在房屋出售款中。</w:t>
      </w:r>
    </w:p>
    <w:p w:rsidR="003714FE" w:rsidRPr="00860225" w:rsidRDefault="003714FE" w:rsidP="003714FE">
      <w:pPr>
        <w:widowControl/>
        <w:spacing w:line="580" w:lineRule="exact"/>
        <w:ind w:firstLineChars="200" w:firstLine="640"/>
        <w:jc w:val="left"/>
        <w:rPr>
          <w:rFonts w:ascii="仿宋_GB2312" w:eastAsia="仿宋" w:hAnsi="??" w:cs="宋体"/>
          <w:smallCaps/>
          <w:color w:val="FF0000"/>
          <w:kern w:val="0"/>
          <w:sz w:val="30"/>
          <w:szCs w:val="30"/>
        </w:rPr>
      </w:pPr>
      <w:r>
        <w:rPr>
          <w:rFonts w:ascii="仿宋" w:eastAsia="仿宋" w:hAnsi="仿宋" w:cs="仿宋" w:hint="eastAsia"/>
          <w:color w:val="000000"/>
          <w:sz w:val="32"/>
          <w:szCs w:val="32"/>
        </w:rPr>
        <w:t>《中华人民共和国农村土地承包法》（以下简称《土地承包法》）第四十一条：</w:t>
      </w:r>
      <w:r w:rsidRPr="00860225">
        <w:rPr>
          <w:rFonts w:ascii="仿宋" w:eastAsia="仿宋" w:hAnsi="仿宋" w:cs="仿宋" w:hint="eastAsia"/>
          <w:color w:val="000000"/>
          <w:sz w:val="32"/>
          <w:szCs w:val="32"/>
        </w:rPr>
        <w:t>“</w:t>
      </w:r>
      <w:r w:rsidRPr="00860225">
        <w:rPr>
          <w:rFonts w:ascii="仿宋_GB2312" w:eastAsia="仿宋" w:hAnsi="??" w:cs="宋体" w:hint="eastAsia"/>
          <w:color w:val="000000"/>
          <w:kern w:val="0"/>
          <w:sz w:val="32"/>
          <w:szCs w:val="32"/>
        </w:rPr>
        <w:t>承包方有稳定的非农职业或者有稳定的收入来源的，经发包方同意，可以将全部或者部分土地承包经营权转让给其他从事农业生产经营的农户，由该农户同发包方确</w:t>
      </w:r>
      <w:r w:rsidRPr="00860225">
        <w:rPr>
          <w:rFonts w:ascii="仿宋_GB2312" w:eastAsia="仿宋" w:hAnsi="??" w:cs="宋体" w:hint="eastAsia"/>
          <w:color w:val="000000"/>
          <w:kern w:val="0"/>
          <w:sz w:val="32"/>
          <w:szCs w:val="32"/>
        </w:rPr>
        <w:lastRenderedPageBreak/>
        <w:t>立新的承包关系，原承包方与发包方在该土地上的承包关系即行终止”。</w:t>
      </w:r>
      <w:r>
        <w:rPr>
          <w:rFonts w:ascii="仿宋_GB2312" w:eastAsia="仿宋" w:hAnsi="??" w:cs="宋体" w:hint="eastAsia"/>
          <w:color w:val="000000"/>
          <w:kern w:val="0"/>
          <w:sz w:val="32"/>
          <w:szCs w:val="32"/>
        </w:rPr>
        <w:t>本案</w:t>
      </w:r>
      <w:r>
        <w:rPr>
          <w:rFonts w:ascii="仿宋" w:eastAsia="仿宋" w:hAnsi="仿宋" w:cs="仿宋" w:hint="eastAsia"/>
          <w:color w:val="000000"/>
          <w:kern w:val="0"/>
          <w:sz w:val="32"/>
          <w:szCs w:val="32"/>
        </w:rPr>
        <w:t>被告杨万平转让一人的承包地后，其家庭现有成员每人仍有一份承包地耕种。可以视为其家庭成员有“稳定的收入”。因而，被告杨万平可以依法转让其家中的一份承包地。所以，</w:t>
      </w:r>
      <w:r>
        <w:rPr>
          <w:rFonts w:ascii="仿宋" w:eastAsia="仿宋" w:hAnsi="仿宋" w:cs="仿宋" w:hint="eastAsia"/>
          <w:color w:val="000000"/>
          <w:sz w:val="32"/>
          <w:szCs w:val="32"/>
        </w:rPr>
        <w:t>原、被告之间所签订的</w:t>
      </w:r>
      <w:r>
        <w:rPr>
          <w:rFonts w:ascii="仿宋" w:eastAsia="仿宋" w:hAnsi="仿宋" w:cs="仿宋" w:hint="eastAsia"/>
          <w:color w:val="000000"/>
          <w:kern w:val="0"/>
          <w:sz w:val="32"/>
          <w:szCs w:val="32"/>
        </w:rPr>
        <w:t>《包鸾镇土地转让合同书》没有违反</w:t>
      </w:r>
      <w:r>
        <w:rPr>
          <w:rFonts w:ascii="仿宋" w:eastAsia="仿宋" w:hAnsi="仿宋" w:cs="仿宋" w:hint="eastAsia"/>
          <w:color w:val="000000"/>
          <w:sz w:val="32"/>
          <w:szCs w:val="32"/>
        </w:rPr>
        <w:t>《土地承包法》第四十一条之规定。</w:t>
      </w:r>
    </w:p>
    <w:p w:rsidR="003714FE" w:rsidRPr="0099707C" w:rsidRDefault="003714FE" w:rsidP="003714FE">
      <w:pPr>
        <w:snapToGrid w:val="0"/>
        <w:spacing w:line="578" w:lineRule="exact"/>
        <w:ind w:firstLineChars="200" w:firstLine="640"/>
        <w:rPr>
          <w:rFonts w:ascii="仿宋" w:eastAsia="仿宋" w:hAnsi="仿宋" w:cs="仿宋"/>
          <w:color w:val="000000"/>
          <w:sz w:val="32"/>
          <w:szCs w:val="32"/>
        </w:rPr>
      </w:pPr>
      <w:r>
        <w:rPr>
          <w:rFonts w:ascii="仿宋" w:eastAsia="仿宋" w:hAnsi="仿宋" w:cs="仿宋" w:hint="eastAsia"/>
          <w:color w:val="000000"/>
          <w:kern w:val="0"/>
          <w:sz w:val="32"/>
          <w:szCs w:val="32"/>
        </w:rPr>
        <w:t>在庭审中，被告杨万平辩解仅指定几块土地给杜光明代耕，没有将承包地转让给杜光明的事实，以及</w:t>
      </w:r>
      <w:r>
        <w:rPr>
          <w:rFonts w:ascii="仿宋" w:eastAsia="仿宋" w:hAnsi="仿宋" w:cs="仿宋" w:hint="eastAsia"/>
          <w:color w:val="000000"/>
          <w:sz w:val="32"/>
          <w:szCs w:val="32"/>
        </w:rPr>
        <w:t>辩称</w:t>
      </w:r>
      <w:r>
        <w:rPr>
          <w:rFonts w:ascii="仿宋" w:eastAsia="仿宋" w:hAnsi="仿宋" w:cs="仿宋" w:hint="eastAsia"/>
          <w:color w:val="000000"/>
          <w:kern w:val="0"/>
          <w:sz w:val="32"/>
          <w:szCs w:val="32"/>
        </w:rPr>
        <w:t>《包鸾镇土地转让合同书》存在欺诈行为的事实，因原告宋明章予以否认，且被告杨万平在庭审中均未举示相应的证据予以证明，故本院不予采信；原告宋明章诉称购买被告杨万平一套房屋的事实，因与本案客观实际情况不符，故本院不予支持。</w:t>
      </w:r>
    </w:p>
    <w:p w:rsidR="003714FE" w:rsidRDefault="003714FE" w:rsidP="003714FE">
      <w:pPr>
        <w:snapToGri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综上，被告杨万平系完全民事行为能力人，其与原告宋明章签订的《包鸾镇土地转让合同书》，是双方当事人的真实意思表示，没有违反法律的强制性规定，且经过了被告杨万平所在地即丰都县包鸾镇龙井社区居委会、龙井社区二组的同意，并经过丰都县包鸾镇人民政府鉴证，因此应当认定该合同有效。原告宋明章的诉讼请求成立，本院予以支持。据此，根据《中华人民共和国合同法》第四十四条之规定，判决如下：</w:t>
      </w:r>
    </w:p>
    <w:p w:rsidR="003714FE" w:rsidRDefault="003714FE" w:rsidP="003714FE">
      <w:pPr>
        <w:snapToGri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原告宋明章农村承包经营户与被告杨万平农村承包经营户于</w:t>
      </w:r>
      <w:r>
        <w:rPr>
          <w:rFonts w:ascii="仿宋" w:eastAsia="仿宋" w:hAnsi="仿宋" w:cs="仿宋"/>
          <w:color w:val="000000"/>
          <w:kern w:val="0"/>
          <w:sz w:val="32"/>
          <w:szCs w:val="32"/>
        </w:rPr>
        <w:t>2008</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9</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26</w:t>
      </w:r>
      <w:r>
        <w:rPr>
          <w:rFonts w:ascii="仿宋" w:eastAsia="仿宋" w:hAnsi="仿宋" w:cs="仿宋" w:hint="eastAsia"/>
          <w:color w:val="000000"/>
          <w:kern w:val="0"/>
          <w:sz w:val="32"/>
          <w:szCs w:val="32"/>
        </w:rPr>
        <w:t>日签订的《包鸾镇土地转让合同书》有效。</w:t>
      </w:r>
    </w:p>
    <w:p w:rsidR="003714FE" w:rsidRPr="0099707C" w:rsidRDefault="003714FE" w:rsidP="003714FE">
      <w:pPr>
        <w:snapToGrid w:val="0"/>
        <w:spacing w:line="578" w:lineRule="exact"/>
        <w:ind w:firstLineChars="200" w:firstLine="640"/>
        <w:rPr>
          <w:rFonts w:ascii="仿宋" w:eastAsia="仿宋" w:hAnsi="仿宋" w:cs="仿宋"/>
          <w:color w:val="000000"/>
          <w:sz w:val="32"/>
          <w:szCs w:val="32"/>
        </w:rPr>
      </w:pPr>
      <w:r>
        <w:rPr>
          <w:rFonts w:ascii="仿宋" w:eastAsia="仿宋" w:hAnsi="仿宋" w:cs="仿宋" w:hint="eastAsia"/>
          <w:color w:val="000000"/>
          <w:kern w:val="0"/>
          <w:sz w:val="32"/>
          <w:szCs w:val="32"/>
        </w:rPr>
        <w:t>案件受理费</w:t>
      </w:r>
      <w:r>
        <w:rPr>
          <w:rFonts w:ascii="仿宋" w:eastAsia="仿宋" w:hAnsi="仿宋" w:cs="仿宋"/>
          <w:color w:val="000000"/>
          <w:kern w:val="0"/>
          <w:sz w:val="32"/>
          <w:szCs w:val="32"/>
        </w:rPr>
        <w:t>80</w:t>
      </w:r>
      <w:r>
        <w:rPr>
          <w:rFonts w:ascii="仿宋" w:eastAsia="仿宋" w:hAnsi="仿宋" w:cs="仿宋" w:hint="eastAsia"/>
          <w:color w:val="000000"/>
          <w:kern w:val="0"/>
          <w:sz w:val="32"/>
          <w:szCs w:val="32"/>
        </w:rPr>
        <w:t>元，减半收取</w:t>
      </w:r>
      <w:r>
        <w:rPr>
          <w:rFonts w:ascii="仿宋" w:eastAsia="仿宋" w:hAnsi="仿宋" w:cs="仿宋"/>
          <w:color w:val="000000"/>
          <w:kern w:val="0"/>
          <w:sz w:val="32"/>
          <w:szCs w:val="32"/>
        </w:rPr>
        <w:t>40</w:t>
      </w:r>
      <w:r>
        <w:rPr>
          <w:rFonts w:ascii="仿宋" w:eastAsia="仿宋" w:hAnsi="仿宋" w:cs="仿宋" w:hint="eastAsia"/>
          <w:color w:val="000000"/>
          <w:kern w:val="0"/>
          <w:sz w:val="32"/>
          <w:szCs w:val="32"/>
        </w:rPr>
        <w:t>元，由被告杨万平农村土地承包经营户承担。</w:t>
      </w:r>
    </w:p>
    <w:p w:rsidR="003714FE" w:rsidRPr="00772304" w:rsidRDefault="003714FE" w:rsidP="003714FE">
      <w:pPr>
        <w:spacing w:line="578" w:lineRule="exact"/>
        <w:ind w:firstLine="567"/>
        <w:rPr>
          <w:rFonts w:ascii="仿宋" w:eastAsia="仿宋" w:hAnsi="仿宋"/>
          <w:color w:val="000000"/>
          <w:sz w:val="32"/>
          <w:szCs w:val="32"/>
        </w:rPr>
      </w:pPr>
      <w:r>
        <w:rPr>
          <w:rFonts w:ascii="仿宋" w:eastAsia="仿宋" w:hAnsi="仿宋" w:cs="仿宋" w:hint="eastAsia"/>
          <w:color w:val="000000"/>
          <w:kern w:val="0"/>
          <w:sz w:val="32"/>
          <w:szCs w:val="32"/>
        </w:rPr>
        <w:lastRenderedPageBreak/>
        <w:t>如不服本判决，可在判决书送达之日起十五日内，向本院递交上诉状，并按对方当事人的人数提出副本，上诉于重庆市第三中级人民法院。</w:t>
      </w:r>
    </w:p>
    <w:p w:rsidR="003714FE" w:rsidRPr="00772304" w:rsidRDefault="003714FE" w:rsidP="003714FE">
      <w:pPr>
        <w:snapToGrid w:val="0"/>
        <w:spacing w:line="578" w:lineRule="exact"/>
        <w:ind w:firstLineChars="200" w:firstLine="640"/>
        <w:rPr>
          <w:rFonts w:ascii="仿宋" w:eastAsia="仿宋" w:hAnsi="仿宋"/>
          <w:color w:val="000000"/>
          <w:kern w:val="0"/>
          <w:sz w:val="32"/>
          <w:szCs w:val="32"/>
        </w:rPr>
      </w:pPr>
    </w:p>
    <w:p w:rsidR="003714FE" w:rsidRPr="00772304" w:rsidRDefault="003714FE" w:rsidP="003714FE">
      <w:pPr>
        <w:spacing w:line="578" w:lineRule="exact"/>
        <w:ind w:firstLine="567"/>
        <w:rPr>
          <w:rFonts w:ascii="仿宋" w:eastAsia="仿宋" w:hAnsi="仿宋"/>
          <w:color w:val="000000"/>
          <w:sz w:val="32"/>
          <w:szCs w:val="32"/>
        </w:rPr>
      </w:pPr>
      <w:r w:rsidRPr="00772304">
        <w:rPr>
          <w:rFonts w:ascii="仿宋" w:eastAsia="仿宋" w:hAnsi="仿宋" w:cs="仿宋"/>
          <w:color w:val="000000"/>
          <w:sz w:val="32"/>
          <w:szCs w:val="32"/>
        </w:rPr>
        <w:t xml:space="preserve">  </w:t>
      </w:r>
    </w:p>
    <w:p w:rsidR="003714FE" w:rsidRDefault="003714FE" w:rsidP="003714FE">
      <w:pPr>
        <w:spacing w:line="578" w:lineRule="exact"/>
        <w:ind w:right="1281"/>
        <w:jc w:val="right"/>
        <w:rPr>
          <w:rFonts w:ascii="仿宋" w:eastAsia="仿宋" w:hAnsi="仿宋" w:cs="仿宋"/>
          <w:color w:val="000000"/>
          <w:sz w:val="32"/>
          <w:szCs w:val="32"/>
        </w:rPr>
      </w:pPr>
    </w:p>
    <w:p w:rsidR="003714FE" w:rsidRDefault="003714FE" w:rsidP="003714FE">
      <w:pPr>
        <w:spacing w:line="578" w:lineRule="exact"/>
        <w:ind w:right="1281"/>
        <w:jc w:val="right"/>
        <w:rPr>
          <w:rFonts w:ascii="仿宋" w:eastAsia="仿宋" w:hAnsi="仿宋" w:cs="仿宋"/>
          <w:color w:val="000000"/>
          <w:sz w:val="32"/>
          <w:szCs w:val="32"/>
        </w:rPr>
      </w:pPr>
    </w:p>
    <w:p w:rsidR="003714FE" w:rsidRDefault="003714FE" w:rsidP="003714FE">
      <w:pPr>
        <w:spacing w:line="578" w:lineRule="exact"/>
        <w:ind w:right="1281"/>
        <w:jc w:val="right"/>
        <w:rPr>
          <w:rFonts w:ascii="仿宋" w:eastAsia="仿宋" w:hAnsi="仿宋" w:cs="仿宋"/>
          <w:color w:val="000000"/>
          <w:sz w:val="32"/>
          <w:szCs w:val="32"/>
        </w:rPr>
      </w:pPr>
    </w:p>
    <w:p w:rsidR="003714FE" w:rsidRDefault="003714FE" w:rsidP="003714FE">
      <w:pPr>
        <w:spacing w:line="578" w:lineRule="exact"/>
        <w:ind w:right="1281"/>
        <w:jc w:val="right"/>
        <w:rPr>
          <w:rFonts w:ascii="仿宋" w:eastAsia="仿宋" w:hAnsi="仿宋" w:cs="仿宋"/>
          <w:color w:val="000000"/>
          <w:sz w:val="32"/>
          <w:szCs w:val="32"/>
        </w:rPr>
      </w:pPr>
    </w:p>
    <w:p w:rsidR="003714FE" w:rsidRDefault="003714FE" w:rsidP="003714FE">
      <w:pPr>
        <w:spacing w:line="578" w:lineRule="exact"/>
        <w:ind w:right="1281"/>
        <w:jc w:val="right"/>
        <w:rPr>
          <w:rFonts w:ascii="仿宋" w:eastAsia="仿宋" w:hAnsi="仿宋" w:cs="仿宋"/>
          <w:color w:val="000000"/>
          <w:sz w:val="32"/>
          <w:szCs w:val="32"/>
        </w:rPr>
      </w:pPr>
    </w:p>
    <w:p w:rsidR="003714FE" w:rsidRDefault="003714FE" w:rsidP="003714FE">
      <w:pPr>
        <w:spacing w:line="578" w:lineRule="exact"/>
        <w:ind w:right="1281"/>
        <w:jc w:val="right"/>
        <w:rPr>
          <w:rFonts w:ascii="仿宋" w:eastAsia="仿宋" w:hAnsi="仿宋" w:cs="仿宋"/>
          <w:color w:val="000000"/>
          <w:sz w:val="32"/>
          <w:szCs w:val="32"/>
        </w:rPr>
      </w:pPr>
    </w:p>
    <w:p w:rsidR="003714FE" w:rsidRDefault="003714FE" w:rsidP="003714FE">
      <w:pPr>
        <w:spacing w:line="578" w:lineRule="exact"/>
        <w:ind w:right="1281"/>
        <w:jc w:val="right"/>
        <w:rPr>
          <w:rFonts w:ascii="仿宋" w:eastAsia="仿宋" w:hAnsi="仿宋" w:cs="仿宋"/>
          <w:color w:val="000000"/>
          <w:sz w:val="32"/>
          <w:szCs w:val="32"/>
        </w:rPr>
      </w:pPr>
    </w:p>
    <w:p w:rsidR="003714FE" w:rsidRDefault="003714FE" w:rsidP="003714FE">
      <w:pPr>
        <w:spacing w:line="578" w:lineRule="exact"/>
        <w:ind w:right="1281"/>
        <w:jc w:val="right"/>
        <w:rPr>
          <w:rFonts w:ascii="仿宋" w:eastAsia="仿宋" w:hAnsi="仿宋" w:cs="仿宋"/>
          <w:color w:val="000000"/>
          <w:sz w:val="32"/>
          <w:szCs w:val="32"/>
        </w:rPr>
      </w:pPr>
    </w:p>
    <w:p w:rsidR="003714FE" w:rsidRDefault="003714FE" w:rsidP="003714FE">
      <w:pPr>
        <w:spacing w:line="578" w:lineRule="exact"/>
        <w:ind w:right="1281"/>
        <w:jc w:val="right"/>
        <w:rPr>
          <w:rFonts w:ascii="仿宋" w:eastAsia="仿宋" w:hAnsi="仿宋" w:cs="仿宋"/>
          <w:color w:val="000000"/>
          <w:sz w:val="32"/>
          <w:szCs w:val="32"/>
        </w:rPr>
      </w:pPr>
    </w:p>
    <w:p w:rsidR="003714FE" w:rsidRDefault="003714FE" w:rsidP="003714FE">
      <w:pPr>
        <w:spacing w:line="578" w:lineRule="exact"/>
        <w:ind w:right="1281"/>
        <w:jc w:val="right"/>
        <w:rPr>
          <w:rFonts w:ascii="仿宋" w:eastAsia="仿宋" w:hAnsi="仿宋" w:cs="仿宋"/>
          <w:color w:val="000000"/>
          <w:sz w:val="32"/>
          <w:szCs w:val="32"/>
        </w:rPr>
      </w:pPr>
    </w:p>
    <w:p w:rsidR="003714FE" w:rsidRDefault="003714FE" w:rsidP="003714FE">
      <w:pPr>
        <w:spacing w:line="578" w:lineRule="exact"/>
        <w:ind w:right="1281"/>
        <w:jc w:val="right"/>
        <w:rPr>
          <w:rFonts w:ascii="仿宋" w:eastAsia="仿宋" w:hAnsi="仿宋" w:cs="仿宋"/>
          <w:color w:val="000000"/>
          <w:sz w:val="32"/>
          <w:szCs w:val="32"/>
        </w:rPr>
      </w:pPr>
    </w:p>
    <w:p w:rsidR="003714FE" w:rsidRPr="00E1639C" w:rsidRDefault="003714FE" w:rsidP="003714FE">
      <w:pPr>
        <w:spacing w:line="578" w:lineRule="exact"/>
        <w:ind w:right="1281"/>
        <w:jc w:val="right"/>
        <w:rPr>
          <w:rFonts w:ascii="仿宋" w:eastAsia="仿宋" w:hAnsi="仿宋"/>
          <w:color w:val="000000"/>
          <w:sz w:val="32"/>
          <w:szCs w:val="32"/>
        </w:rPr>
      </w:pPr>
      <w:r w:rsidRPr="00E1639C">
        <w:rPr>
          <w:rFonts w:ascii="仿宋" w:eastAsia="仿宋" w:hAnsi="仿宋" w:cs="仿宋" w:hint="eastAsia"/>
          <w:color w:val="000000"/>
          <w:sz w:val="32"/>
          <w:szCs w:val="32"/>
        </w:rPr>
        <w:t>审　判　员　　黄宗平</w:t>
      </w:r>
    </w:p>
    <w:p w:rsidR="003714FE" w:rsidRPr="00772304" w:rsidRDefault="003714FE" w:rsidP="003714FE">
      <w:pPr>
        <w:spacing w:line="578" w:lineRule="exact"/>
        <w:ind w:firstLine="567"/>
        <w:rPr>
          <w:rFonts w:ascii="仿宋" w:eastAsia="仿宋" w:hAnsi="仿宋"/>
          <w:color w:val="000000"/>
          <w:sz w:val="32"/>
          <w:szCs w:val="32"/>
        </w:rPr>
      </w:pPr>
    </w:p>
    <w:p w:rsidR="003714FE" w:rsidRPr="00772304" w:rsidRDefault="003714FE" w:rsidP="003714FE">
      <w:pPr>
        <w:spacing w:line="578" w:lineRule="exact"/>
        <w:ind w:firstLine="567"/>
        <w:rPr>
          <w:rFonts w:ascii="仿宋" w:eastAsia="仿宋" w:hAnsi="仿宋"/>
          <w:color w:val="000000"/>
          <w:sz w:val="32"/>
          <w:szCs w:val="32"/>
        </w:rPr>
      </w:pPr>
    </w:p>
    <w:p w:rsidR="003714FE" w:rsidRPr="00772304" w:rsidRDefault="003714FE" w:rsidP="003714FE">
      <w:pPr>
        <w:spacing w:line="578" w:lineRule="exact"/>
        <w:ind w:firstLine="567"/>
        <w:rPr>
          <w:rFonts w:ascii="仿宋" w:eastAsia="仿宋" w:hAnsi="仿宋"/>
          <w:color w:val="000000"/>
          <w:sz w:val="32"/>
          <w:szCs w:val="32"/>
        </w:rPr>
      </w:pPr>
    </w:p>
    <w:p w:rsidR="003714FE" w:rsidRPr="00772304" w:rsidRDefault="003714FE" w:rsidP="003714FE">
      <w:pPr>
        <w:spacing w:line="578" w:lineRule="exact"/>
        <w:ind w:right="1281"/>
        <w:jc w:val="right"/>
        <w:rPr>
          <w:rFonts w:ascii="仿宋" w:eastAsia="仿宋" w:hAnsi="仿宋"/>
          <w:color w:val="000000"/>
          <w:sz w:val="32"/>
          <w:szCs w:val="32"/>
        </w:rPr>
      </w:pPr>
      <w:r w:rsidRPr="00772304">
        <w:rPr>
          <w:rFonts w:ascii="仿宋" w:eastAsia="仿宋" w:hAnsi="仿宋" w:cs="仿宋" w:hint="eastAsia"/>
          <w:color w:val="000000"/>
          <w:sz w:val="32"/>
          <w:szCs w:val="32"/>
        </w:rPr>
        <w:t>二〇一二年二月十日</w:t>
      </w:r>
    </w:p>
    <w:p w:rsidR="003714FE" w:rsidRPr="00772304" w:rsidRDefault="003714FE" w:rsidP="003714FE">
      <w:pPr>
        <w:spacing w:line="578" w:lineRule="exact"/>
        <w:ind w:firstLine="567"/>
        <w:rPr>
          <w:rFonts w:ascii="仿宋" w:eastAsia="仿宋" w:hAnsi="仿宋"/>
          <w:color w:val="000000"/>
          <w:sz w:val="32"/>
          <w:szCs w:val="32"/>
        </w:rPr>
      </w:pPr>
    </w:p>
    <w:p w:rsidR="003714FE" w:rsidRPr="00772304" w:rsidRDefault="003714FE" w:rsidP="003714FE">
      <w:pPr>
        <w:spacing w:line="578" w:lineRule="exact"/>
        <w:ind w:right="1281"/>
        <w:jc w:val="right"/>
        <w:rPr>
          <w:rFonts w:ascii="仿宋" w:eastAsia="仿宋" w:hAnsi="仿宋"/>
          <w:color w:val="000000"/>
          <w:kern w:val="0"/>
          <w:sz w:val="32"/>
          <w:szCs w:val="32"/>
        </w:rPr>
      </w:pPr>
      <w:r w:rsidRPr="00772304">
        <w:rPr>
          <w:rFonts w:ascii="仿宋" w:eastAsia="仿宋" w:hAnsi="仿宋" w:cs="仿宋" w:hint="eastAsia"/>
          <w:color w:val="000000"/>
          <w:sz w:val="32"/>
          <w:szCs w:val="32"/>
        </w:rPr>
        <w:t>书　记　员　　伍永威</w:t>
      </w:r>
    </w:p>
    <w:p w:rsidR="003714FE" w:rsidRPr="00772304" w:rsidRDefault="003714FE" w:rsidP="003714FE">
      <w:pPr>
        <w:spacing w:line="578" w:lineRule="exact"/>
        <w:ind w:firstLine="567"/>
        <w:rPr>
          <w:rFonts w:ascii="仿宋" w:eastAsia="仿宋" w:hAnsi="仿宋"/>
          <w:color w:val="000000"/>
          <w:sz w:val="32"/>
          <w:szCs w:val="32"/>
        </w:rPr>
      </w:pPr>
    </w:p>
    <w:p w:rsidR="00166089" w:rsidRPr="003714FE" w:rsidRDefault="00166089">
      <w:pPr>
        <w:rPr>
          <w:rFonts w:hint="eastAsia"/>
        </w:rPr>
      </w:pPr>
    </w:p>
    <w:sectPr w:rsidR="00166089" w:rsidRPr="003714FE">
      <w:headerReference w:type="default" r:id="rId6"/>
      <w:footerReference w:type="even" r:id="rId7"/>
      <w:footerReference w:type="default" r:id="rId8"/>
      <w:pgSz w:w="11906" w:h="16838"/>
      <w:pgMar w:top="1588" w:right="1474" w:bottom="1588" w:left="1588"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6089" w:rsidRDefault="00166089" w:rsidP="003714FE">
      <w:r>
        <w:separator/>
      </w:r>
    </w:p>
  </w:endnote>
  <w:endnote w:type="continuationSeparator" w:id="1">
    <w:p w:rsidR="00166089" w:rsidRDefault="00166089" w:rsidP="003714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黑体"/>
    <w:panose1 w:val="00000000000000000000"/>
    <w:charset w:val="86"/>
    <w:family w:val="script"/>
    <w:notTrueType/>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华文中宋">
    <w:altName w:val="Batang"/>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6C9" w:rsidRDefault="00166089" w:rsidP="00CB612D">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3E26C9" w:rsidRDefault="00166089" w:rsidP="00CB612D">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6C9" w:rsidRPr="00772304" w:rsidRDefault="00166089" w:rsidP="00CB612D">
    <w:pPr>
      <w:pStyle w:val="a4"/>
      <w:framePr w:wrap="around"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3714FE">
      <w:rPr>
        <w:rStyle w:val="a5"/>
        <w:rFonts w:ascii="宋体" w:hAnsi="宋体" w:cs="宋体"/>
        <w:noProof/>
        <w:sz w:val="28"/>
        <w:szCs w:val="28"/>
      </w:rPr>
      <w:t>- 6 -</w:t>
    </w:r>
    <w:r w:rsidRPr="00772304">
      <w:rPr>
        <w:rStyle w:val="a5"/>
        <w:rFonts w:ascii="宋体" w:hAnsi="宋体" w:cs="宋体"/>
        <w:sz w:val="28"/>
        <w:szCs w:val="28"/>
      </w:rPr>
      <w:fldChar w:fldCharType="end"/>
    </w:r>
  </w:p>
  <w:p w:rsidR="003E26C9" w:rsidRPr="00772304" w:rsidRDefault="00166089"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6089" w:rsidRDefault="00166089" w:rsidP="003714FE">
      <w:r>
        <w:separator/>
      </w:r>
    </w:p>
  </w:footnote>
  <w:footnote w:type="continuationSeparator" w:id="1">
    <w:p w:rsidR="00166089" w:rsidRDefault="00166089" w:rsidP="003714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6C9" w:rsidRDefault="00166089"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14FE"/>
    <w:rsid w:val="00166089"/>
    <w:rsid w:val="003714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4FE"/>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14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714FE"/>
    <w:rPr>
      <w:sz w:val="18"/>
      <w:szCs w:val="18"/>
    </w:rPr>
  </w:style>
  <w:style w:type="paragraph" w:styleId="a4">
    <w:name w:val="footer"/>
    <w:basedOn w:val="a"/>
    <w:link w:val="Char0"/>
    <w:uiPriority w:val="99"/>
    <w:unhideWhenUsed/>
    <w:rsid w:val="003714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714FE"/>
    <w:rPr>
      <w:sz w:val="18"/>
      <w:szCs w:val="18"/>
    </w:rPr>
  </w:style>
  <w:style w:type="character" w:styleId="a5">
    <w:name w:val="page number"/>
    <w:basedOn w:val="a0"/>
    <w:uiPriority w:val="99"/>
    <w:rsid w:val="003714F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425</Words>
  <Characters>2429</Characters>
  <Application>Microsoft Office Word</Application>
  <DocSecurity>0</DocSecurity>
  <Lines>20</Lines>
  <Paragraphs>5</Paragraphs>
  <ScaleCrop>false</ScaleCrop>
  <Company>Microsoft</Company>
  <LinksUpToDate>false</LinksUpToDate>
  <CharactersWithSpaces>2849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2013-09-25T02:46:00Z</dcterms:created>
  <dcterms:modified xsi:type="dcterms:W3CDTF">2013-09-25T02:46:00Z</dcterms:modified>
</cp:coreProperties>
</file>