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3B9" w:rsidRPr="00BA5760" w:rsidRDefault="00BF13B9" w:rsidP="00BF13B9">
      <w:pPr>
        <w:ind w:firstLine="963"/>
        <w:rPr>
          <w:rFonts w:ascii="方正小标宋简体" w:eastAsia="方正小标宋简体" w:hAnsi="仿宋"/>
          <w:b/>
          <w:color w:val="000000"/>
          <w:spacing w:val="60"/>
          <w:sz w:val="52"/>
          <w:szCs w:val="52"/>
        </w:rPr>
      </w:pPr>
      <w:r w:rsidRPr="00BA5760">
        <w:rPr>
          <w:rFonts w:ascii="方正小标宋简体" w:eastAsia="方正小标宋简体" w:hAnsi="仿宋" w:hint="eastAsia"/>
          <w:b/>
          <w:color w:val="000000"/>
          <w:spacing w:val="60"/>
          <w:sz w:val="52"/>
          <w:szCs w:val="52"/>
        </w:rPr>
        <w:t>重庆市丰都县人民法</w:t>
      </w:r>
      <w:r w:rsidRPr="00BA5760">
        <w:rPr>
          <w:rFonts w:ascii="方正小标宋简体" w:eastAsia="方正小标宋简体" w:hAnsi="仿宋" w:hint="eastAsia"/>
          <w:b/>
          <w:color w:val="000000"/>
          <w:sz w:val="52"/>
          <w:szCs w:val="52"/>
        </w:rPr>
        <w:t>院</w:t>
      </w:r>
    </w:p>
    <w:p w:rsidR="00BF13B9" w:rsidRPr="00BA5760" w:rsidRDefault="00BF13B9" w:rsidP="00BF13B9">
      <w:pPr>
        <w:jc w:val="center"/>
        <w:rPr>
          <w:rFonts w:ascii="华文中宋" w:eastAsia="华文中宋" w:hAnsi="华文中宋"/>
          <w:b/>
          <w:bCs/>
          <w:color w:val="000000"/>
          <w:spacing w:val="140"/>
          <w:sz w:val="66"/>
          <w:szCs w:val="66"/>
        </w:rPr>
      </w:pPr>
      <w:r w:rsidRPr="00BA5760">
        <w:rPr>
          <w:rFonts w:ascii="华文中宋" w:eastAsia="华文中宋" w:hAnsi="华文中宋" w:hint="eastAsia"/>
          <w:b/>
          <w:bCs/>
          <w:color w:val="000000"/>
          <w:spacing w:val="140"/>
          <w:sz w:val="66"/>
          <w:szCs w:val="66"/>
        </w:rPr>
        <w:t>民事判</w:t>
      </w:r>
      <w:r w:rsidRPr="00BA5760">
        <w:rPr>
          <w:rFonts w:ascii="华文中宋" w:eastAsia="华文中宋" w:hAnsi="华文中宋" w:cs="宋体" w:hint="eastAsia"/>
          <w:b/>
          <w:bCs/>
          <w:color w:val="000000"/>
          <w:spacing w:val="140"/>
          <w:sz w:val="66"/>
          <w:szCs w:val="66"/>
        </w:rPr>
        <w:t>决</w:t>
      </w:r>
      <w:r w:rsidRPr="00BA5760">
        <w:rPr>
          <w:rFonts w:ascii="华文中宋" w:eastAsia="华文中宋" w:hAnsi="华文中宋" w:cs="宋体" w:hint="eastAsia"/>
          <w:b/>
          <w:bCs/>
          <w:color w:val="000000"/>
          <w:sz w:val="66"/>
          <w:szCs w:val="66"/>
        </w:rPr>
        <w:t>书</w:t>
      </w:r>
    </w:p>
    <w:p w:rsidR="00BF13B9" w:rsidRPr="00BA5760" w:rsidRDefault="00BF13B9" w:rsidP="00BF13B9">
      <w:pPr>
        <w:snapToGrid w:val="0"/>
        <w:spacing w:line="578" w:lineRule="exact"/>
        <w:ind w:firstLineChars="1300" w:firstLine="4160"/>
        <w:rPr>
          <w:rFonts w:ascii="仿宋" w:eastAsia="仿宋" w:hAnsi="仿宋"/>
          <w:color w:val="000000"/>
          <w:sz w:val="32"/>
          <w:szCs w:val="32"/>
        </w:rPr>
      </w:pPr>
      <w:r>
        <w:rPr>
          <w:rFonts w:ascii="仿宋" w:eastAsia="仿宋" w:hAnsi="仿宋"/>
          <w:color w:val="000000"/>
          <w:sz w:val="32"/>
          <w:szCs w:val="32"/>
        </w:rPr>
        <w:t xml:space="preserve"> </w:t>
      </w:r>
      <w:r w:rsidRPr="00BA5760">
        <w:rPr>
          <w:rFonts w:ascii="仿宋" w:eastAsia="仿宋" w:hAnsi="仿宋"/>
          <w:color w:val="000000"/>
          <w:sz w:val="32"/>
          <w:szCs w:val="32"/>
        </w:rPr>
        <w:t>(2012)</w:t>
      </w:r>
      <w:r w:rsidRPr="00BA5760">
        <w:rPr>
          <w:rFonts w:ascii="仿宋" w:eastAsia="仿宋" w:hAnsi="仿宋" w:hint="eastAsia"/>
          <w:color w:val="000000"/>
          <w:sz w:val="32"/>
          <w:szCs w:val="32"/>
        </w:rPr>
        <w:t>丰法民初字第</w:t>
      </w:r>
      <w:r w:rsidRPr="00BA5760">
        <w:rPr>
          <w:rFonts w:ascii="仿宋" w:eastAsia="仿宋" w:hAnsi="仿宋"/>
          <w:color w:val="000000"/>
          <w:sz w:val="32"/>
          <w:szCs w:val="32"/>
        </w:rPr>
        <w:t>00204</w:t>
      </w:r>
      <w:r w:rsidRPr="00BA5760">
        <w:rPr>
          <w:rFonts w:ascii="仿宋" w:eastAsia="仿宋" w:hAnsi="仿宋" w:hint="eastAsia"/>
          <w:color w:val="000000"/>
          <w:sz w:val="32"/>
          <w:szCs w:val="32"/>
        </w:rPr>
        <w:t>号</w:t>
      </w:r>
    </w:p>
    <w:p w:rsidR="00BF13B9" w:rsidRPr="00BA5760" w:rsidRDefault="00BF13B9" w:rsidP="00BF13B9">
      <w:pPr>
        <w:spacing w:line="578" w:lineRule="exact"/>
        <w:ind w:firstLine="567"/>
        <w:rPr>
          <w:rFonts w:ascii="仿宋" w:eastAsia="仿宋" w:hAnsi="仿宋"/>
          <w:color w:val="000000"/>
          <w:sz w:val="32"/>
          <w:szCs w:val="24"/>
        </w:rPr>
      </w:pPr>
    </w:p>
    <w:p w:rsidR="00BF13B9" w:rsidRPr="00BA5760" w:rsidRDefault="00BF13B9" w:rsidP="00BF13B9">
      <w:pPr>
        <w:snapToGrid w:val="0"/>
        <w:spacing w:line="578" w:lineRule="exact"/>
        <w:ind w:firstLine="567"/>
        <w:rPr>
          <w:rFonts w:ascii="仿宋" w:eastAsia="仿宋" w:hAnsi="仿宋"/>
          <w:color w:val="000000"/>
          <w:sz w:val="32"/>
          <w:szCs w:val="32"/>
        </w:rPr>
      </w:pPr>
      <w:r>
        <w:rPr>
          <w:rFonts w:ascii="仿宋" w:eastAsia="仿宋" w:hAnsi="仿宋"/>
          <w:color w:val="000000"/>
          <w:sz w:val="32"/>
          <w:szCs w:val="32"/>
        </w:rPr>
        <w:t xml:space="preserve"> </w:t>
      </w:r>
      <w:r>
        <w:rPr>
          <w:rFonts w:ascii="仿宋" w:eastAsia="仿宋" w:hAnsi="仿宋" w:hint="eastAsia"/>
          <w:color w:val="000000"/>
          <w:sz w:val="32"/>
          <w:szCs w:val="32"/>
        </w:rPr>
        <w:t>原告陈小平农村承包经营户。</w:t>
      </w:r>
    </w:p>
    <w:p w:rsidR="00BF13B9" w:rsidRPr="00BA5760" w:rsidRDefault="00BF13B9" w:rsidP="00BF13B9">
      <w:pPr>
        <w:snapToGrid w:val="0"/>
        <w:spacing w:line="578" w:lineRule="exact"/>
        <w:ind w:firstLineChars="250" w:firstLine="800"/>
        <w:rPr>
          <w:rFonts w:ascii="仿宋" w:eastAsia="仿宋" w:hAnsi="仿宋"/>
          <w:color w:val="000000"/>
          <w:sz w:val="32"/>
          <w:szCs w:val="32"/>
        </w:rPr>
      </w:pPr>
      <w:r>
        <w:rPr>
          <w:rFonts w:ascii="仿宋" w:eastAsia="仿宋" w:hAnsi="仿宋" w:hint="eastAsia"/>
          <w:color w:val="000000"/>
          <w:sz w:val="32"/>
          <w:szCs w:val="32"/>
        </w:rPr>
        <w:t>诉讼代表人陈小平，男，</w:t>
      </w:r>
      <w:r>
        <w:rPr>
          <w:rFonts w:ascii="仿宋" w:eastAsia="仿宋" w:hAnsi="仿宋"/>
          <w:color w:val="000000"/>
          <w:sz w:val="32"/>
          <w:szCs w:val="32"/>
        </w:rPr>
        <w:t>1966</w:t>
      </w:r>
      <w:r>
        <w:rPr>
          <w:rFonts w:ascii="仿宋" w:eastAsia="仿宋" w:hAnsi="仿宋" w:hint="eastAsia"/>
          <w:color w:val="000000"/>
          <w:sz w:val="32"/>
          <w:szCs w:val="32"/>
        </w:rPr>
        <w:t>年</w:t>
      </w:r>
      <w:r>
        <w:rPr>
          <w:rFonts w:ascii="仿宋" w:eastAsia="仿宋" w:hAnsi="仿宋"/>
          <w:color w:val="000000"/>
          <w:sz w:val="32"/>
          <w:szCs w:val="32"/>
        </w:rPr>
        <w:t>2</w:t>
      </w:r>
      <w:r>
        <w:rPr>
          <w:rFonts w:ascii="仿宋" w:eastAsia="仿宋" w:hAnsi="仿宋" w:hint="eastAsia"/>
          <w:color w:val="000000"/>
          <w:sz w:val="32"/>
          <w:szCs w:val="32"/>
        </w:rPr>
        <w:t>月</w:t>
      </w:r>
      <w:r>
        <w:rPr>
          <w:rFonts w:ascii="仿宋" w:eastAsia="仿宋" w:hAnsi="仿宋"/>
          <w:color w:val="000000"/>
          <w:sz w:val="32"/>
          <w:szCs w:val="32"/>
        </w:rPr>
        <w:t>7</w:t>
      </w:r>
      <w:r>
        <w:rPr>
          <w:rFonts w:ascii="仿宋" w:eastAsia="仿宋" w:hAnsi="仿宋" w:hint="eastAsia"/>
          <w:color w:val="000000"/>
          <w:sz w:val="32"/>
          <w:szCs w:val="32"/>
        </w:rPr>
        <w:t>日出生，汉族，农民，住丰都县双路镇花园村一组，公民身份号码</w:t>
      </w:r>
      <w:r>
        <w:rPr>
          <w:rFonts w:ascii="仿宋" w:eastAsia="仿宋" w:hAnsi="仿宋"/>
          <w:color w:val="000000"/>
          <w:sz w:val="32"/>
          <w:szCs w:val="32"/>
        </w:rPr>
        <w:t>51232419660227519</w:t>
      </w:r>
      <w:r>
        <w:rPr>
          <w:rFonts w:ascii="仿宋" w:eastAsia="仿宋" w:hAnsi="仿宋" w:hint="eastAsia"/>
          <w:color w:val="000000"/>
          <w:sz w:val="32"/>
          <w:szCs w:val="32"/>
        </w:rPr>
        <w:t>。</w:t>
      </w:r>
    </w:p>
    <w:p w:rsidR="00BF13B9" w:rsidRPr="00BA5760" w:rsidRDefault="00BF13B9" w:rsidP="00BF13B9">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委托代理人余天权，重庆天宇三星律师事务所律师。</w:t>
      </w:r>
    </w:p>
    <w:p w:rsidR="00BF13B9" w:rsidRPr="00BA5760" w:rsidRDefault="00BF13B9" w:rsidP="00BF13B9">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被告重庆秀山美地农业科技有限公司，住所地丰都县双路镇花园村一组，组织机构代码</w:t>
      </w:r>
      <w:r>
        <w:rPr>
          <w:rFonts w:ascii="仿宋" w:eastAsia="仿宋" w:hAnsi="仿宋"/>
          <w:color w:val="000000"/>
          <w:sz w:val="32"/>
          <w:szCs w:val="32"/>
        </w:rPr>
        <w:t>68894732-2</w:t>
      </w:r>
      <w:r>
        <w:rPr>
          <w:rFonts w:ascii="仿宋" w:eastAsia="仿宋" w:hAnsi="仿宋" w:hint="eastAsia"/>
          <w:color w:val="000000"/>
          <w:sz w:val="32"/>
          <w:szCs w:val="32"/>
        </w:rPr>
        <w:t>。</w:t>
      </w:r>
    </w:p>
    <w:p w:rsidR="00BF13B9" w:rsidRPr="00BA5760" w:rsidRDefault="00BF13B9" w:rsidP="00BF13B9">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法定代表人沈炯，总经理。</w:t>
      </w:r>
    </w:p>
    <w:p w:rsidR="00BF13B9" w:rsidRPr="00BA5760" w:rsidRDefault="00BF13B9" w:rsidP="00BF13B9">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委托代理人余朝华，丰都县三合法律服务所法律工作者。</w:t>
      </w:r>
    </w:p>
    <w:p w:rsidR="00BF13B9" w:rsidRPr="00BA5760" w:rsidRDefault="00BF13B9" w:rsidP="00BF13B9">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被告丰都县双路镇花园村一组。</w:t>
      </w:r>
    </w:p>
    <w:p w:rsidR="00BF13B9" w:rsidRPr="00BA5760" w:rsidRDefault="00BF13B9" w:rsidP="00BF13B9">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负责人陈国华，组长。</w:t>
      </w:r>
    </w:p>
    <w:p w:rsidR="00BF13B9" w:rsidRPr="00BA5760" w:rsidRDefault="00BF13B9" w:rsidP="00BF13B9">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委托代理人汤治强，重庆森吉律师事务所律师。</w:t>
      </w:r>
    </w:p>
    <w:p w:rsidR="00BF13B9" w:rsidRPr="00BA5760" w:rsidRDefault="00BF13B9" w:rsidP="00BF13B9">
      <w:pPr>
        <w:pStyle w:val="9"/>
        <w:snapToGrid w:val="0"/>
        <w:spacing w:line="578" w:lineRule="exact"/>
        <w:ind w:right="26" w:firstLineChars="200" w:firstLine="640"/>
        <w:rPr>
          <w:rFonts w:ascii="仿宋" w:eastAsia="仿宋" w:hAnsi="仿宋"/>
          <w:color w:val="000000"/>
          <w:sz w:val="32"/>
          <w:szCs w:val="32"/>
        </w:rPr>
      </w:pPr>
      <w:r>
        <w:rPr>
          <w:rFonts w:ascii="仿宋" w:eastAsia="仿宋" w:hAnsi="仿宋" w:hint="eastAsia"/>
          <w:color w:val="000000"/>
          <w:sz w:val="32"/>
        </w:rPr>
        <w:t>原告陈小平与被告重庆秀山美地农业科技有限公司（以下简称秀山美地公司）、丰都县双路镇花园村一组（以下简称花园村一组）土地承包经营权出租合同纠纷一案，本院于</w:t>
      </w:r>
      <w:smartTag w:uri="urn:schemas-microsoft-com:office:smarttags" w:element="chsdate">
        <w:smartTagPr>
          <w:attr w:name="IsROCDate" w:val="False"/>
          <w:attr w:name="IsLunarDate" w:val="False"/>
          <w:attr w:name="Day" w:val="27"/>
          <w:attr w:name="Month" w:val="12"/>
          <w:attr w:name="Year" w:val="2011"/>
        </w:smartTagPr>
        <w:r>
          <w:rPr>
            <w:rFonts w:ascii="仿宋" w:eastAsia="仿宋" w:hAnsi="仿宋"/>
            <w:color w:val="000000"/>
            <w:sz w:val="32"/>
          </w:rPr>
          <w:t>2011</w:t>
        </w:r>
        <w:r>
          <w:rPr>
            <w:rFonts w:ascii="仿宋" w:eastAsia="仿宋" w:hAnsi="仿宋" w:hint="eastAsia"/>
            <w:color w:val="000000"/>
            <w:sz w:val="32"/>
          </w:rPr>
          <w:t>年</w:t>
        </w:r>
        <w:r>
          <w:rPr>
            <w:rFonts w:ascii="仿宋" w:eastAsia="仿宋" w:hAnsi="仿宋"/>
            <w:color w:val="000000"/>
            <w:sz w:val="32"/>
          </w:rPr>
          <w:t>12</w:t>
        </w:r>
        <w:r>
          <w:rPr>
            <w:rFonts w:ascii="仿宋" w:eastAsia="仿宋" w:hAnsi="仿宋" w:hint="eastAsia"/>
            <w:color w:val="000000"/>
            <w:sz w:val="32"/>
          </w:rPr>
          <w:lastRenderedPageBreak/>
          <w:t>月</w:t>
        </w:r>
        <w:r>
          <w:rPr>
            <w:rFonts w:ascii="仿宋" w:eastAsia="仿宋" w:hAnsi="仿宋"/>
            <w:color w:val="000000"/>
            <w:sz w:val="32"/>
          </w:rPr>
          <w:t>27</w:t>
        </w:r>
        <w:r>
          <w:rPr>
            <w:rFonts w:ascii="仿宋" w:eastAsia="仿宋" w:hAnsi="仿宋" w:hint="eastAsia"/>
            <w:color w:val="000000"/>
            <w:sz w:val="32"/>
          </w:rPr>
          <w:t>日</w:t>
        </w:r>
      </w:smartTag>
      <w:r>
        <w:rPr>
          <w:rFonts w:ascii="仿宋" w:eastAsia="仿宋" w:hAnsi="仿宋" w:hint="eastAsia"/>
          <w:color w:val="000000"/>
          <w:sz w:val="32"/>
        </w:rPr>
        <w:t>立案受理后，依法由代理审判员陈剑波适用简易程序于</w:t>
      </w:r>
      <w:smartTag w:uri="urn:schemas-microsoft-com:office:smarttags" w:element="chsdate">
        <w:smartTagPr>
          <w:attr w:name="IsROCDate" w:val="False"/>
          <w:attr w:name="IsLunarDate" w:val="False"/>
          <w:attr w:name="Day" w:val="7"/>
          <w:attr w:name="Month" w:val="2"/>
          <w:attr w:name="Year" w:val="2012"/>
        </w:smartTagPr>
        <w:r>
          <w:rPr>
            <w:rFonts w:ascii="仿宋" w:eastAsia="仿宋" w:hAnsi="仿宋"/>
            <w:color w:val="000000"/>
            <w:sz w:val="32"/>
          </w:rPr>
          <w:t>2012</w:t>
        </w:r>
        <w:r>
          <w:rPr>
            <w:rFonts w:ascii="仿宋" w:eastAsia="仿宋" w:hAnsi="仿宋" w:hint="eastAsia"/>
            <w:color w:val="000000"/>
            <w:sz w:val="32"/>
          </w:rPr>
          <w:t>年</w:t>
        </w:r>
        <w:r>
          <w:rPr>
            <w:rFonts w:ascii="仿宋" w:eastAsia="仿宋" w:hAnsi="仿宋"/>
            <w:color w:val="000000"/>
            <w:sz w:val="32"/>
          </w:rPr>
          <w:t>2</w:t>
        </w:r>
        <w:r>
          <w:rPr>
            <w:rFonts w:ascii="仿宋" w:eastAsia="仿宋" w:hAnsi="仿宋" w:hint="eastAsia"/>
            <w:color w:val="000000"/>
            <w:sz w:val="32"/>
          </w:rPr>
          <w:t>月</w:t>
        </w:r>
        <w:r>
          <w:rPr>
            <w:rFonts w:ascii="仿宋" w:eastAsia="仿宋" w:hAnsi="仿宋"/>
            <w:color w:val="000000"/>
            <w:sz w:val="32"/>
          </w:rPr>
          <w:t>7</w:t>
        </w:r>
        <w:r>
          <w:rPr>
            <w:rFonts w:ascii="仿宋" w:eastAsia="仿宋" w:hAnsi="仿宋" w:hint="eastAsia"/>
            <w:color w:val="000000"/>
            <w:sz w:val="32"/>
          </w:rPr>
          <w:t>日</w:t>
        </w:r>
      </w:smartTag>
      <w:r>
        <w:rPr>
          <w:rFonts w:ascii="仿宋" w:eastAsia="仿宋" w:hAnsi="仿宋" w:hint="eastAsia"/>
          <w:color w:val="000000"/>
          <w:sz w:val="32"/>
        </w:rPr>
        <w:t>公开开庭进行了审理。原告陈小平的委托代理人余天权、被告秀山美地公司的委托代理人余朝华、被告花园村一组的委托代理人汤治强到庭参加了诉讼。本案现已审理终结。</w:t>
      </w:r>
    </w:p>
    <w:p w:rsidR="00BF13B9" w:rsidRPr="00BA5760" w:rsidRDefault="00BF13B9" w:rsidP="00BF13B9">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原告陈小平诉称：</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月，被告秀山美地公司欲到被告花园村一组建大棚，要求在该组租赁农用土地，该项目由丰都县双路镇花园村村委和被告花园村一组具体与农户办理土地租赁事宜。同年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21</w:t>
      </w:r>
      <w:r>
        <w:rPr>
          <w:rFonts w:ascii="仿宋" w:eastAsia="仿宋" w:hAnsi="仿宋" w:hint="eastAsia"/>
          <w:color w:val="000000"/>
          <w:sz w:val="32"/>
          <w:szCs w:val="32"/>
        </w:rPr>
        <w:t>日，被告花园村一组组长陈国华以该组集体的名义分别与原告陈小平等人签订《农村土地承包经营权委托书》，该委托书载明：“陈小平愿将承包经营的位于秀山美地公司规定区域内的</w:t>
      </w:r>
      <w:r>
        <w:rPr>
          <w:rFonts w:ascii="仿宋" w:eastAsia="仿宋" w:hAnsi="仿宋"/>
          <w:color w:val="000000"/>
          <w:sz w:val="32"/>
          <w:szCs w:val="32"/>
        </w:rPr>
        <w:t>0.699</w:t>
      </w:r>
      <w:r>
        <w:rPr>
          <w:rFonts w:ascii="仿宋" w:eastAsia="仿宋" w:hAnsi="仿宋" w:hint="eastAsia"/>
          <w:color w:val="000000"/>
          <w:sz w:val="32"/>
          <w:szCs w:val="32"/>
        </w:rPr>
        <w:t>亩土地委托花园</w:t>
      </w:r>
      <w:r>
        <w:rPr>
          <w:rFonts w:ascii="仿宋" w:eastAsia="仿宋" w:hAnsi="仿宋"/>
          <w:color w:val="000000"/>
          <w:sz w:val="32"/>
          <w:szCs w:val="32"/>
        </w:rPr>
        <w:t>1</w:t>
      </w:r>
      <w:r>
        <w:rPr>
          <w:rFonts w:ascii="仿宋" w:eastAsia="仿宋" w:hAnsi="仿宋" w:hint="eastAsia"/>
          <w:color w:val="000000"/>
          <w:sz w:val="32"/>
          <w:szCs w:val="32"/>
        </w:rPr>
        <w:t>组流转给秀山美地公司用于‘生态观光农业’；承包期限</w:t>
      </w:r>
      <w:r>
        <w:rPr>
          <w:rFonts w:ascii="仿宋" w:eastAsia="仿宋" w:hAnsi="仿宋"/>
          <w:color w:val="000000"/>
          <w:sz w:val="32"/>
          <w:szCs w:val="32"/>
        </w:rPr>
        <w:t>18</w:t>
      </w:r>
      <w:r>
        <w:rPr>
          <w:rFonts w:ascii="仿宋" w:eastAsia="仿宋" w:hAnsi="仿宋" w:hint="eastAsia"/>
          <w:color w:val="000000"/>
          <w:sz w:val="32"/>
          <w:szCs w:val="32"/>
        </w:rPr>
        <w:t>年，从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w:t>
      </w:r>
      <w:r>
        <w:rPr>
          <w:rFonts w:ascii="仿宋" w:eastAsia="仿宋" w:hAnsi="仿宋" w:hint="eastAsia"/>
          <w:color w:val="000000"/>
          <w:sz w:val="32"/>
          <w:szCs w:val="32"/>
        </w:rPr>
        <w:t>日至</w:t>
      </w:r>
      <w:r>
        <w:rPr>
          <w:rFonts w:ascii="仿宋" w:eastAsia="仿宋" w:hAnsi="仿宋"/>
          <w:color w:val="000000"/>
          <w:sz w:val="32"/>
          <w:szCs w:val="32"/>
        </w:rPr>
        <w:t>2027</w:t>
      </w:r>
      <w:r>
        <w:rPr>
          <w:rFonts w:ascii="仿宋" w:eastAsia="仿宋" w:hAnsi="仿宋" w:hint="eastAsia"/>
          <w:color w:val="000000"/>
          <w:sz w:val="32"/>
          <w:szCs w:val="32"/>
        </w:rPr>
        <w:t>年</w:t>
      </w:r>
      <w:r>
        <w:rPr>
          <w:rFonts w:ascii="仿宋" w:eastAsia="仿宋" w:hAnsi="仿宋"/>
          <w:color w:val="000000"/>
          <w:sz w:val="32"/>
          <w:szCs w:val="32"/>
        </w:rPr>
        <w:t>12</w:t>
      </w:r>
      <w:r>
        <w:rPr>
          <w:rFonts w:ascii="仿宋" w:eastAsia="仿宋" w:hAnsi="仿宋" w:hint="eastAsia"/>
          <w:color w:val="000000"/>
          <w:sz w:val="32"/>
          <w:szCs w:val="32"/>
        </w:rPr>
        <w:t>月</w:t>
      </w:r>
      <w:r>
        <w:rPr>
          <w:rFonts w:ascii="仿宋" w:eastAsia="仿宋" w:hAnsi="仿宋"/>
          <w:color w:val="000000"/>
          <w:sz w:val="32"/>
          <w:szCs w:val="32"/>
        </w:rPr>
        <w:t>31</w:t>
      </w:r>
      <w:r>
        <w:rPr>
          <w:rFonts w:ascii="仿宋" w:eastAsia="仿宋" w:hAnsi="仿宋" w:hint="eastAsia"/>
          <w:color w:val="000000"/>
          <w:sz w:val="32"/>
          <w:szCs w:val="32"/>
        </w:rPr>
        <w:t>日止；每年每亩租金</w:t>
      </w:r>
      <w:r>
        <w:rPr>
          <w:rFonts w:ascii="仿宋" w:eastAsia="仿宋" w:hAnsi="仿宋"/>
          <w:color w:val="000000"/>
          <w:sz w:val="32"/>
          <w:szCs w:val="32"/>
        </w:rPr>
        <w:t>600</w:t>
      </w:r>
      <w:r>
        <w:rPr>
          <w:rFonts w:ascii="仿宋" w:eastAsia="仿宋" w:hAnsi="仿宋" w:hint="eastAsia"/>
          <w:color w:val="000000"/>
          <w:sz w:val="32"/>
          <w:szCs w:val="32"/>
        </w:rPr>
        <w:t>元人民币，三年支付一次，每隔三年每亩增加</w:t>
      </w:r>
      <w:r>
        <w:rPr>
          <w:rFonts w:ascii="仿宋" w:eastAsia="仿宋" w:hAnsi="仿宋"/>
          <w:color w:val="000000"/>
          <w:sz w:val="32"/>
          <w:szCs w:val="32"/>
        </w:rPr>
        <w:t>60</w:t>
      </w:r>
      <w:r>
        <w:rPr>
          <w:rFonts w:ascii="仿宋" w:eastAsia="仿宋" w:hAnsi="仿宋" w:hint="eastAsia"/>
          <w:color w:val="000000"/>
          <w:sz w:val="32"/>
          <w:szCs w:val="32"/>
        </w:rPr>
        <w:t>元承包地租金。”之后，被告花园村一组代理原告陈小平与被告秀山美地公司签订《土地租赁合同》，合同签订后，原告陈小平多次向被告花园村一组要求领取签订的合同书，均遭拒绝，也拒绝给原告陈小平说明代理签订土地租赁合同的内容，直至</w:t>
      </w: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原告陈小平发现被告秀山美地公司已在其承包的土地上修建房屋，用于经营餐饮、宾馆和游乐项目。故被告秀山美地公司非法改变土地的用途，二被告恶意串通对原告陈小平承包地造成了永久损害，故诉至法院。请求：</w:t>
      </w:r>
      <w:r>
        <w:rPr>
          <w:rFonts w:ascii="仿宋" w:eastAsia="仿宋" w:hAnsi="仿宋"/>
          <w:color w:val="000000"/>
          <w:sz w:val="32"/>
          <w:szCs w:val="32"/>
        </w:rPr>
        <w:t>1</w:t>
      </w:r>
      <w:r>
        <w:rPr>
          <w:rFonts w:ascii="仿宋" w:eastAsia="仿宋" w:hAnsi="仿宋" w:hint="eastAsia"/>
          <w:color w:val="000000"/>
          <w:sz w:val="32"/>
          <w:szCs w:val="32"/>
        </w:rPr>
        <w:t>、依法判决被告秀山美地公司立即停止侵害，并将非法建造在农用</w:t>
      </w:r>
      <w:r>
        <w:rPr>
          <w:rFonts w:ascii="仿宋" w:eastAsia="仿宋" w:hAnsi="仿宋" w:hint="eastAsia"/>
          <w:color w:val="000000"/>
          <w:sz w:val="32"/>
          <w:szCs w:val="32"/>
        </w:rPr>
        <w:lastRenderedPageBreak/>
        <w:t>地上的房屋拆除，恢复耕地；</w:t>
      </w:r>
      <w:r>
        <w:rPr>
          <w:rFonts w:ascii="仿宋" w:eastAsia="仿宋" w:hAnsi="仿宋"/>
          <w:color w:val="000000"/>
          <w:sz w:val="32"/>
          <w:szCs w:val="32"/>
        </w:rPr>
        <w:t>2</w:t>
      </w:r>
      <w:r>
        <w:rPr>
          <w:rFonts w:ascii="仿宋" w:eastAsia="仿宋" w:hAnsi="仿宋" w:hint="eastAsia"/>
          <w:color w:val="000000"/>
          <w:sz w:val="32"/>
          <w:szCs w:val="32"/>
        </w:rPr>
        <w:t>、依法解除土地租赁合同；</w:t>
      </w:r>
      <w:r>
        <w:rPr>
          <w:rFonts w:ascii="仿宋" w:eastAsia="仿宋" w:hAnsi="仿宋"/>
          <w:color w:val="000000"/>
          <w:sz w:val="32"/>
          <w:szCs w:val="32"/>
        </w:rPr>
        <w:t>3</w:t>
      </w:r>
      <w:r>
        <w:rPr>
          <w:rFonts w:ascii="仿宋" w:eastAsia="仿宋" w:hAnsi="仿宋" w:hint="eastAsia"/>
          <w:color w:val="000000"/>
          <w:sz w:val="32"/>
          <w:szCs w:val="32"/>
        </w:rPr>
        <w:t>、由被告秀山美地公司、花园村一组连带赔偿原告陈小平经济损失</w:t>
      </w:r>
      <w:r>
        <w:rPr>
          <w:rFonts w:ascii="仿宋" w:eastAsia="仿宋" w:hAnsi="仿宋"/>
          <w:color w:val="000000"/>
          <w:sz w:val="32"/>
          <w:szCs w:val="32"/>
        </w:rPr>
        <w:t>10000</w:t>
      </w:r>
      <w:r>
        <w:rPr>
          <w:rFonts w:ascii="仿宋" w:eastAsia="仿宋" w:hAnsi="仿宋" w:hint="eastAsia"/>
          <w:color w:val="000000"/>
          <w:sz w:val="32"/>
          <w:szCs w:val="32"/>
        </w:rPr>
        <w:t>元；</w:t>
      </w:r>
      <w:r>
        <w:rPr>
          <w:rFonts w:ascii="仿宋" w:eastAsia="仿宋" w:hAnsi="仿宋"/>
          <w:color w:val="000000"/>
          <w:sz w:val="32"/>
          <w:szCs w:val="32"/>
        </w:rPr>
        <w:t>4</w:t>
      </w:r>
      <w:r>
        <w:rPr>
          <w:rFonts w:ascii="仿宋" w:eastAsia="仿宋" w:hAnsi="仿宋" w:hint="eastAsia"/>
          <w:color w:val="000000"/>
          <w:sz w:val="32"/>
          <w:szCs w:val="32"/>
        </w:rPr>
        <w:t>、由二被告承担本案的诉讼费用。</w:t>
      </w:r>
    </w:p>
    <w:p w:rsidR="00BF13B9" w:rsidRPr="00BA5760" w:rsidRDefault="00BF13B9" w:rsidP="00BF13B9">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被告秀山美地公司辩称：被告秀山美地公司依法与丰都县双路镇花园村村民委员会及被告花园村一组负责人陈国华签订《特种蔬菜瓜果种植项目土地租赁协议》属实，该协议已生效。按约定已支付租金，在租赁期内修建附属房已获得相关部门的批准。请求驳回原告陈小平的诉讼请求。</w:t>
      </w:r>
    </w:p>
    <w:p w:rsidR="00BF13B9" w:rsidRPr="00BA5760" w:rsidRDefault="00BF13B9" w:rsidP="00BF13B9">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被告花园村一组辩称：被告花园村一组受原告陈小平的委托与被告秀山美地公司办理土地租用协议是合法的，不属恶意串通变更土地用途。请求驳回原告陈小平的诉讼请求。</w:t>
      </w:r>
    </w:p>
    <w:p w:rsidR="00BF13B9" w:rsidRPr="00BA5760" w:rsidRDefault="00BF13B9" w:rsidP="00BF13B9">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经审理查明：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21</w:t>
      </w:r>
      <w:r>
        <w:rPr>
          <w:rFonts w:ascii="仿宋" w:eastAsia="仿宋" w:hAnsi="仿宋" w:hint="eastAsia"/>
          <w:color w:val="000000"/>
          <w:sz w:val="32"/>
          <w:szCs w:val="32"/>
        </w:rPr>
        <w:t>日，花园村一组组长陈国华以该组集体名义与陈小平签订《农村土地承包经营权委托书》，该委托书载明：“陈小平愿以现金出租方式流转</w:t>
      </w:r>
      <w:r>
        <w:rPr>
          <w:rFonts w:ascii="仿宋" w:eastAsia="仿宋" w:hAnsi="仿宋"/>
          <w:color w:val="000000"/>
          <w:sz w:val="32"/>
          <w:szCs w:val="32"/>
        </w:rPr>
        <w:t>1998</w:t>
      </w:r>
      <w:r>
        <w:rPr>
          <w:rFonts w:ascii="仿宋" w:eastAsia="仿宋" w:hAnsi="仿宋" w:hint="eastAsia"/>
          <w:color w:val="000000"/>
          <w:sz w:val="32"/>
          <w:szCs w:val="32"/>
        </w:rPr>
        <w:t>年第二轮土地承包时在花园村一组的承包地</w:t>
      </w:r>
      <w:r>
        <w:rPr>
          <w:rFonts w:ascii="仿宋" w:eastAsia="仿宋" w:hAnsi="仿宋"/>
          <w:color w:val="000000"/>
          <w:sz w:val="32"/>
          <w:szCs w:val="32"/>
        </w:rPr>
        <w:t>0.699</w:t>
      </w:r>
      <w:r>
        <w:rPr>
          <w:rFonts w:ascii="仿宋" w:eastAsia="仿宋" w:hAnsi="仿宋" w:hint="eastAsia"/>
          <w:color w:val="000000"/>
          <w:sz w:val="32"/>
          <w:szCs w:val="32"/>
        </w:rPr>
        <w:t>亩土地经营权；土地出租期限为</w:t>
      </w:r>
      <w:r>
        <w:rPr>
          <w:rFonts w:ascii="仿宋" w:eastAsia="仿宋" w:hAnsi="仿宋"/>
          <w:color w:val="000000"/>
          <w:sz w:val="32"/>
          <w:szCs w:val="32"/>
        </w:rPr>
        <w:t>18</w:t>
      </w:r>
      <w:r>
        <w:rPr>
          <w:rFonts w:ascii="仿宋" w:eastAsia="仿宋" w:hAnsi="仿宋" w:hint="eastAsia"/>
          <w:color w:val="000000"/>
          <w:sz w:val="32"/>
          <w:szCs w:val="32"/>
        </w:rPr>
        <w:t>年，从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w:t>
      </w:r>
      <w:r>
        <w:rPr>
          <w:rFonts w:ascii="仿宋" w:eastAsia="仿宋" w:hAnsi="仿宋" w:hint="eastAsia"/>
          <w:color w:val="000000"/>
          <w:sz w:val="32"/>
          <w:szCs w:val="32"/>
        </w:rPr>
        <w:t>日至</w:t>
      </w:r>
      <w:r>
        <w:rPr>
          <w:rFonts w:ascii="仿宋" w:eastAsia="仿宋" w:hAnsi="仿宋"/>
          <w:color w:val="000000"/>
          <w:sz w:val="32"/>
          <w:szCs w:val="32"/>
        </w:rPr>
        <w:t>2027</w:t>
      </w:r>
      <w:r>
        <w:rPr>
          <w:rFonts w:ascii="仿宋" w:eastAsia="仿宋" w:hAnsi="仿宋" w:hint="eastAsia"/>
          <w:color w:val="000000"/>
          <w:sz w:val="32"/>
          <w:szCs w:val="32"/>
        </w:rPr>
        <w:t>年</w:t>
      </w:r>
      <w:r>
        <w:rPr>
          <w:rFonts w:ascii="仿宋" w:eastAsia="仿宋" w:hAnsi="仿宋"/>
          <w:color w:val="000000"/>
          <w:sz w:val="32"/>
          <w:szCs w:val="32"/>
        </w:rPr>
        <w:t>12</w:t>
      </w:r>
      <w:r>
        <w:rPr>
          <w:rFonts w:ascii="仿宋" w:eastAsia="仿宋" w:hAnsi="仿宋" w:hint="eastAsia"/>
          <w:color w:val="000000"/>
          <w:sz w:val="32"/>
          <w:szCs w:val="32"/>
        </w:rPr>
        <w:t>月</w:t>
      </w:r>
      <w:r>
        <w:rPr>
          <w:rFonts w:ascii="仿宋" w:eastAsia="仿宋" w:hAnsi="仿宋"/>
          <w:color w:val="000000"/>
          <w:sz w:val="32"/>
          <w:szCs w:val="32"/>
        </w:rPr>
        <w:t>31</w:t>
      </w:r>
      <w:r>
        <w:rPr>
          <w:rFonts w:ascii="仿宋" w:eastAsia="仿宋" w:hAnsi="仿宋" w:hint="eastAsia"/>
          <w:color w:val="000000"/>
          <w:sz w:val="32"/>
          <w:szCs w:val="32"/>
        </w:rPr>
        <w:t>日止；流转用途为生态观光农业；每年每亩租金</w:t>
      </w:r>
      <w:r>
        <w:rPr>
          <w:rFonts w:ascii="仿宋" w:eastAsia="仿宋" w:hAnsi="仿宋"/>
          <w:color w:val="000000"/>
          <w:sz w:val="32"/>
          <w:szCs w:val="32"/>
        </w:rPr>
        <w:t>600</w:t>
      </w:r>
      <w:r>
        <w:rPr>
          <w:rFonts w:ascii="仿宋" w:eastAsia="仿宋" w:hAnsi="仿宋" w:hint="eastAsia"/>
          <w:color w:val="000000"/>
          <w:sz w:val="32"/>
          <w:szCs w:val="32"/>
        </w:rPr>
        <w:t>元，三年支付一次，每隔三年每亩增加</w:t>
      </w:r>
      <w:r>
        <w:rPr>
          <w:rFonts w:ascii="仿宋" w:eastAsia="仿宋" w:hAnsi="仿宋"/>
          <w:color w:val="000000"/>
          <w:sz w:val="32"/>
          <w:szCs w:val="32"/>
        </w:rPr>
        <w:t>60</w:t>
      </w:r>
      <w:r>
        <w:rPr>
          <w:rFonts w:ascii="仿宋" w:eastAsia="仿宋" w:hAnsi="仿宋" w:hint="eastAsia"/>
          <w:color w:val="000000"/>
          <w:sz w:val="32"/>
          <w:szCs w:val="32"/>
        </w:rPr>
        <w:t>元承包地租金。”等内容。</w:t>
      </w:r>
    </w:p>
    <w:p w:rsidR="00BF13B9" w:rsidRPr="00BA5760" w:rsidRDefault="00BF13B9" w:rsidP="00BF13B9">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同年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14</w:t>
      </w:r>
      <w:r>
        <w:rPr>
          <w:rFonts w:ascii="仿宋" w:eastAsia="仿宋" w:hAnsi="仿宋" w:hint="eastAsia"/>
          <w:color w:val="000000"/>
          <w:sz w:val="32"/>
          <w:szCs w:val="32"/>
        </w:rPr>
        <w:t>日因花园村一组没有公章，故由丰都县双路镇花园村村民委员会（甲方）代表花园村一组与秀山美地公司（乙方）在丰都县双路镇人民政府（丙方）的见证下签订《特种蔬菜瓜果种植项目土地租赁协议》，该协议约定：“甲方同意乙方租用</w:t>
      </w:r>
      <w:r>
        <w:rPr>
          <w:rFonts w:ascii="仿宋" w:eastAsia="仿宋" w:hAnsi="仿宋" w:hint="eastAsia"/>
          <w:color w:val="000000"/>
          <w:sz w:val="32"/>
          <w:szCs w:val="32"/>
        </w:rPr>
        <w:lastRenderedPageBreak/>
        <w:t>双路镇花园村一小组土地，从事特种蔬菜瓜果的种植，研发及休闲观光项目；租地面积为</w:t>
      </w:r>
      <w:r>
        <w:rPr>
          <w:rFonts w:ascii="仿宋" w:eastAsia="仿宋" w:hAnsi="仿宋"/>
          <w:color w:val="000000"/>
          <w:sz w:val="32"/>
          <w:szCs w:val="32"/>
        </w:rPr>
        <w:t>40.5</w:t>
      </w:r>
      <w:r>
        <w:rPr>
          <w:rFonts w:ascii="仿宋" w:eastAsia="仿宋" w:hAnsi="仿宋" w:hint="eastAsia"/>
          <w:color w:val="000000"/>
          <w:sz w:val="32"/>
          <w:szCs w:val="32"/>
        </w:rPr>
        <w:t>亩；租赁期限自</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20</w:t>
      </w:r>
      <w:r>
        <w:rPr>
          <w:rFonts w:ascii="仿宋" w:eastAsia="仿宋" w:hAnsi="仿宋" w:hint="eastAsia"/>
          <w:color w:val="000000"/>
          <w:sz w:val="32"/>
          <w:szCs w:val="32"/>
        </w:rPr>
        <w:t>日至</w:t>
      </w:r>
      <w:r>
        <w:rPr>
          <w:rFonts w:ascii="仿宋" w:eastAsia="仿宋" w:hAnsi="仿宋"/>
          <w:color w:val="000000"/>
          <w:sz w:val="32"/>
          <w:szCs w:val="32"/>
        </w:rPr>
        <w:t>2028</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30</w:t>
      </w:r>
      <w:r>
        <w:rPr>
          <w:rFonts w:ascii="仿宋" w:eastAsia="仿宋" w:hAnsi="仿宋" w:hint="eastAsia"/>
          <w:color w:val="000000"/>
          <w:sz w:val="32"/>
          <w:szCs w:val="32"/>
        </w:rPr>
        <w:t>日，租期为</w:t>
      </w:r>
      <w:r>
        <w:rPr>
          <w:rFonts w:ascii="仿宋" w:eastAsia="仿宋" w:hAnsi="仿宋"/>
          <w:color w:val="000000"/>
          <w:sz w:val="32"/>
          <w:szCs w:val="32"/>
        </w:rPr>
        <w:t>18</w:t>
      </w:r>
      <w:r>
        <w:rPr>
          <w:rFonts w:ascii="仿宋" w:eastAsia="仿宋" w:hAnsi="仿宋" w:hint="eastAsia"/>
          <w:color w:val="000000"/>
          <w:sz w:val="32"/>
          <w:szCs w:val="32"/>
        </w:rPr>
        <w:t>年；土地租金为首三年</w:t>
      </w:r>
      <w:r>
        <w:rPr>
          <w:rFonts w:ascii="仿宋" w:eastAsia="仿宋" w:hAnsi="仿宋"/>
          <w:color w:val="000000"/>
          <w:sz w:val="32"/>
          <w:szCs w:val="32"/>
        </w:rPr>
        <w:t>600</w:t>
      </w:r>
      <w:r>
        <w:rPr>
          <w:rFonts w:ascii="仿宋" w:eastAsia="仿宋" w:hAnsi="仿宋" w:hint="eastAsia"/>
          <w:color w:val="000000"/>
          <w:sz w:val="32"/>
          <w:szCs w:val="32"/>
        </w:rPr>
        <w:t>元</w:t>
      </w:r>
      <w:r>
        <w:rPr>
          <w:rFonts w:ascii="仿宋" w:eastAsia="仿宋" w:hAnsi="仿宋"/>
          <w:color w:val="000000"/>
          <w:sz w:val="32"/>
          <w:szCs w:val="32"/>
        </w:rPr>
        <w:t>/</w:t>
      </w:r>
      <w:r>
        <w:rPr>
          <w:rFonts w:ascii="仿宋" w:eastAsia="仿宋" w:hAnsi="仿宋" w:hint="eastAsia"/>
          <w:color w:val="000000"/>
          <w:sz w:val="32"/>
          <w:szCs w:val="32"/>
        </w:rPr>
        <w:t>年·亩，以后每三年递增</w:t>
      </w:r>
      <w:r>
        <w:rPr>
          <w:rFonts w:ascii="仿宋" w:eastAsia="仿宋" w:hAnsi="仿宋"/>
          <w:color w:val="000000"/>
          <w:sz w:val="32"/>
          <w:szCs w:val="32"/>
        </w:rPr>
        <w:t>60</w:t>
      </w:r>
      <w:r>
        <w:rPr>
          <w:rFonts w:ascii="仿宋" w:eastAsia="仿宋" w:hAnsi="仿宋" w:hint="eastAsia"/>
          <w:color w:val="000000"/>
          <w:sz w:val="32"/>
          <w:szCs w:val="32"/>
        </w:rPr>
        <w:t>元</w:t>
      </w:r>
      <w:r>
        <w:rPr>
          <w:rFonts w:ascii="仿宋" w:eastAsia="仿宋" w:hAnsi="仿宋"/>
          <w:color w:val="000000"/>
          <w:sz w:val="32"/>
          <w:szCs w:val="32"/>
        </w:rPr>
        <w:t>/</w:t>
      </w:r>
      <w:r>
        <w:rPr>
          <w:rFonts w:ascii="仿宋" w:eastAsia="仿宋" w:hAnsi="仿宋" w:hint="eastAsia"/>
          <w:color w:val="000000"/>
          <w:sz w:val="32"/>
          <w:szCs w:val="32"/>
        </w:rPr>
        <w:t>年·亩；租金支付以先付后用的原则，每三年支付一次；该地临时用地建设审批的相关手续及证照由（丰都县）双路镇人民政府负责代办，以确保乙方租用土地上的建筑物及设施的合法性，相关费用由乙方承担。”花园村一组组长陈国华在该协议上签字表示认可。</w:t>
      </w:r>
      <w:r>
        <w:rPr>
          <w:rFonts w:ascii="仿宋" w:eastAsia="仿宋" w:hAnsi="仿宋"/>
          <w:color w:val="000000"/>
          <w:sz w:val="32"/>
          <w:szCs w:val="32"/>
        </w:rPr>
        <w:t xml:space="preserve">                </w:t>
      </w:r>
    </w:p>
    <w:p w:rsidR="00BF13B9" w:rsidRPr="00BA5760" w:rsidRDefault="00BF13B9" w:rsidP="00BF13B9">
      <w:pPr>
        <w:pStyle w:val="9"/>
        <w:snapToGrid w:val="0"/>
        <w:spacing w:line="578" w:lineRule="exact"/>
        <w:ind w:right="26" w:firstLineChars="200" w:firstLine="640"/>
        <w:jc w:val="both"/>
        <w:rPr>
          <w:rFonts w:ascii="仿宋" w:eastAsia="仿宋" w:hAnsi="仿宋"/>
          <w:color w:val="000000"/>
          <w:sz w:val="32"/>
          <w:szCs w:val="32"/>
        </w:rPr>
      </w:pPr>
      <w:smartTag w:uri="urn:schemas-microsoft-com:office:smarttags" w:element="chsdate">
        <w:smartTagPr>
          <w:attr w:name="IsROCDate" w:val="False"/>
          <w:attr w:name="IsLunarDate" w:val="False"/>
          <w:attr w:name="Day" w:val="15"/>
          <w:attr w:name="Month" w:val="10"/>
          <w:attr w:name="Year" w:val="2009"/>
        </w:smartTagPr>
        <w:smartTag w:uri="urn:schemas-microsoft-com:office:smarttags" w:element="chsdate">
          <w:smartTagPr>
            <w:attr w:name="IsROCDate" w:val="False"/>
            <w:attr w:name="IsLunarDate" w:val="False"/>
            <w:attr w:name="Day" w:val="15"/>
            <w:attr w:name="Month" w:val="10"/>
            <w:attr w:name="Year" w:val="2009"/>
          </w:smartTagP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15</w:t>
          </w:r>
          <w:r>
            <w:rPr>
              <w:rFonts w:ascii="仿宋" w:eastAsia="仿宋" w:hAnsi="仿宋" w:hint="eastAsia"/>
              <w:color w:val="000000"/>
              <w:sz w:val="32"/>
              <w:szCs w:val="32"/>
            </w:rPr>
            <w:t>日</w:t>
          </w:r>
        </w:smartTag>
        <w:r>
          <w:rPr>
            <w:rFonts w:ascii="仿宋" w:eastAsia="仿宋" w:hAnsi="仿宋" w:hint="eastAsia"/>
            <w:color w:val="000000"/>
            <w:sz w:val="32"/>
            <w:szCs w:val="32"/>
          </w:rPr>
          <w:t>，</w:t>
        </w:r>
      </w:smartTag>
      <w:r>
        <w:rPr>
          <w:rFonts w:ascii="仿宋" w:eastAsia="仿宋" w:hAnsi="仿宋" w:hint="eastAsia"/>
          <w:color w:val="000000"/>
          <w:sz w:val="32"/>
          <w:szCs w:val="32"/>
        </w:rPr>
        <w:t>秀山美地公司按协议已支付该组土地流转费</w:t>
      </w:r>
      <w:r>
        <w:rPr>
          <w:rFonts w:ascii="仿宋" w:eastAsia="仿宋" w:hAnsi="仿宋"/>
          <w:color w:val="000000"/>
          <w:sz w:val="32"/>
          <w:szCs w:val="32"/>
        </w:rPr>
        <w:t>72900</w:t>
      </w:r>
      <w:r>
        <w:rPr>
          <w:rFonts w:ascii="仿宋" w:eastAsia="仿宋" w:hAnsi="仿宋" w:hint="eastAsia"/>
          <w:color w:val="000000"/>
          <w:sz w:val="32"/>
          <w:szCs w:val="32"/>
        </w:rPr>
        <w:t>元，其中陈小平已领取该流转费</w:t>
      </w:r>
      <w:r>
        <w:rPr>
          <w:rFonts w:ascii="仿宋" w:eastAsia="仿宋" w:hAnsi="仿宋"/>
          <w:color w:val="000000"/>
          <w:sz w:val="32"/>
          <w:szCs w:val="32"/>
        </w:rPr>
        <w:t>1258.2</w:t>
      </w:r>
      <w:r>
        <w:rPr>
          <w:rFonts w:ascii="仿宋" w:eastAsia="仿宋" w:hAnsi="仿宋" w:hint="eastAsia"/>
          <w:color w:val="000000"/>
          <w:sz w:val="32"/>
          <w:szCs w:val="32"/>
        </w:rPr>
        <w:t>元。</w:t>
      </w:r>
    </w:p>
    <w:p w:rsidR="00BF13B9" w:rsidRPr="00BA5760" w:rsidRDefault="00BF13B9" w:rsidP="00BF13B9">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同时查明，</w:t>
      </w:r>
      <w:r>
        <w:rPr>
          <w:rFonts w:ascii="仿宋" w:eastAsia="仿宋" w:hAnsi="仿宋"/>
          <w:color w:val="000000"/>
          <w:sz w:val="32"/>
          <w:szCs w:val="32"/>
        </w:rPr>
        <w:t>2010</w:t>
      </w:r>
      <w:r>
        <w:rPr>
          <w:rFonts w:ascii="仿宋" w:eastAsia="仿宋" w:hAnsi="仿宋" w:hint="eastAsia"/>
          <w:color w:val="000000"/>
          <w:sz w:val="32"/>
          <w:szCs w:val="32"/>
        </w:rPr>
        <w:t>年</w:t>
      </w:r>
      <w:r>
        <w:rPr>
          <w:rFonts w:ascii="仿宋" w:eastAsia="仿宋" w:hAnsi="仿宋"/>
          <w:color w:val="000000"/>
          <w:sz w:val="32"/>
          <w:szCs w:val="32"/>
        </w:rPr>
        <w:t>6</w:t>
      </w:r>
      <w:r>
        <w:rPr>
          <w:rFonts w:ascii="仿宋" w:eastAsia="仿宋" w:hAnsi="仿宋" w:hint="eastAsia"/>
          <w:color w:val="000000"/>
          <w:sz w:val="32"/>
          <w:szCs w:val="32"/>
        </w:rPr>
        <w:t>月</w:t>
      </w:r>
      <w:r>
        <w:rPr>
          <w:rFonts w:ascii="仿宋" w:eastAsia="仿宋" w:hAnsi="仿宋"/>
          <w:color w:val="000000"/>
          <w:sz w:val="32"/>
          <w:szCs w:val="32"/>
        </w:rPr>
        <w:t>21</w:t>
      </w:r>
      <w:r>
        <w:rPr>
          <w:rFonts w:ascii="仿宋" w:eastAsia="仿宋" w:hAnsi="仿宋" w:hint="eastAsia"/>
          <w:color w:val="000000"/>
          <w:sz w:val="32"/>
          <w:szCs w:val="32"/>
        </w:rPr>
        <w:t>日，经丰都县双路镇花园村村委会申请，秀山美地公司取得</w:t>
      </w:r>
      <w:r>
        <w:rPr>
          <w:rFonts w:ascii="仿宋" w:eastAsia="仿宋" w:hAnsi="仿宋"/>
          <w:color w:val="000000"/>
          <w:sz w:val="32"/>
          <w:szCs w:val="32"/>
        </w:rPr>
        <w:t>1251.5</w:t>
      </w:r>
      <w:r>
        <w:rPr>
          <w:rFonts w:ascii="仿宋" w:eastAsia="仿宋" w:hAnsi="仿宋" w:hint="eastAsia"/>
          <w:color w:val="000000"/>
          <w:sz w:val="32"/>
          <w:szCs w:val="32"/>
        </w:rPr>
        <w:t>平方米集体土地占用手续。秀山美地公司在租赁花园村一组的土地上，除建有大棚（种植业）外，还建有休闲观光等附属房屋设施。</w:t>
      </w:r>
    </w:p>
    <w:p w:rsidR="00BF13B9" w:rsidRPr="00BA5760" w:rsidRDefault="00BF13B9" w:rsidP="00BF13B9">
      <w:pPr>
        <w:spacing w:line="578" w:lineRule="exact"/>
        <w:ind w:firstLineChars="200" w:firstLine="640"/>
        <w:rPr>
          <w:rFonts w:ascii="仿宋" w:eastAsia="仿宋" w:hAnsi="仿宋"/>
          <w:color w:val="000000"/>
          <w:sz w:val="32"/>
        </w:rPr>
      </w:pPr>
      <w:r>
        <w:rPr>
          <w:rFonts w:ascii="仿宋" w:eastAsia="仿宋" w:hAnsi="仿宋" w:hint="eastAsia"/>
          <w:color w:val="000000"/>
          <w:sz w:val="32"/>
          <w:szCs w:val="32"/>
        </w:rPr>
        <w:t>上述事实，由原、被告的陈述、农村土地承包经营权证、农村土地承包经营权委托书、特种蔬菜瓜果种植项目土地租赁协议、资金统管办公室（进账单）、土地资金土地资金补偿花名册、证人陈天福、陈德林的证言、照片等证据在案佐证，并经庭审举证、质证，本院予以确认。</w:t>
      </w:r>
    </w:p>
    <w:p w:rsidR="00BF13B9" w:rsidRPr="00BA5760" w:rsidRDefault="00BF13B9" w:rsidP="00BF13B9">
      <w:pPr>
        <w:pStyle w:val="9"/>
        <w:snapToGrid w:val="0"/>
        <w:spacing w:line="578" w:lineRule="exact"/>
        <w:ind w:right="26" w:firstLineChars="200" w:firstLine="640"/>
        <w:jc w:val="both"/>
        <w:rPr>
          <w:rFonts w:ascii="仿宋" w:eastAsia="仿宋" w:hAnsi="仿宋" w:cs="宋体"/>
          <w:color w:val="000000"/>
          <w:kern w:val="0"/>
          <w:sz w:val="32"/>
          <w:szCs w:val="32"/>
        </w:rPr>
      </w:pPr>
      <w:bookmarkStart w:id="0" w:name="htm_41762_33"/>
      <w:bookmarkEnd w:id="0"/>
      <w:r>
        <w:rPr>
          <w:rFonts w:ascii="仿宋" w:eastAsia="仿宋" w:hAnsi="仿宋" w:hint="eastAsia"/>
          <w:color w:val="000000"/>
          <w:sz w:val="32"/>
        </w:rPr>
        <w:t>本院认为：原告陈小平与被告花园村一组签订的《农村土地承包经营权委托书》，以及</w:t>
      </w:r>
      <w:r>
        <w:rPr>
          <w:rFonts w:ascii="仿宋" w:eastAsia="仿宋" w:hAnsi="仿宋" w:hint="eastAsia"/>
          <w:color w:val="000000"/>
          <w:sz w:val="32"/>
          <w:szCs w:val="32"/>
        </w:rPr>
        <w:t>丰都县双路镇花园村村民委员会（甲方）代表被告花园村一组与被告秀山美地公司（乙方）在丰都县</w:t>
      </w:r>
      <w:r>
        <w:rPr>
          <w:rFonts w:ascii="仿宋" w:eastAsia="仿宋" w:hAnsi="仿宋" w:hint="eastAsia"/>
          <w:color w:val="000000"/>
          <w:sz w:val="32"/>
          <w:szCs w:val="32"/>
        </w:rPr>
        <w:lastRenderedPageBreak/>
        <w:t>双路镇人民政府（丙方）的见证下签订的</w:t>
      </w:r>
      <w:r>
        <w:rPr>
          <w:rFonts w:ascii="仿宋" w:eastAsia="仿宋" w:hAnsi="仿宋" w:hint="eastAsia"/>
          <w:color w:val="000000"/>
          <w:sz w:val="32"/>
        </w:rPr>
        <w:t>《特种蔬菜瓜果种植项目土地租赁协议》，是双方当事人真实的意思表示，不违反法律的强制性规定，故合法有效，双方均应按协议履行。被告秀山美地公司将租赁的土地用于修建大棚、发展种植业、休闲观光，在相关职能部门批准后依法建设经营和管理用房，不属改变土地用途范畴。故本院对原告陈小平的诉讼主张不予支持。据此，依据《中华人民共和国农村土地承包法》第三十二条、第三十三条之规定，判决如下：</w:t>
      </w:r>
      <w:r>
        <w:rPr>
          <w:rFonts w:ascii="仿宋" w:eastAsia="仿宋" w:hAnsi="仿宋"/>
          <w:color w:val="000000"/>
          <w:sz w:val="32"/>
        </w:rPr>
        <w:br/>
      </w:r>
      <w:r>
        <w:rPr>
          <w:rFonts w:ascii="仿宋" w:eastAsia="仿宋" w:hAnsi="仿宋" w:hint="eastAsia"/>
          <w:color w:val="000000"/>
          <w:sz w:val="32"/>
        </w:rPr>
        <w:t xml:space="preserve">　　驳回陈小平农村承包经营户的诉讼请求。</w:t>
      </w:r>
    </w:p>
    <w:p w:rsidR="00BF13B9" w:rsidRPr="00BA5760" w:rsidRDefault="00BF13B9" w:rsidP="00BF13B9">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rPr>
        <w:t>本案案件受理费</w:t>
      </w:r>
      <w:r>
        <w:rPr>
          <w:rFonts w:ascii="仿宋" w:eastAsia="仿宋" w:hAnsi="仿宋"/>
          <w:color w:val="000000"/>
          <w:sz w:val="32"/>
        </w:rPr>
        <w:t>80</w:t>
      </w:r>
      <w:r>
        <w:rPr>
          <w:rFonts w:ascii="仿宋" w:eastAsia="仿宋" w:hAnsi="仿宋" w:hint="eastAsia"/>
          <w:color w:val="000000"/>
          <w:sz w:val="32"/>
        </w:rPr>
        <w:t>元，减半收取</w:t>
      </w:r>
      <w:r>
        <w:rPr>
          <w:rFonts w:ascii="仿宋" w:eastAsia="仿宋" w:hAnsi="仿宋"/>
          <w:color w:val="000000"/>
          <w:sz w:val="32"/>
        </w:rPr>
        <w:t>40</w:t>
      </w:r>
      <w:r>
        <w:rPr>
          <w:rFonts w:ascii="仿宋" w:eastAsia="仿宋" w:hAnsi="仿宋" w:hint="eastAsia"/>
          <w:color w:val="000000"/>
          <w:sz w:val="32"/>
        </w:rPr>
        <w:t>元，由原告陈小平农村承包经营户负担。</w:t>
      </w:r>
    </w:p>
    <w:p w:rsidR="00BF13B9" w:rsidRPr="00BA5760" w:rsidRDefault="00BF13B9" w:rsidP="00BF13B9">
      <w:pPr>
        <w:spacing w:line="578" w:lineRule="exact"/>
        <w:ind w:firstLine="567"/>
        <w:rPr>
          <w:rFonts w:ascii="仿宋" w:eastAsia="仿宋" w:hAnsi="仿宋"/>
          <w:color w:val="000000"/>
          <w:sz w:val="32"/>
        </w:rPr>
      </w:pPr>
      <w:r>
        <w:rPr>
          <w:rFonts w:ascii="仿宋" w:eastAsia="仿宋" w:hAnsi="仿宋"/>
          <w:color w:val="000000"/>
          <w:sz w:val="32"/>
        </w:rPr>
        <w:t xml:space="preserve"> </w:t>
      </w:r>
      <w:r>
        <w:rPr>
          <w:rFonts w:ascii="仿宋" w:eastAsia="仿宋" w:hAnsi="仿宋" w:hint="eastAsia"/>
          <w:color w:val="000000"/>
          <w:sz w:val="32"/>
        </w:rPr>
        <w:t>如不服本判决，可在本判决书送达之日起</w:t>
      </w:r>
      <w:r>
        <w:rPr>
          <w:rFonts w:ascii="仿宋" w:eastAsia="仿宋" w:hAnsi="仿宋"/>
          <w:color w:val="000000"/>
          <w:sz w:val="32"/>
        </w:rPr>
        <w:t>15</w:t>
      </w:r>
      <w:r>
        <w:rPr>
          <w:rFonts w:ascii="仿宋" w:eastAsia="仿宋" w:hAnsi="仿宋" w:hint="eastAsia"/>
          <w:color w:val="000000"/>
          <w:sz w:val="32"/>
        </w:rPr>
        <w:t>日内向本院递交上诉状，并按对方当事人的人数提交副本，上诉于重庆市第三中级人民法院。</w:t>
      </w:r>
    </w:p>
    <w:p w:rsidR="00BF13B9" w:rsidRPr="00BA5760" w:rsidRDefault="00BF13B9" w:rsidP="00BF13B9">
      <w:pPr>
        <w:spacing w:line="578" w:lineRule="exact"/>
        <w:ind w:right="1921" w:firstLine="567"/>
        <w:rPr>
          <w:rFonts w:ascii="仿宋" w:eastAsia="仿宋" w:hAnsi="仿宋"/>
          <w:color w:val="000000"/>
          <w:sz w:val="32"/>
        </w:rPr>
      </w:pPr>
    </w:p>
    <w:p w:rsidR="00BF13B9" w:rsidRPr="00BA5760" w:rsidRDefault="00BF13B9" w:rsidP="00BF13B9">
      <w:pPr>
        <w:tabs>
          <w:tab w:val="left" w:pos="8280"/>
        </w:tabs>
        <w:spacing w:line="578" w:lineRule="exact"/>
        <w:ind w:right="-38" w:firstLineChars="1600" w:firstLine="5120"/>
        <w:jc w:val="right"/>
        <w:rPr>
          <w:rFonts w:ascii="仿宋" w:eastAsia="仿宋" w:hAnsi="仿宋"/>
          <w:color w:val="000000"/>
          <w:sz w:val="32"/>
        </w:rPr>
      </w:pPr>
      <w:r>
        <w:rPr>
          <w:rFonts w:ascii="仿宋" w:eastAsia="仿宋" w:hAnsi="仿宋" w:hint="eastAsia"/>
          <w:color w:val="000000"/>
          <w:sz w:val="32"/>
        </w:rPr>
        <w:t>代理审判员　　陈剑波</w:t>
      </w:r>
    </w:p>
    <w:p w:rsidR="00BF13B9" w:rsidRPr="00BA5760" w:rsidRDefault="00BF13B9" w:rsidP="00BF13B9">
      <w:pPr>
        <w:spacing w:line="578" w:lineRule="exact"/>
        <w:ind w:firstLine="567"/>
        <w:rPr>
          <w:rFonts w:ascii="仿宋" w:eastAsia="仿宋" w:hAnsi="仿宋"/>
          <w:color w:val="000000"/>
          <w:sz w:val="32"/>
        </w:rPr>
      </w:pPr>
    </w:p>
    <w:p w:rsidR="00BF13B9" w:rsidRPr="00BA5760" w:rsidRDefault="00BF13B9" w:rsidP="00BF13B9">
      <w:pPr>
        <w:spacing w:line="578" w:lineRule="exact"/>
        <w:ind w:firstLine="567"/>
        <w:rPr>
          <w:rFonts w:ascii="仿宋" w:eastAsia="仿宋" w:hAnsi="仿宋"/>
          <w:color w:val="000000"/>
          <w:sz w:val="32"/>
        </w:rPr>
      </w:pPr>
    </w:p>
    <w:p w:rsidR="00BF13B9" w:rsidRPr="00BA5760" w:rsidRDefault="00BF13B9" w:rsidP="00BF13B9">
      <w:pPr>
        <w:spacing w:line="578" w:lineRule="exact"/>
        <w:ind w:firstLine="567"/>
        <w:rPr>
          <w:rFonts w:ascii="仿宋" w:eastAsia="仿宋" w:hAnsi="仿宋"/>
          <w:color w:val="000000"/>
          <w:sz w:val="32"/>
        </w:rPr>
      </w:pPr>
    </w:p>
    <w:p w:rsidR="00BF13B9" w:rsidRPr="00BA5760" w:rsidRDefault="00BF13B9" w:rsidP="00BF13B9">
      <w:pPr>
        <w:spacing w:line="578" w:lineRule="exact"/>
        <w:ind w:right="-38" w:firstLineChars="1550" w:firstLine="4960"/>
        <w:jc w:val="right"/>
        <w:rPr>
          <w:rFonts w:ascii="仿宋" w:eastAsia="仿宋" w:hAnsi="仿宋"/>
          <w:color w:val="000000"/>
          <w:sz w:val="32"/>
        </w:rPr>
      </w:pPr>
      <w:r>
        <w:rPr>
          <w:rFonts w:ascii="仿宋" w:eastAsia="仿宋" w:hAnsi="仿宋" w:hint="eastAsia"/>
          <w:color w:val="000000"/>
          <w:sz w:val="32"/>
        </w:rPr>
        <w:t>二〇一二年二月十三日</w:t>
      </w:r>
    </w:p>
    <w:p w:rsidR="00BF13B9" w:rsidRPr="00BA5760" w:rsidRDefault="00BF13B9" w:rsidP="00BF13B9">
      <w:pPr>
        <w:spacing w:line="578" w:lineRule="exact"/>
        <w:ind w:right="714" w:firstLineChars="1550" w:firstLine="4960"/>
        <w:rPr>
          <w:rFonts w:ascii="仿宋" w:eastAsia="仿宋" w:hAnsi="仿宋"/>
          <w:color w:val="000000"/>
          <w:sz w:val="32"/>
        </w:rPr>
      </w:pPr>
    </w:p>
    <w:p w:rsidR="00BF13B9" w:rsidRPr="00BA5760" w:rsidRDefault="00BF13B9" w:rsidP="00BF13B9">
      <w:pPr>
        <w:spacing w:line="578" w:lineRule="exact"/>
        <w:ind w:right="-38" w:firstLineChars="1550" w:firstLine="4960"/>
        <w:jc w:val="right"/>
        <w:rPr>
          <w:rFonts w:ascii="仿宋" w:eastAsia="仿宋" w:hAnsi="仿宋"/>
          <w:color w:val="000000"/>
          <w:sz w:val="32"/>
          <w:szCs w:val="32"/>
        </w:rPr>
      </w:pPr>
      <w:r>
        <w:rPr>
          <w:rFonts w:ascii="仿宋" w:eastAsia="仿宋" w:hAnsi="仿宋" w:hint="eastAsia"/>
          <w:color w:val="000000"/>
          <w:sz w:val="32"/>
          <w:szCs w:val="32"/>
        </w:rPr>
        <w:t>书　记　员　　陈姝旭</w:t>
      </w:r>
    </w:p>
    <w:p w:rsidR="00BF13B9" w:rsidRPr="00BA5760" w:rsidRDefault="00BF13B9" w:rsidP="00BF13B9">
      <w:pPr>
        <w:spacing w:line="578" w:lineRule="exact"/>
        <w:ind w:firstLine="567"/>
        <w:rPr>
          <w:rFonts w:ascii="仿宋" w:eastAsia="仿宋" w:hAnsi="仿宋"/>
          <w:color w:val="000000"/>
          <w:sz w:val="32"/>
          <w:szCs w:val="32"/>
        </w:rPr>
      </w:pPr>
    </w:p>
    <w:p w:rsidR="00BF13B9" w:rsidRPr="00BA5760" w:rsidRDefault="00BF13B9" w:rsidP="00BF13B9">
      <w:pPr>
        <w:spacing w:line="578" w:lineRule="exact"/>
        <w:ind w:firstLine="567"/>
        <w:rPr>
          <w:rFonts w:ascii="仿宋" w:eastAsia="仿宋" w:hAnsi="仿宋"/>
          <w:color w:val="000000"/>
          <w:sz w:val="32"/>
          <w:szCs w:val="32"/>
        </w:rPr>
      </w:pPr>
    </w:p>
    <w:p w:rsidR="005979BE" w:rsidRPr="00BF13B9" w:rsidRDefault="005979BE">
      <w:pPr>
        <w:rPr>
          <w:rFonts w:hint="eastAsia"/>
        </w:rPr>
      </w:pPr>
    </w:p>
    <w:sectPr w:rsidR="005979BE" w:rsidRPr="00BF13B9">
      <w:headerReference w:type="default" r:id="rId6"/>
      <w:footerReference w:type="even" r:id="rId7"/>
      <w:footerReference w:type="default" r:id="rId8"/>
      <w:pgSz w:w="11906" w:h="16838" w:code="9"/>
      <w:pgMar w:top="2098" w:right="1474" w:bottom="1985" w:left="1474" w:header="850" w:footer="992" w:gutter="113"/>
      <w:pgNumType w:fmt="numberInDash"/>
      <w:cols w:space="425"/>
      <w:docGrid w:type="lines"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9BE" w:rsidRDefault="005979BE" w:rsidP="00BF13B9">
      <w:r>
        <w:separator/>
      </w:r>
    </w:p>
  </w:endnote>
  <w:endnote w:type="continuationSeparator" w:id="1">
    <w:p w:rsidR="005979BE" w:rsidRDefault="005979BE" w:rsidP="00BF13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Bata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01" w:rsidRDefault="005979BE" w:rsidP="00BA5760">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405201" w:rsidRDefault="005979BE" w:rsidP="00BA5760">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01" w:rsidRPr="00BA5760" w:rsidRDefault="005979BE" w:rsidP="00BA5760">
    <w:pPr>
      <w:pStyle w:val="a4"/>
      <w:framePr w:wrap="around" w:vAnchor="text" w:hAnchor="margin" w:xAlign="outside" w:y="1"/>
      <w:ind w:right="386" w:firstLine="386"/>
      <w:rPr>
        <w:rStyle w:val="a5"/>
        <w:rFonts w:ascii="宋体" w:eastAsia="宋体" w:hAnsi="宋体"/>
        <w:sz w:val="28"/>
      </w:rPr>
    </w:pPr>
    <w:r w:rsidRPr="00BA5760">
      <w:rPr>
        <w:rStyle w:val="a5"/>
        <w:rFonts w:ascii="宋体" w:eastAsia="宋体" w:hAnsi="宋体"/>
        <w:sz w:val="28"/>
      </w:rPr>
      <w:fldChar w:fldCharType="begin"/>
    </w:r>
    <w:r w:rsidRPr="00BA5760">
      <w:rPr>
        <w:rStyle w:val="a5"/>
        <w:rFonts w:ascii="宋体" w:eastAsia="宋体" w:hAnsi="宋体"/>
        <w:sz w:val="28"/>
      </w:rPr>
      <w:instrText xml:space="preserve">PAGE  </w:instrText>
    </w:r>
    <w:r w:rsidRPr="00BA5760">
      <w:rPr>
        <w:rStyle w:val="a5"/>
        <w:rFonts w:ascii="宋体" w:eastAsia="宋体" w:hAnsi="宋体"/>
        <w:sz w:val="28"/>
      </w:rPr>
      <w:fldChar w:fldCharType="separate"/>
    </w:r>
    <w:r w:rsidR="00BF13B9">
      <w:rPr>
        <w:rStyle w:val="a5"/>
        <w:rFonts w:ascii="宋体" w:eastAsia="宋体" w:hAnsi="宋体"/>
        <w:noProof/>
        <w:sz w:val="28"/>
      </w:rPr>
      <w:t>- 6 -</w:t>
    </w:r>
    <w:r w:rsidRPr="00BA5760">
      <w:rPr>
        <w:rStyle w:val="a5"/>
        <w:rFonts w:ascii="宋体" w:eastAsia="宋体" w:hAnsi="宋体"/>
        <w:sz w:val="28"/>
      </w:rPr>
      <w:fldChar w:fldCharType="end"/>
    </w:r>
  </w:p>
  <w:p w:rsidR="00405201" w:rsidRPr="00BA5760" w:rsidRDefault="005979BE" w:rsidP="00BA5760">
    <w:pPr>
      <w:pStyle w:val="a4"/>
      <w:ind w:right="386" w:firstLine="386"/>
      <w:jc w:val="right"/>
      <w:rPr>
        <w:rFonts w:ascii="宋体" w:eastAsia="宋体" w:hAnsi="宋体"/>
        <w:sz w:val="28"/>
      </w:rPr>
    </w:pPr>
    <w:r w:rsidRPr="00BA5760">
      <w:rPr>
        <w:rStyle w:val="a5"/>
        <w:rFonts w:ascii="宋体" w:eastAsia="宋体" w:hAnsi="宋体"/>
        <w:sz w:val="28"/>
        <w:szCs w:val="28"/>
      </w:rPr>
      <w:t>—</w:t>
    </w:r>
    <w:r w:rsidRPr="00BA5760">
      <w:rPr>
        <w:rStyle w:val="a5"/>
        <w:rFonts w:ascii="宋体" w:eastAsia="宋体" w:hAnsi="宋体" w:cs="仿宋_GB2312"/>
        <w:sz w:val="28"/>
        <w:szCs w:val="28"/>
      </w:rPr>
      <w:t xml:space="preserve"> </w:t>
    </w:r>
    <w:r w:rsidRPr="00BA5760">
      <w:rPr>
        <w:rStyle w:val="a5"/>
        <w:rFonts w:ascii="宋体" w:eastAsia="宋体" w:hAnsi="宋体"/>
        <w:sz w:val="28"/>
        <w:szCs w:val="28"/>
      </w:rPr>
      <w:t xml:space="preserve"> </w:t>
    </w:r>
    <w:r w:rsidRPr="00BA5760">
      <w:rPr>
        <w:rStyle w:val="a5"/>
        <w:rFonts w:ascii="宋体" w:eastAsia="宋体" w:hAnsi="宋体"/>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9BE" w:rsidRDefault="005979BE" w:rsidP="00BF13B9">
      <w:r>
        <w:separator/>
      </w:r>
    </w:p>
  </w:footnote>
  <w:footnote w:type="continuationSeparator" w:id="1">
    <w:p w:rsidR="005979BE" w:rsidRDefault="005979BE" w:rsidP="00BF13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01" w:rsidRDefault="005979BE" w:rsidP="00BA576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13B9"/>
    <w:rsid w:val="005979BE"/>
    <w:rsid w:val="00BF13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3B9"/>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13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F13B9"/>
    <w:rPr>
      <w:sz w:val="18"/>
      <w:szCs w:val="18"/>
    </w:rPr>
  </w:style>
  <w:style w:type="paragraph" w:styleId="a4">
    <w:name w:val="footer"/>
    <w:basedOn w:val="a"/>
    <w:link w:val="Char0"/>
    <w:uiPriority w:val="99"/>
    <w:unhideWhenUsed/>
    <w:rsid w:val="00BF13B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F13B9"/>
    <w:rPr>
      <w:sz w:val="18"/>
      <w:szCs w:val="18"/>
    </w:rPr>
  </w:style>
  <w:style w:type="character" w:styleId="a5">
    <w:name w:val="page number"/>
    <w:basedOn w:val="a0"/>
    <w:uiPriority w:val="99"/>
    <w:rsid w:val="00BF13B9"/>
    <w:rPr>
      <w:rFonts w:cs="Times New Roman"/>
    </w:rPr>
  </w:style>
  <w:style w:type="paragraph" w:customStyle="1" w:styleId="9">
    <w:name w:val="标题9"/>
    <w:basedOn w:val="a"/>
    <w:uiPriority w:val="99"/>
    <w:rsid w:val="00BF13B9"/>
    <w:pPr>
      <w:spacing w:line="480" w:lineRule="auto"/>
      <w:jc w:val="right"/>
    </w:pPr>
    <w:rPr>
      <w:rFonts w:ascii="仿宋_GB2312" w:eastAsia="仿宋_GB231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382</Words>
  <Characters>2182</Characters>
  <Application>Microsoft Office Word</Application>
  <DocSecurity>0</DocSecurity>
  <Lines>18</Lines>
  <Paragraphs>5</Paragraphs>
  <ScaleCrop>false</ScaleCrop>
  <Company>Microsoft</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2013-09-25T03:35:00Z</dcterms:created>
  <dcterms:modified xsi:type="dcterms:W3CDTF">2013-09-25T03:35:00Z</dcterms:modified>
</cp:coreProperties>
</file>