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14E" w:rsidRDefault="0025514E" w:rsidP="0025514E">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25514E" w:rsidRDefault="0025514E" w:rsidP="0025514E">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25514E" w:rsidRDefault="0025514E" w:rsidP="0025514E">
      <w:pPr>
        <w:spacing w:line="578" w:lineRule="exact"/>
        <w:ind w:firstLine="567"/>
        <w:rPr>
          <w:rFonts w:ascii="仿宋" w:eastAsia="仿宋" w:hAnsi="仿宋" w:hint="eastAsia"/>
          <w:color w:val="000000"/>
          <w:kern w:val="0"/>
          <w:sz w:val="32"/>
          <w:szCs w:val="32"/>
        </w:rPr>
      </w:pPr>
    </w:p>
    <w:p w:rsidR="0025514E" w:rsidRDefault="0025514E" w:rsidP="0025514E">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(2012)丰法民初字第00139号</w:t>
      </w:r>
    </w:p>
    <w:p w:rsidR="0025514E" w:rsidRDefault="0025514E" w:rsidP="0025514E">
      <w:pPr>
        <w:spacing w:line="578" w:lineRule="exact"/>
        <w:rPr>
          <w:rFonts w:ascii="仿宋" w:eastAsia="仿宋" w:hAnsi="仿宋" w:hint="eastAsia"/>
          <w:color w:val="000000"/>
          <w:kern w:val="0"/>
          <w:sz w:val="32"/>
          <w:szCs w:val="32"/>
        </w:rPr>
      </w:pPr>
    </w:p>
    <w:p w:rsidR="0025514E" w:rsidRDefault="0025514E" w:rsidP="0025514E">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原告刘江荣农村承包经营户。</w:t>
      </w:r>
    </w:p>
    <w:p w:rsidR="0025514E" w:rsidRDefault="0025514E" w:rsidP="0025514E">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诉讼代表人刘江荣，男，1974年6月8日出生，汉族，农民，住丰都县保合镇盖灵庙村一组，公民身份号码512324197406082351。</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原告刘江荣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刘江荣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原告刘江荣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254.80元及2010年土地流转补偿金764.40元，共计1019.20元。</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刘江荣与重庆山丰公司签订土地流转承包经营协议，该协议约定：刘江荣自愿将其承包的土地1.40亩转包给重庆山丰公司经营、使用、收益。期限为50年，自2003年9月10日起至2053年12月31日止。重庆山丰公司承包刘江荣农村承包经营户的土地后，享受国家退耕还林补助政策，在承包期内按照每年每亩150公斤原粮（稻谷、质量中等）或按市场价格折价现金兑付给刘江荣农村承包经营户。2004年按原合同标准补偿，具体兑付时间以国家退耕还林兑付时间为准，享受退耕还林政策完毕后，应在每年10月底付清土地补偿金。该协议签订后，刘江荣农村承包经营户原委托村社与重庆山丰公司签订的土地流转协议自行终止。违约责任：若刘江荣农村承包经营户违约，应按实际投入总额赔偿给重庆山丰公司，若重庆山丰公司违约，则其不得收回已投入的资金。刘江荣农村承包经营户实际交付重庆山丰公司土地1.40亩。</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江荣农村承包经营户兑付了部份土地补偿金。2011年7月8日，丰都县保合镇盖灵庙村一社与重庆山</w:t>
      </w:r>
      <w:r>
        <w:rPr>
          <w:rFonts w:ascii="仿宋" w:eastAsia="仿宋" w:hint="eastAsia"/>
          <w:color w:val="000000"/>
          <w:sz w:val="32"/>
          <w:szCs w:val="32"/>
        </w:rPr>
        <w:lastRenderedPageBreak/>
        <w:t>丰公司签订《土地流转承包经营终止协议书》，约定终止双方签订的土地流转承包经营协议及补充协议，盖灵庙村一社同意2010年度的所有退耕还林款项由重庆山丰公司领取并所有，2011年度起的所有退耕还林款项由盖灵庙村一社享有。</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上述事实，有原、被告的陈述，土地流转承包经营协议、土地流转承包经营终止协议书、退耕还林兑现花名册等在案佐证，并经庭审举证、质证，本院予以确认。</w:t>
      </w:r>
    </w:p>
    <w:p w:rsidR="0025514E" w:rsidRDefault="0025514E" w:rsidP="0025514E">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江荣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江荣农村承包经营户2009年的土地补偿金差额133.70元（1.97元/公斤×150公斤×1.40亩-200元/亩×1.40亩）以及2010年的土地补偿金522.90元（2.49元/公斤×150公斤×1.40亩），共计656.60元；被告重庆</w:t>
      </w:r>
      <w:r>
        <w:rPr>
          <w:rFonts w:ascii="仿宋" w:eastAsia="仿宋" w:hint="eastAsia"/>
          <w:color w:val="000000"/>
          <w:sz w:val="32"/>
          <w:szCs w:val="32"/>
        </w:rPr>
        <w:lastRenderedPageBreak/>
        <w:t>山丰公司辩称原告刘江荣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25514E" w:rsidRDefault="0025514E" w:rsidP="0025514E">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与原告刘江荣农村承包经营户签订的《土地流转承包经营协议》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25514E" w:rsidRDefault="0025514E" w:rsidP="0025514E">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在本判决发生法律效力后5日内，支付原告刘江荣农村承包经营户2009年度、2010年度的土地流转补偿金计</w:t>
      </w:r>
      <w:r>
        <w:rPr>
          <w:rFonts w:ascii="仿宋" w:eastAsia="仿宋" w:hint="eastAsia"/>
          <w:color w:val="000000"/>
          <w:sz w:val="32"/>
          <w:szCs w:val="32"/>
        </w:rPr>
        <w:t>656.60</w:t>
      </w:r>
      <w:r>
        <w:rPr>
          <w:rFonts w:ascii="仿宋" w:eastAsia="仿宋" w:hAnsi="仿宋" w:cs="仿宋" w:hint="eastAsia"/>
          <w:sz w:val="32"/>
          <w:szCs w:val="32"/>
        </w:rPr>
        <w:t>元。</w:t>
      </w:r>
    </w:p>
    <w:p w:rsidR="0025514E" w:rsidRDefault="0025514E" w:rsidP="0025514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负担（原告刘江荣农村承包经营户已垫付，被告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在履行赔偿义务时一并给付原告刘江荣农村承包经营户）。</w:t>
      </w:r>
    </w:p>
    <w:p w:rsidR="0025514E" w:rsidRDefault="0025514E" w:rsidP="0025514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w:t>
      </w:r>
      <w:r>
        <w:rPr>
          <w:rFonts w:ascii="仿宋" w:eastAsia="仿宋" w:hAnsi="仿宋" w:cs="仿宋" w:hint="eastAsia"/>
          <w:sz w:val="32"/>
          <w:szCs w:val="32"/>
        </w:rPr>
        <w:lastRenderedPageBreak/>
        <w:t>付迟延履行期间的债务利息。</w:t>
      </w:r>
    </w:p>
    <w:p w:rsidR="0025514E" w:rsidRDefault="0025514E" w:rsidP="0025514E">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25514E" w:rsidRDefault="0025514E" w:rsidP="0025514E">
      <w:pPr>
        <w:spacing w:line="578" w:lineRule="exact"/>
        <w:ind w:firstLineChars="1700" w:firstLine="5440"/>
        <w:rPr>
          <w:rFonts w:ascii="仿宋" w:eastAsia="仿宋" w:hAnsi="仿宋" w:hint="eastAsia"/>
          <w:color w:val="000000"/>
          <w:sz w:val="32"/>
          <w:szCs w:val="32"/>
        </w:rPr>
      </w:pPr>
    </w:p>
    <w:p w:rsidR="0025514E" w:rsidRDefault="0025514E" w:rsidP="0025514E">
      <w:pPr>
        <w:spacing w:line="578" w:lineRule="exact"/>
        <w:ind w:firstLineChars="1700" w:firstLine="5440"/>
        <w:rPr>
          <w:rFonts w:ascii="仿宋" w:eastAsia="仿宋" w:hAnsi="仿宋" w:hint="eastAsia"/>
          <w:color w:val="000000"/>
          <w:sz w:val="32"/>
          <w:szCs w:val="32"/>
        </w:rPr>
      </w:pPr>
    </w:p>
    <w:p w:rsidR="0025514E" w:rsidRDefault="0025514E" w:rsidP="0025514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25514E" w:rsidRDefault="0025514E" w:rsidP="0025514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25514E" w:rsidRDefault="0025514E" w:rsidP="0025514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25514E" w:rsidRDefault="0025514E" w:rsidP="0025514E">
      <w:pPr>
        <w:spacing w:line="578" w:lineRule="exact"/>
        <w:ind w:firstLine="567"/>
        <w:rPr>
          <w:rFonts w:ascii="仿宋" w:eastAsia="仿宋" w:hAnsi="仿宋" w:hint="eastAsia"/>
          <w:color w:val="000000"/>
          <w:sz w:val="32"/>
          <w:szCs w:val="32"/>
        </w:rPr>
      </w:pPr>
    </w:p>
    <w:p w:rsidR="0025514E" w:rsidRDefault="0025514E" w:rsidP="0025514E">
      <w:pPr>
        <w:spacing w:line="578" w:lineRule="exact"/>
        <w:ind w:firstLine="567"/>
        <w:rPr>
          <w:rFonts w:ascii="仿宋" w:eastAsia="仿宋" w:hAnsi="仿宋" w:hint="eastAsia"/>
          <w:color w:val="000000"/>
          <w:sz w:val="32"/>
          <w:szCs w:val="32"/>
        </w:rPr>
      </w:pPr>
    </w:p>
    <w:p w:rsidR="0025514E" w:rsidRDefault="0025514E" w:rsidP="0025514E">
      <w:pPr>
        <w:spacing w:line="578" w:lineRule="exact"/>
        <w:ind w:firstLine="567"/>
        <w:rPr>
          <w:rFonts w:ascii="仿宋" w:eastAsia="仿宋" w:hAnsi="仿宋" w:hint="eastAsia"/>
          <w:color w:val="000000"/>
          <w:sz w:val="32"/>
          <w:szCs w:val="32"/>
        </w:rPr>
      </w:pPr>
    </w:p>
    <w:p w:rsidR="0025514E" w:rsidRDefault="0025514E" w:rsidP="0025514E">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25514E" w:rsidRDefault="0025514E" w:rsidP="0025514E">
      <w:pPr>
        <w:spacing w:line="578" w:lineRule="exact"/>
        <w:ind w:firstLine="567"/>
        <w:rPr>
          <w:rFonts w:ascii="仿宋" w:eastAsia="仿宋" w:hAnsi="仿宋" w:hint="eastAsia"/>
          <w:color w:val="000000"/>
          <w:sz w:val="32"/>
          <w:szCs w:val="32"/>
        </w:rPr>
      </w:pPr>
    </w:p>
    <w:p w:rsidR="0025514E" w:rsidRDefault="0025514E" w:rsidP="0025514E">
      <w:pPr>
        <w:spacing w:line="578" w:lineRule="exact"/>
        <w:ind w:right="1281"/>
        <w:jc w:val="right"/>
        <w:rPr>
          <w:rFonts w:hint="eastAsia"/>
        </w:rPr>
      </w:pPr>
      <w:r>
        <w:rPr>
          <w:rFonts w:ascii="仿宋" w:eastAsia="仿宋" w:hAnsi="仿宋" w:cs="仿宋" w:hint="eastAsia"/>
          <w:color w:val="000000"/>
          <w:sz w:val="32"/>
          <w:szCs w:val="32"/>
        </w:rPr>
        <w:t>书　记　员　　伍永威</w:t>
      </w:r>
    </w:p>
    <w:p w:rsidR="0025514E" w:rsidRDefault="0025514E" w:rsidP="0025514E">
      <w:pPr>
        <w:rPr>
          <w:rFonts w:hint="eastAsia"/>
        </w:rPr>
      </w:pPr>
    </w:p>
    <w:p w:rsidR="0025514E" w:rsidRPr="00020979" w:rsidRDefault="0025514E" w:rsidP="0025514E">
      <w:pPr>
        <w:rPr>
          <w:szCs w:val="32"/>
        </w:rPr>
      </w:pPr>
    </w:p>
    <w:p w:rsidR="00B14228" w:rsidRDefault="00B14228">
      <w:pPr>
        <w:rPr>
          <w:rFonts w:hint="eastAsia"/>
        </w:rPr>
      </w:pPr>
    </w:p>
    <w:sectPr w:rsidR="00B14228" w:rsidSect="00250923">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228" w:rsidRDefault="00B14228" w:rsidP="0025514E">
      <w:r>
        <w:separator/>
      </w:r>
    </w:p>
  </w:endnote>
  <w:endnote w:type="continuationSeparator" w:id="1">
    <w:p w:rsidR="00B14228" w:rsidRDefault="00B14228" w:rsidP="002551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923" w:rsidRPr="00772304" w:rsidRDefault="00B14228"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25514E">
      <w:rPr>
        <w:rStyle w:val="a5"/>
        <w:rFonts w:ascii="宋体" w:hAnsi="宋体" w:cs="宋体"/>
        <w:noProof/>
        <w:sz w:val="28"/>
        <w:szCs w:val="28"/>
      </w:rPr>
      <w:t>- 6 -</w:t>
    </w:r>
    <w:r w:rsidRPr="00772304">
      <w:rPr>
        <w:rStyle w:val="a5"/>
        <w:rFonts w:ascii="宋体" w:hAnsi="宋体" w:cs="宋体"/>
        <w:sz w:val="28"/>
        <w:szCs w:val="28"/>
      </w:rPr>
      <w:fldChar w:fldCharType="end"/>
    </w:r>
  </w:p>
  <w:p w:rsidR="00250923" w:rsidRPr="00772304" w:rsidRDefault="00B14228"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228" w:rsidRDefault="00B14228" w:rsidP="0025514E">
      <w:r>
        <w:separator/>
      </w:r>
    </w:p>
  </w:footnote>
  <w:footnote w:type="continuationSeparator" w:id="1">
    <w:p w:rsidR="00B14228" w:rsidRDefault="00B14228" w:rsidP="002551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0923" w:rsidRDefault="00B14228"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5514E"/>
    <w:rsid w:val="0025514E"/>
    <w:rsid w:val="00B142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514E"/>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25514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25514E"/>
    <w:rPr>
      <w:sz w:val="18"/>
      <w:szCs w:val="18"/>
    </w:rPr>
  </w:style>
  <w:style w:type="paragraph" w:styleId="a4">
    <w:name w:val="footer"/>
    <w:basedOn w:val="a"/>
    <w:link w:val="Char0"/>
    <w:unhideWhenUsed/>
    <w:rsid w:val="0025514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25514E"/>
    <w:rPr>
      <w:sz w:val="18"/>
      <w:szCs w:val="18"/>
    </w:rPr>
  </w:style>
  <w:style w:type="character" w:styleId="a5">
    <w:name w:val="page number"/>
    <w:basedOn w:val="a0"/>
    <w:rsid w:val="0025514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444</Words>
  <Characters>2536</Characters>
  <Application>Microsoft Office Word</Application>
  <DocSecurity>0</DocSecurity>
  <Lines>21</Lines>
  <Paragraphs>5</Paragraphs>
  <ScaleCrop>false</ScaleCrop>
  <Company>Microsoft</Company>
  <LinksUpToDate>false</LinksUpToDate>
  <CharactersWithSpaces>2975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2013-09-25T03:41:00Z</dcterms:created>
  <dcterms:modified xsi:type="dcterms:W3CDTF">2013-09-25T03:41:00Z</dcterms:modified>
</cp:coreProperties>
</file>