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D72" w:rsidRDefault="00A40D72" w:rsidP="00A40D72">
      <w:pPr>
        <w:spacing w:line="360" w:lineRule="auto"/>
        <w:jc w:val="center"/>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A40D72" w:rsidRDefault="00A40D72" w:rsidP="00A40D72">
      <w:pPr>
        <w:jc w:val="center"/>
        <w:rPr>
          <w:rFonts w:ascii="华文中宋" w:eastAsia="华文中宋" w:hAnsi="华文中宋" w:hint="eastAsia"/>
          <w:b/>
          <w:bCs/>
          <w:color w:val="000000"/>
          <w:spacing w:val="140"/>
          <w:kern w:val="14"/>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A40D72" w:rsidRDefault="00A40D72" w:rsidP="00A40D72">
      <w:pPr>
        <w:spacing w:line="578" w:lineRule="exact"/>
        <w:ind w:firstLine="567"/>
        <w:rPr>
          <w:rFonts w:ascii="仿宋" w:eastAsia="仿宋" w:hAnsi="仿宋" w:hint="eastAsia"/>
          <w:color w:val="000000"/>
          <w:kern w:val="0"/>
          <w:sz w:val="32"/>
          <w:szCs w:val="32"/>
        </w:rPr>
      </w:pPr>
    </w:p>
    <w:p w:rsidR="00A40D72" w:rsidRDefault="00A40D72" w:rsidP="00A40D72">
      <w:pPr>
        <w:spacing w:line="578" w:lineRule="exact"/>
        <w:jc w:val="right"/>
        <w:rPr>
          <w:rFonts w:ascii="仿宋" w:eastAsia="仿宋" w:hAnsi="仿宋" w:hint="eastAsia"/>
          <w:color w:val="000000"/>
          <w:kern w:val="0"/>
          <w:sz w:val="32"/>
          <w:szCs w:val="32"/>
        </w:rPr>
      </w:pPr>
      <w:r>
        <w:rPr>
          <w:rFonts w:ascii="仿宋" w:eastAsia="仿宋" w:hAnsi="仿宋" w:cs="仿宋" w:hint="eastAsia"/>
          <w:color w:val="000000"/>
          <w:kern w:val="0"/>
          <w:sz w:val="32"/>
          <w:szCs w:val="32"/>
        </w:rPr>
        <w:t>(2012)丰法民初字第00138号</w:t>
      </w:r>
    </w:p>
    <w:p w:rsidR="00A40D72" w:rsidRDefault="00A40D72" w:rsidP="00A40D72">
      <w:pPr>
        <w:spacing w:line="578" w:lineRule="exact"/>
        <w:rPr>
          <w:rFonts w:ascii="仿宋" w:eastAsia="仿宋" w:hAnsi="仿宋" w:hint="eastAsia"/>
          <w:color w:val="000000"/>
          <w:kern w:val="0"/>
          <w:sz w:val="32"/>
          <w:szCs w:val="32"/>
        </w:rPr>
      </w:pPr>
    </w:p>
    <w:p w:rsidR="00A40D72" w:rsidRDefault="00A40D72" w:rsidP="00A40D72">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原告秦贤顺农村承包经营户。</w:t>
      </w:r>
    </w:p>
    <w:p w:rsidR="00A40D72" w:rsidRDefault="00A40D72" w:rsidP="00A40D72">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诉讼代表人秦贤顺，男，1973年2月9日出生，汉族，农民，住丰都县保合镇盖灵庙村一组，公民身份号码512324197302092352。</w:t>
      </w:r>
    </w:p>
    <w:p w:rsidR="00A40D72" w:rsidRDefault="00A40D72" w:rsidP="00A40D72">
      <w:pPr>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A40D72" w:rsidRDefault="00A40D72" w:rsidP="00A40D72">
      <w:pPr>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A40D72" w:rsidRDefault="00A40D72" w:rsidP="00A40D72">
      <w:pPr>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A40D72" w:rsidRDefault="00A40D72" w:rsidP="00A40D72">
      <w:pPr>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A40D72" w:rsidRDefault="00A40D72" w:rsidP="00A40D72">
      <w:pPr>
        <w:ind w:firstLineChars="200" w:firstLine="640"/>
        <w:rPr>
          <w:rFonts w:ascii="仿宋" w:eastAsia="仿宋" w:hint="eastAsia"/>
          <w:color w:val="000000"/>
          <w:sz w:val="32"/>
          <w:szCs w:val="32"/>
        </w:rPr>
      </w:pPr>
      <w:r>
        <w:rPr>
          <w:rFonts w:ascii="仿宋" w:eastAsia="仿宋" w:hint="eastAsia"/>
          <w:color w:val="000000"/>
          <w:sz w:val="32"/>
          <w:szCs w:val="32"/>
        </w:rPr>
        <w:t>原告秦贤顺农村承包经营户与被告重庆山丰生态农业发展有限公司（以下简称重庆山丰公司）土地承包经营权转包合同纠纷一案，本院于2011年12月26日立案受理后，依法由代理审判员王春燕担任审判长，与代理审判员余雯静、人民陪审员秦亚组成合议庭于2012年5月30日公开开庭进行了审理。原告秦贤顺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w:t>
      </w:r>
      <w:r>
        <w:rPr>
          <w:rFonts w:ascii="仿宋" w:eastAsia="仿宋" w:hint="eastAsia"/>
          <w:color w:val="000000"/>
          <w:sz w:val="32"/>
          <w:szCs w:val="32"/>
        </w:rPr>
        <w:lastRenderedPageBreak/>
        <w:t>法定代表人高才英及其委托代理人张林到庭参加了诉讼。本案现已审理终结。</w:t>
      </w:r>
    </w:p>
    <w:p w:rsidR="00A40D72" w:rsidRDefault="00A40D72" w:rsidP="00A40D72">
      <w:pPr>
        <w:ind w:firstLineChars="200" w:firstLine="640"/>
        <w:rPr>
          <w:rFonts w:ascii="仿宋" w:eastAsia="仿宋" w:hint="eastAsia"/>
          <w:color w:val="000000"/>
          <w:sz w:val="32"/>
          <w:szCs w:val="32"/>
        </w:rPr>
      </w:pPr>
      <w:r>
        <w:rPr>
          <w:rFonts w:ascii="仿宋" w:eastAsia="仿宋" w:hint="eastAsia"/>
          <w:color w:val="000000"/>
          <w:sz w:val="32"/>
          <w:szCs w:val="32"/>
        </w:rPr>
        <w:t>原告秦贤顺农村承包经营户诉称：原、被告于2005年4月10日签订“土地流转承包经营协议”，该协议约定原告将其承包的土地转包给被告重庆山丰公司，期限为50年，自2003年9月10日至2053年12月31日止，被告重庆山丰公司在承包期内按照每年每亩150公斤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2005年4月10日双方签订的土地流转承包经营协议至期满止，支付原告2009年土地流转补偿金差额120.90元及2010年土地流转补偿金362.70元，共计483.60元。</w:t>
      </w:r>
    </w:p>
    <w:p w:rsidR="00A40D72" w:rsidRDefault="00A40D72" w:rsidP="00A40D72">
      <w:pPr>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w:t>
      </w:r>
      <w:r>
        <w:rPr>
          <w:rFonts w:ascii="仿宋" w:eastAsia="仿宋" w:hint="eastAsia"/>
          <w:color w:val="000000"/>
          <w:sz w:val="32"/>
          <w:szCs w:val="32"/>
        </w:rPr>
        <w:lastRenderedPageBreak/>
        <w:t>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A40D72" w:rsidRDefault="00A40D72" w:rsidP="00A40D72">
      <w:pPr>
        <w:ind w:firstLineChars="200" w:firstLine="640"/>
        <w:rPr>
          <w:rFonts w:ascii="仿宋" w:eastAsia="仿宋" w:hint="eastAsia"/>
          <w:color w:val="000000"/>
          <w:sz w:val="32"/>
          <w:szCs w:val="32"/>
        </w:rPr>
      </w:pPr>
      <w:r>
        <w:rPr>
          <w:rFonts w:ascii="仿宋" w:eastAsia="仿宋" w:hint="eastAsia"/>
          <w:color w:val="000000"/>
          <w:sz w:val="32"/>
          <w:szCs w:val="32"/>
        </w:rPr>
        <w:t>经审理查明：2005年4月10日，秦贤顺与重庆山丰公司签订土地流转承包经营协议，该协议约定：秦贤顺自愿将其承包的土地0.93亩转包给重庆山丰公司经营、使用、收益。期限为50年，自2003年9月10日起至2053年12月31日止。重庆山丰公司承包秦贤顺农村承包经营户的土地后，享受国家退耕还林补助政策，在承包期内按照每年每亩150公斤原粮（稻谷、质量中等）或按市场价格折价现金兑付给秦贤顺农村承包经营户。2004年按原合同标准补偿，具体兑付时间以国家退耕还林兑付时间为准，享受退耕还林政策完毕后，应在每年10月底付清土地补偿金。该协议签订后，秦贤顺农村承包经营户原委托村社与重庆山丰公司签订的土地流转协议自行终止。违约责任：若秦贤顺农村承包经营户违约，应按实际投入总额赔偿给重庆山丰公司，若重庆山丰公司违约，则其不得收回已投入的资金。</w:t>
      </w:r>
    </w:p>
    <w:p w:rsidR="00A40D72" w:rsidRDefault="00A40D72" w:rsidP="00A40D72">
      <w:pPr>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秦贤顺农村承包经营户兑付了部份土地补偿金。2011年7月8日，丰都县保合镇盖灵庙村一社与重庆山丰公司签订《土地流转承包经营终止协议书》，约定终止双方签</w:t>
      </w:r>
      <w:r>
        <w:rPr>
          <w:rFonts w:ascii="仿宋" w:eastAsia="仿宋" w:hint="eastAsia"/>
          <w:color w:val="000000"/>
          <w:sz w:val="32"/>
          <w:szCs w:val="32"/>
        </w:rPr>
        <w:lastRenderedPageBreak/>
        <w:t>订的土地流转承包经营协议及补充协议，盖灵庙村一社同意2010年度的所有退耕还林款项由重庆山丰公司领取并所有，2011年度起的所有退耕还林款项由盖灵庙村一社享有。</w:t>
      </w:r>
    </w:p>
    <w:p w:rsidR="00A40D72" w:rsidRDefault="00A40D72" w:rsidP="00A40D72">
      <w:pPr>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另查明，国家发展改革委规定2009年、2010年、2011年中等稻谷最低收购价格为每50公斤92元、97元、107元。丰都县2010年8月稻谷收购价格平均每公斤1.97元，2011年8月稻谷收购价格平均每公斤2.49元。</w:t>
      </w:r>
    </w:p>
    <w:p w:rsidR="00A40D72" w:rsidRDefault="00A40D72" w:rsidP="00A40D72">
      <w:pPr>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上述事实，有原、被告的陈述，土地流转承包经营协议、土地流转承包经营终止协议书等在案佐证，并经庭审举证、质证，本院予以确认。</w:t>
      </w:r>
    </w:p>
    <w:p w:rsidR="00A40D72" w:rsidRDefault="00A40D72" w:rsidP="00A40D72">
      <w:pPr>
        <w:ind w:firstLineChars="200" w:firstLine="640"/>
        <w:rPr>
          <w:rFonts w:ascii="仿宋" w:eastAsia="仿宋" w:hint="eastAsia"/>
          <w:color w:val="000000"/>
          <w:sz w:val="32"/>
          <w:szCs w:val="32"/>
        </w:rPr>
      </w:pPr>
      <w:r>
        <w:rPr>
          <w:rFonts w:ascii="仿宋" w:eastAsia="仿宋" w:hint="eastAsia"/>
          <w:color w:val="000000"/>
          <w:sz w:val="32"/>
          <w:szCs w:val="32"/>
        </w:rPr>
        <w:t>本院认为：原告秦贤顺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秦贤顺农村承包经营户2009年的土地补偿金差额88.82元（1.97元/公斤×150公斤×0.93亩-200元/亩×0.93亩）以及2010年的土地补偿金347.36元（2.49元/公斤×150公斤×0.93亩），共计436.18元；被告重庆山丰公司辩称原告秦贤顺农村承包经营户起诉的是重庆市山丰生态农</w:t>
      </w:r>
      <w:r>
        <w:rPr>
          <w:rFonts w:ascii="仿宋" w:eastAsia="仿宋" w:hint="eastAsia"/>
          <w:color w:val="000000"/>
          <w:sz w:val="32"/>
          <w:szCs w:val="32"/>
        </w:rPr>
        <w:lastRenderedPageBreak/>
        <w:t>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A40D72" w:rsidRDefault="00A40D72" w:rsidP="00A40D72">
      <w:pPr>
        <w:snapToGrid w:val="0"/>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r>
        <w:rPr>
          <w:rFonts w:ascii="仿宋" w:eastAsia="仿宋" w:hint="eastAsia"/>
          <w:color w:val="000000"/>
          <w:sz w:val="32"/>
          <w:szCs w:val="32"/>
        </w:rPr>
        <w:t>2005年4月10日，</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与原告秦贤顺农村承包经营户签订的《土地流转承包经营协议》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A40D72" w:rsidRDefault="00A40D72" w:rsidP="00A40D72">
      <w:pPr>
        <w:snapToGrid w:val="0"/>
        <w:spacing w:line="578"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在本判决发生法律效力后5日内，支付原告秦贤顺农村承包经营户2009年度、2010年度的土地流转补偿金计</w:t>
      </w:r>
      <w:r>
        <w:rPr>
          <w:rFonts w:ascii="仿宋" w:eastAsia="仿宋" w:hint="eastAsia"/>
          <w:color w:val="000000"/>
          <w:sz w:val="32"/>
          <w:szCs w:val="32"/>
        </w:rPr>
        <w:t>436.18</w:t>
      </w:r>
      <w:r>
        <w:rPr>
          <w:rFonts w:ascii="仿宋" w:eastAsia="仿宋" w:hAnsi="仿宋" w:cs="仿宋" w:hint="eastAsia"/>
          <w:sz w:val="32"/>
          <w:szCs w:val="32"/>
        </w:rPr>
        <w:t>元。</w:t>
      </w:r>
    </w:p>
    <w:p w:rsidR="00A40D72" w:rsidRDefault="00A40D72" w:rsidP="00A40D72">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负担（原告秦贤顺农村承包经营户已垫付，被告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在履行赔偿义务时一并给付原告秦贤顺农村承包经营户）。</w:t>
      </w:r>
    </w:p>
    <w:p w:rsidR="00A40D72" w:rsidRDefault="00A40D72" w:rsidP="00A40D72">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如果未按本判决指定的期间，履行给付金钱义务，应当依照《中华人民共和国民事诉讼法》第二百二十九条之规定，加倍支付迟延履行期间的债务利息。</w:t>
      </w:r>
    </w:p>
    <w:p w:rsidR="00A40D72" w:rsidRDefault="00A40D72" w:rsidP="00A40D72">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w:t>
      </w:r>
      <w:r>
        <w:rPr>
          <w:rFonts w:ascii="仿宋" w:eastAsia="仿宋" w:hAnsi="仿宋" w:cs="仿宋" w:hint="eastAsia"/>
          <w:sz w:val="32"/>
          <w:szCs w:val="32"/>
        </w:rPr>
        <w:lastRenderedPageBreak/>
        <w:t>交上诉状，并按对方当事人的人数提交副本，上诉于重庆市第三中级人民法院。</w:t>
      </w:r>
    </w:p>
    <w:p w:rsidR="00A40D72" w:rsidRDefault="00A40D72" w:rsidP="00A40D72">
      <w:pPr>
        <w:spacing w:line="578" w:lineRule="exact"/>
        <w:ind w:firstLineChars="1700" w:firstLine="5440"/>
        <w:rPr>
          <w:rFonts w:ascii="仿宋" w:eastAsia="仿宋" w:hAnsi="仿宋" w:hint="eastAsia"/>
          <w:color w:val="000000"/>
          <w:sz w:val="32"/>
          <w:szCs w:val="32"/>
        </w:rPr>
      </w:pPr>
    </w:p>
    <w:p w:rsidR="00A40D72" w:rsidRDefault="00A40D72" w:rsidP="00A40D72">
      <w:pPr>
        <w:spacing w:line="578" w:lineRule="exact"/>
        <w:ind w:firstLineChars="1700" w:firstLine="5440"/>
        <w:rPr>
          <w:rFonts w:ascii="仿宋" w:eastAsia="仿宋" w:hAnsi="仿宋" w:hint="eastAsia"/>
          <w:color w:val="000000"/>
          <w:sz w:val="32"/>
          <w:szCs w:val="32"/>
        </w:rPr>
      </w:pPr>
    </w:p>
    <w:p w:rsidR="00A40D72" w:rsidRDefault="00A40D72" w:rsidP="00A40D72">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A40D72" w:rsidRDefault="00A40D72" w:rsidP="00A40D72">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A40D72" w:rsidRDefault="00A40D72" w:rsidP="00A40D72">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A40D72" w:rsidRDefault="00A40D72" w:rsidP="00A40D72">
      <w:pPr>
        <w:spacing w:line="578" w:lineRule="exact"/>
        <w:ind w:firstLine="567"/>
        <w:rPr>
          <w:rFonts w:ascii="仿宋" w:eastAsia="仿宋" w:hAnsi="仿宋" w:hint="eastAsia"/>
          <w:color w:val="000000"/>
          <w:sz w:val="32"/>
          <w:szCs w:val="32"/>
        </w:rPr>
      </w:pPr>
    </w:p>
    <w:p w:rsidR="00A40D72" w:rsidRDefault="00A40D72" w:rsidP="00A40D72">
      <w:pPr>
        <w:spacing w:line="578" w:lineRule="exact"/>
        <w:ind w:firstLine="567"/>
        <w:rPr>
          <w:rFonts w:ascii="仿宋" w:eastAsia="仿宋" w:hAnsi="仿宋" w:hint="eastAsia"/>
          <w:color w:val="000000"/>
          <w:sz w:val="32"/>
          <w:szCs w:val="32"/>
        </w:rPr>
      </w:pPr>
    </w:p>
    <w:p w:rsidR="00A40D72" w:rsidRDefault="00A40D72" w:rsidP="00A40D72">
      <w:pPr>
        <w:spacing w:line="578" w:lineRule="exact"/>
        <w:ind w:firstLine="567"/>
        <w:rPr>
          <w:rFonts w:ascii="仿宋" w:eastAsia="仿宋" w:hAnsi="仿宋" w:hint="eastAsia"/>
          <w:color w:val="000000"/>
          <w:sz w:val="32"/>
          <w:szCs w:val="32"/>
        </w:rPr>
      </w:pPr>
    </w:p>
    <w:p w:rsidR="00A40D72" w:rsidRDefault="00A40D72" w:rsidP="00A40D72">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二〇一二年九月十四日</w:t>
      </w:r>
    </w:p>
    <w:p w:rsidR="00A40D72" w:rsidRDefault="00A40D72" w:rsidP="00A40D72">
      <w:pPr>
        <w:spacing w:line="578" w:lineRule="exact"/>
        <w:ind w:firstLine="567"/>
        <w:rPr>
          <w:rFonts w:ascii="仿宋" w:eastAsia="仿宋" w:hAnsi="仿宋" w:hint="eastAsia"/>
          <w:color w:val="000000"/>
          <w:sz w:val="32"/>
          <w:szCs w:val="32"/>
        </w:rPr>
      </w:pPr>
    </w:p>
    <w:p w:rsidR="00A40D72" w:rsidRDefault="00A40D72" w:rsidP="00A40D72">
      <w:pPr>
        <w:spacing w:line="578" w:lineRule="exact"/>
        <w:ind w:right="1281"/>
        <w:jc w:val="right"/>
        <w:rPr>
          <w:rFonts w:hint="eastAsia"/>
        </w:rPr>
      </w:pPr>
      <w:r>
        <w:rPr>
          <w:rFonts w:ascii="仿宋" w:eastAsia="仿宋" w:hAnsi="仿宋" w:cs="仿宋" w:hint="eastAsia"/>
          <w:color w:val="000000"/>
          <w:sz w:val="32"/>
          <w:szCs w:val="32"/>
        </w:rPr>
        <w:t>书　记　员　　伍永威</w:t>
      </w:r>
    </w:p>
    <w:p w:rsidR="00A40D72" w:rsidRDefault="00A40D72" w:rsidP="00A40D72">
      <w:pPr>
        <w:rPr>
          <w:rFonts w:hint="eastAsia"/>
        </w:rPr>
      </w:pPr>
    </w:p>
    <w:p w:rsidR="00A40D72" w:rsidRPr="007E5600" w:rsidRDefault="00A40D72" w:rsidP="00A40D72">
      <w:pPr>
        <w:rPr>
          <w:szCs w:val="32"/>
        </w:rPr>
      </w:pPr>
    </w:p>
    <w:p w:rsidR="00BD20AE" w:rsidRDefault="00BD20AE">
      <w:pPr>
        <w:rPr>
          <w:rFonts w:hint="eastAsia"/>
        </w:rPr>
      </w:pPr>
    </w:p>
    <w:sectPr w:rsidR="00BD20AE" w:rsidSect="002D4A0B">
      <w:headerReference w:type="default" r:id="rId6"/>
      <w:footerReference w:type="default" r:id="rId7"/>
      <w:pgSz w:w="11906" w:h="16838"/>
      <w:pgMar w:top="1474" w:right="1474" w:bottom="1474" w:left="1474"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20AE" w:rsidRDefault="00BD20AE" w:rsidP="00A40D72">
      <w:r>
        <w:separator/>
      </w:r>
    </w:p>
  </w:endnote>
  <w:endnote w:type="continuationSeparator" w:id="1">
    <w:p w:rsidR="00BD20AE" w:rsidRDefault="00BD20AE" w:rsidP="00A40D7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BD20AE"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A40D72">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BD20AE"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20AE" w:rsidRDefault="00BD20AE" w:rsidP="00A40D72">
      <w:r>
        <w:separator/>
      </w:r>
    </w:p>
  </w:footnote>
  <w:footnote w:type="continuationSeparator" w:id="1">
    <w:p w:rsidR="00BD20AE" w:rsidRDefault="00BD20AE" w:rsidP="00A40D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BD20AE"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40D72"/>
    <w:rsid w:val="00A40D72"/>
    <w:rsid w:val="00BD20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D72"/>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40D7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A40D72"/>
    <w:rPr>
      <w:sz w:val="18"/>
      <w:szCs w:val="18"/>
    </w:rPr>
  </w:style>
  <w:style w:type="paragraph" w:styleId="a4">
    <w:name w:val="footer"/>
    <w:basedOn w:val="a"/>
    <w:link w:val="Char0"/>
    <w:unhideWhenUsed/>
    <w:rsid w:val="00A40D7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A40D72"/>
    <w:rPr>
      <w:sz w:val="18"/>
      <w:szCs w:val="18"/>
    </w:rPr>
  </w:style>
  <w:style w:type="character" w:styleId="a5">
    <w:name w:val="page number"/>
    <w:basedOn w:val="a0"/>
    <w:rsid w:val="00A40D7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438</Words>
  <Characters>2502</Characters>
  <Application>Microsoft Office Word</Application>
  <DocSecurity>0</DocSecurity>
  <Lines>20</Lines>
  <Paragraphs>5</Paragraphs>
  <ScaleCrop>false</ScaleCrop>
  <Company>Microsoft</Company>
  <LinksUpToDate>false</LinksUpToDate>
  <CharactersWithSpaces>2935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2013-09-25T03:40:00Z</dcterms:created>
  <dcterms:modified xsi:type="dcterms:W3CDTF">2013-09-25T03:40:00Z</dcterms:modified>
</cp:coreProperties>
</file>