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6F3" w:rsidRDefault="000276F3" w:rsidP="000276F3">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0276F3" w:rsidRDefault="000276F3" w:rsidP="000276F3">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0276F3" w:rsidRDefault="000276F3" w:rsidP="000276F3">
      <w:pPr>
        <w:spacing w:line="578" w:lineRule="exact"/>
        <w:ind w:firstLine="567"/>
        <w:rPr>
          <w:rFonts w:ascii="仿宋" w:eastAsia="仿宋" w:hAnsi="仿宋" w:hint="eastAsia"/>
          <w:color w:val="000000"/>
          <w:kern w:val="0"/>
          <w:sz w:val="32"/>
          <w:szCs w:val="32"/>
        </w:rPr>
      </w:pPr>
    </w:p>
    <w:p w:rsidR="000276F3" w:rsidRDefault="000276F3" w:rsidP="000276F3">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(2012)丰法民初字第00137号</w:t>
      </w:r>
    </w:p>
    <w:p w:rsidR="000276F3" w:rsidRDefault="000276F3" w:rsidP="000276F3">
      <w:pPr>
        <w:spacing w:line="578" w:lineRule="exact"/>
        <w:rPr>
          <w:rFonts w:ascii="仿宋" w:eastAsia="仿宋" w:hAnsi="仿宋" w:hint="eastAsia"/>
          <w:color w:val="000000"/>
          <w:kern w:val="0"/>
          <w:sz w:val="32"/>
          <w:szCs w:val="32"/>
        </w:rPr>
      </w:pPr>
    </w:p>
    <w:p w:rsidR="000276F3" w:rsidRDefault="000276F3" w:rsidP="000276F3">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原告秦国奎农村承包经营户。</w:t>
      </w:r>
    </w:p>
    <w:p w:rsidR="000276F3" w:rsidRDefault="000276F3" w:rsidP="000276F3">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诉讼代表人秦国奎，男，1960年2月22日出生，汉族，农民，住丰都县保合镇盖灵庙村一组，公民身份号码51232419600222235X。</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原告秦国奎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秦国奎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原告秦国奎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351元及2010年土地流转补偿金1053元，共计1404元。</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秦国奎与重庆山丰公司签订土地流转承包经营协议，该协议约定：秦国奎自愿将其承包的土地1.79亩转包给重庆山丰公司经营、使用、收益。期限为50年，自2003年9月10日起至2053年12月31日止。重庆山丰公司承包秦国奎农村承包经营户的土地后，享受国家退耕还林补助政策，在承包期内按照每年每亩150公斤原粮（稻谷、质量中等）或按市场价格折价现金兑付给秦国奎农村承包经营户。2004年按原合同标准补偿，具体兑付时间以国家退耕还林兑付时间为准，享受退耕还林政策完毕后，应在每年10月底付清土地补偿金。该协议签订后，秦国奎农村承包经营户原委托村社与重庆山丰公司签订的土地流转协议自行终止。违约责任：若秦国奎农村承包经营户违约，应按实际投入总额赔偿给重庆山丰公司，若重庆山丰公司违约，则其不得收回已投入的资金。秦国奎农村承包经营户实际交付重庆山丰公司土地1.79亩。</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秦国奎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0276F3" w:rsidRDefault="000276F3" w:rsidP="000276F3">
      <w:pPr>
        <w:ind w:firstLineChars="200" w:firstLine="640"/>
        <w:rPr>
          <w:rFonts w:ascii="仿宋" w:eastAsia="仿宋" w:hint="eastAsia"/>
          <w:color w:val="000000"/>
          <w:sz w:val="32"/>
          <w:szCs w:val="32"/>
        </w:rPr>
      </w:pPr>
      <w:r>
        <w:rPr>
          <w:rFonts w:ascii="仿宋" w:eastAsia="仿宋" w:hint="eastAsia"/>
          <w:color w:val="000000"/>
          <w:sz w:val="32"/>
          <w:szCs w:val="32"/>
        </w:rPr>
        <w:t>本院认为：原告秦国奎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秦国奎农村承包经营户2009年的土地补偿金差额170.95元（1.97元/公斤×150公斤×1.79亩-200元/亩×1.79亩）以及2010年的土地补偿金668.57元（2.49元/公斤×150公斤×1.79亩），共计839.52元；被告重庆</w:t>
      </w:r>
      <w:r>
        <w:rPr>
          <w:rFonts w:ascii="仿宋" w:eastAsia="仿宋" w:hint="eastAsia"/>
          <w:color w:val="000000"/>
          <w:sz w:val="32"/>
          <w:szCs w:val="32"/>
        </w:rPr>
        <w:lastRenderedPageBreak/>
        <w:t>山丰公司辩称原告秦国奎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0276F3" w:rsidRDefault="000276F3" w:rsidP="000276F3">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与原告秦国奎农村承包经营户签订的《土地流转承包经营协议》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0276F3" w:rsidRDefault="000276F3" w:rsidP="000276F3">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在本判决发生法律效力后5日内，支付原告秦国奎农村承包经营户2009年度、2010年度的土地流转补偿金计</w:t>
      </w:r>
      <w:r>
        <w:rPr>
          <w:rFonts w:ascii="仿宋" w:eastAsia="仿宋" w:hint="eastAsia"/>
          <w:color w:val="000000"/>
          <w:sz w:val="32"/>
          <w:szCs w:val="32"/>
        </w:rPr>
        <w:t>839.52</w:t>
      </w:r>
      <w:r>
        <w:rPr>
          <w:rFonts w:ascii="仿宋" w:eastAsia="仿宋" w:hAnsi="仿宋" w:cs="仿宋" w:hint="eastAsia"/>
          <w:sz w:val="32"/>
          <w:szCs w:val="32"/>
        </w:rPr>
        <w:t>元。</w:t>
      </w:r>
    </w:p>
    <w:p w:rsidR="000276F3" w:rsidRDefault="000276F3" w:rsidP="000276F3">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负担（原告秦国奎农村承包经营户已垫付，被告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在履行赔偿义务时一并给付原告秦国奎农村承包经营户）。</w:t>
      </w:r>
    </w:p>
    <w:p w:rsidR="000276F3" w:rsidRDefault="000276F3" w:rsidP="000276F3">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0276F3" w:rsidRDefault="000276F3" w:rsidP="000276F3">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0276F3" w:rsidRDefault="000276F3" w:rsidP="000276F3">
      <w:pPr>
        <w:spacing w:line="578" w:lineRule="exact"/>
        <w:ind w:firstLineChars="1700" w:firstLine="5440"/>
        <w:rPr>
          <w:rFonts w:ascii="仿宋" w:eastAsia="仿宋" w:hAnsi="仿宋" w:hint="eastAsia"/>
          <w:color w:val="000000"/>
          <w:sz w:val="32"/>
          <w:szCs w:val="32"/>
        </w:rPr>
      </w:pPr>
    </w:p>
    <w:p w:rsidR="000276F3" w:rsidRDefault="000276F3" w:rsidP="000276F3">
      <w:pPr>
        <w:spacing w:line="578" w:lineRule="exact"/>
        <w:ind w:firstLineChars="1700" w:firstLine="5440"/>
        <w:rPr>
          <w:rFonts w:ascii="仿宋" w:eastAsia="仿宋" w:hAnsi="仿宋" w:hint="eastAsia"/>
          <w:color w:val="000000"/>
          <w:sz w:val="32"/>
          <w:szCs w:val="32"/>
        </w:rPr>
      </w:pPr>
    </w:p>
    <w:p w:rsidR="000276F3" w:rsidRDefault="000276F3" w:rsidP="000276F3">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0276F3" w:rsidRDefault="000276F3" w:rsidP="000276F3">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0276F3" w:rsidRDefault="000276F3" w:rsidP="000276F3">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0276F3" w:rsidRDefault="000276F3" w:rsidP="000276F3">
      <w:pPr>
        <w:spacing w:line="578" w:lineRule="exact"/>
        <w:ind w:firstLine="567"/>
        <w:rPr>
          <w:rFonts w:ascii="仿宋" w:eastAsia="仿宋" w:hAnsi="仿宋" w:hint="eastAsia"/>
          <w:color w:val="000000"/>
          <w:sz w:val="32"/>
          <w:szCs w:val="32"/>
        </w:rPr>
      </w:pPr>
    </w:p>
    <w:p w:rsidR="000276F3" w:rsidRDefault="000276F3" w:rsidP="000276F3">
      <w:pPr>
        <w:spacing w:line="578" w:lineRule="exact"/>
        <w:ind w:firstLine="567"/>
        <w:rPr>
          <w:rFonts w:ascii="仿宋" w:eastAsia="仿宋" w:hAnsi="仿宋" w:hint="eastAsia"/>
          <w:color w:val="000000"/>
          <w:sz w:val="32"/>
          <w:szCs w:val="32"/>
        </w:rPr>
      </w:pPr>
    </w:p>
    <w:p w:rsidR="000276F3" w:rsidRDefault="000276F3" w:rsidP="000276F3">
      <w:pPr>
        <w:spacing w:line="578" w:lineRule="exact"/>
        <w:ind w:firstLine="567"/>
        <w:rPr>
          <w:rFonts w:ascii="仿宋" w:eastAsia="仿宋" w:hAnsi="仿宋" w:hint="eastAsia"/>
          <w:color w:val="000000"/>
          <w:sz w:val="32"/>
          <w:szCs w:val="32"/>
        </w:rPr>
      </w:pPr>
    </w:p>
    <w:p w:rsidR="000276F3" w:rsidRDefault="000276F3" w:rsidP="000276F3">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0276F3" w:rsidRDefault="000276F3" w:rsidP="000276F3">
      <w:pPr>
        <w:spacing w:line="578" w:lineRule="exact"/>
        <w:ind w:firstLine="567"/>
        <w:rPr>
          <w:rFonts w:ascii="仿宋" w:eastAsia="仿宋" w:hAnsi="仿宋" w:hint="eastAsia"/>
          <w:color w:val="000000"/>
          <w:sz w:val="32"/>
          <w:szCs w:val="32"/>
        </w:rPr>
      </w:pPr>
    </w:p>
    <w:p w:rsidR="000276F3" w:rsidRDefault="000276F3" w:rsidP="000276F3">
      <w:pPr>
        <w:spacing w:line="578" w:lineRule="exact"/>
        <w:ind w:right="1281"/>
        <w:jc w:val="right"/>
        <w:rPr>
          <w:rFonts w:hint="eastAsia"/>
        </w:rPr>
      </w:pPr>
      <w:r>
        <w:rPr>
          <w:rFonts w:ascii="仿宋" w:eastAsia="仿宋" w:hAnsi="仿宋" w:cs="仿宋" w:hint="eastAsia"/>
          <w:color w:val="000000"/>
          <w:sz w:val="32"/>
          <w:szCs w:val="32"/>
        </w:rPr>
        <w:t>书　记　员　　伍永威</w:t>
      </w:r>
    </w:p>
    <w:p w:rsidR="000276F3" w:rsidRDefault="000276F3" w:rsidP="000276F3">
      <w:pPr>
        <w:rPr>
          <w:rFonts w:hint="eastAsia"/>
        </w:rPr>
      </w:pPr>
    </w:p>
    <w:p w:rsidR="000276F3" w:rsidRPr="00E6652F" w:rsidRDefault="000276F3" w:rsidP="000276F3">
      <w:pPr>
        <w:rPr>
          <w:szCs w:val="32"/>
        </w:rPr>
      </w:pPr>
    </w:p>
    <w:p w:rsidR="00F30C4E" w:rsidRDefault="00F30C4E">
      <w:pPr>
        <w:rPr>
          <w:rFonts w:hint="eastAsia"/>
        </w:rPr>
      </w:pPr>
    </w:p>
    <w:sectPr w:rsidR="00F30C4E" w:rsidSect="00296504">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C4E" w:rsidRDefault="00F30C4E" w:rsidP="000276F3">
      <w:r>
        <w:separator/>
      </w:r>
    </w:p>
  </w:endnote>
  <w:endnote w:type="continuationSeparator" w:id="1">
    <w:p w:rsidR="00F30C4E" w:rsidRDefault="00F30C4E" w:rsidP="000276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F30C4E"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0276F3">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F30C4E"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C4E" w:rsidRDefault="00F30C4E" w:rsidP="000276F3">
      <w:r>
        <w:separator/>
      </w:r>
    </w:p>
  </w:footnote>
  <w:footnote w:type="continuationSeparator" w:id="1">
    <w:p w:rsidR="00F30C4E" w:rsidRDefault="00F30C4E" w:rsidP="00027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F30C4E"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76F3"/>
    <w:rsid w:val="000276F3"/>
    <w:rsid w:val="00F30C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6F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276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0276F3"/>
    <w:rPr>
      <w:sz w:val="18"/>
      <w:szCs w:val="18"/>
    </w:rPr>
  </w:style>
  <w:style w:type="paragraph" w:styleId="a4">
    <w:name w:val="footer"/>
    <w:basedOn w:val="a"/>
    <w:link w:val="Char0"/>
    <w:unhideWhenUsed/>
    <w:rsid w:val="000276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0276F3"/>
    <w:rPr>
      <w:sz w:val="18"/>
      <w:szCs w:val="18"/>
    </w:rPr>
  </w:style>
  <w:style w:type="character" w:styleId="a5">
    <w:name w:val="page number"/>
    <w:basedOn w:val="a0"/>
    <w:rsid w:val="000276F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443</Words>
  <Characters>2530</Characters>
  <Application>Microsoft Office Word</Application>
  <DocSecurity>0</DocSecurity>
  <Lines>21</Lines>
  <Paragraphs>5</Paragraphs>
  <ScaleCrop>false</ScaleCrop>
  <Company>Microsoft</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2013-09-25T02:22:00Z</dcterms:created>
  <dcterms:modified xsi:type="dcterms:W3CDTF">2013-09-25T02:23:00Z</dcterms:modified>
</cp:coreProperties>
</file>