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109B" w:rsidRPr="00772304" w:rsidRDefault="00DB109B" w:rsidP="00DB109B">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DB109B" w:rsidRPr="00772304" w:rsidRDefault="00DB109B" w:rsidP="00DB109B">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DB109B" w:rsidRPr="00772304" w:rsidRDefault="00DB109B" w:rsidP="00DB109B">
      <w:pPr>
        <w:spacing w:line="560" w:lineRule="exact"/>
        <w:ind w:firstLine="567"/>
        <w:rPr>
          <w:rFonts w:ascii="仿宋" w:eastAsia="仿宋" w:hAnsi="仿宋"/>
          <w:color w:val="000000"/>
          <w:sz w:val="32"/>
          <w:szCs w:val="32"/>
        </w:rPr>
      </w:pPr>
    </w:p>
    <w:p w:rsidR="00DB109B" w:rsidRPr="00772304" w:rsidRDefault="00DB109B" w:rsidP="00DB109B">
      <w:pPr>
        <w:spacing w:line="56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001</w:t>
      </w:r>
      <w:r>
        <w:rPr>
          <w:rFonts w:ascii="仿宋" w:eastAsia="仿宋" w:hAnsi="仿宋" w:cs="仿宋" w:hint="eastAsia"/>
          <w:color w:val="000000"/>
          <w:kern w:val="0"/>
          <w:sz w:val="32"/>
          <w:szCs w:val="32"/>
        </w:rPr>
        <w:t>23</w:t>
      </w:r>
      <w:r w:rsidRPr="00772304">
        <w:rPr>
          <w:rFonts w:ascii="仿宋" w:eastAsia="仿宋" w:hAnsi="仿宋" w:cs="仿宋" w:hint="eastAsia"/>
          <w:color w:val="000000"/>
          <w:kern w:val="0"/>
          <w:sz w:val="32"/>
          <w:szCs w:val="32"/>
        </w:rPr>
        <w:t>号</w:t>
      </w:r>
    </w:p>
    <w:p w:rsidR="00DB109B" w:rsidRPr="00772304" w:rsidRDefault="00DB109B" w:rsidP="00DB109B">
      <w:pPr>
        <w:spacing w:line="560" w:lineRule="exact"/>
        <w:ind w:firstLine="567"/>
        <w:rPr>
          <w:rFonts w:ascii="仿宋" w:eastAsia="仿宋" w:hAnsi="仿宋"/>
          <w:color w:val="000000"/>
          <w:kern w:val="0"/>
          <w:sz w:val="32"/>
          <w:szCs w:val="32"/>
        </w:rPr>
      </w:pPr>
    </w:p>
    <w:p w:rsidR="00DB109B" w:rsidRDefault="00DB109B" w:rsidP="00DB109B">
      <w:pPr>
        <w:spacing w:line="56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原告速清荣农村承包经营户。</w:t>
      </w:r>
    </w:p>
    <w:p w:rsidR="00DB109B" w:rsidRDefault="00DB109B" w:rsidP="00DB109B">
      <w:pPr>
        <w:spacing w:line="560" w:lineRule="exact"/>
        <w:ind w:firstLineChars="200" w:firstLine="640"/>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诉讼代表人速清荣，男，1966年3月4日出生，汉族，农民，住丰都县保合镇盖灵庙村二组，公民身份号码512324196603042477。</w:t>
      </w:r>
    </w:p>
    <w:p w:rsidR="00DB109B" w:rsidRDefault="00DB109B" w:rsidP="00DB109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DB109B" w:rsidRDefault="00DB109B" w:rsidP="00DB109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DB109B" w:rsidRDefault="00DB109B" w:rsidP="00DB109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DB109B" w:rsidRDefault="00DB109B" w:rsidP="00DB109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DB109B" w:rsidRDefault="00DB109B" w:rsidP="00DB109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速清荣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速清荣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w:t>
      </w:r>
      <w:r>
        <w:rPr>
          <w:rFonts w:ascii="仿宋" w:eastAsia="仿宋" w:hint="eastAsia"/>
          <w:color w:val="000000"/>
          <w:sz w:val="32"/>
          <w:szCs w:val="32"/>
        </w:rPr>
        <w:lastRenderedPageBreak/>
        <w:t>已审理终结。</w:t>
      </w:r>
    </w:p>
    <w:p w:rsidR="00DB109B" w:rsidRDefault="00DB109B" w:rsidP="00DB109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原告速清荣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733.20元及2010年土地流转补偿金2199.60元，共计2933.80元。</w:t>
      </w:r>
    </w:p>
    <w:p w:rsidR="00DB109B" w:rsidRDefault="00DB109B" w:rsidP="00DB109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w:t>
      </w:r>
      <w:r>
        <w:rPr>
          <w:rFonts w:ascii="仿宋" w:eastAsia="仿宋" w:hint="eastAsia"/>
          <w:color w:val="000000"/>
          <w:sz w:val="32"/>
          <w:szCs w:val="32"/>
        </w:rPr>
        <w:lastRenderedPageBreak/>
        <w:t>请求人民法院驳回原告的诉讼请求。</w:t>
      </w:r>
    </w:p>
    <w:p w:rsidR="00DB109B" w:rsidRDefault="00DB109B" w:rsidP="00DB109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速清荣与重庆山丰公司签订土地流转承包经营协议，该协议约定：速清荣自愿将其承包的土地5.64亩转包给重庆山丰公司经营、使用、收益。期限为50年，自2003年9月10日起至2053年12月31日止。重庆山丰公司承包速清荣农村承包经营户的土地后，享受国家退耕还林补助政策，在承包期内按照每年每亩150公斤原粮（稻谷、质量中等）或按市场价格折价现金兑付给速清荣农村承包经营户。2004年按原合同标准补偿，具体兑付时间以国家退耕还林兑付时间为准，享受退耕还林政策完毕后，应在每年10月底付清土地补偿金。该协议签订后，速清荣农村承包经营户原委托村社与重庆山丰公司签订的土地流转协议自行终止。违约责任：若速清荣农村承包经营户违约，应按实际投入总额赔偿给重庆山丰公司，若重庆山丰公司违约，则其不得收回已投入的资金。速清荣农村承包经营户实际交付重庆山丰公司土地5.64亩。</w:t>
      </w:r>
    </w:p>
    <w:p w:rsidR="00DB109B" w:rsidRDefault="00DB109B" w:rsidP="00DB109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速清荣农村承包经营户兑付了部份土地补偿金。2009年8月18日，重庆山丰公司与丰都县保合镇盖灵庙村二社签订《土地流转承包经营补充协议书》，该补充协议约定：一、继续执行2003年9月10日签订的《土地流转承包经营协议》，承包期50年不变，将补偿及支付方式修改为由山丰公司给农户每年每亩补偿土地流转费200元，不论国家对退耕还林检查验收合格与否，均由山丰公司在每年8月31日前兑</w:t>
      </w:r>
      <w:r>
        <w:rPr>
          <w:rFonts w:ascii="仿宋" w:eastAsia="仿宋" w:hint="eastAsia"/>
          <w:color w:val="000000"/>
          <w:sz w:val="32"/>
          <w:szCs w:val="32"/>
        </w:rPr>
        <w:lastRenderedPageBreak/>
        <w:t>付。</w:t>
      </w:r>
      <w:r>
        <w:rPr>
          <w:rFonts w:ascii="仿宋" w:eastAsia="仿宋"/>
          <w:color w:val="000000"/>
          <w:sz w:val="32"/>
          <w:szCs w:val="32"/>
        </w:rPr>
        <w:t>……</w:t>
      </w:r>
      <w:r>
        <w:rPr>
          <w:rFonts w:ascii="仿宋" w:eastAsia="仿宋" w:hint="eastAsia"/>
          <w:color w:val="000000"/>
          <w:sz w:val="32"/>
          <w:szCs w:val="32"/>
        </w:rPr>
        <w:t>三、2009年6月23日在“社员代表及村民议事代表”会议上，全体农户一致同意本社社长代表村民与山丰公司签订“土地流转承包经营补充协议书”。丰都县保合镇盖灵庙村村民委员会作为见证单位，并在该补充协议上盖章。2011年7月8日，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DB109B" w:rsidRDefault="00DB109B" w:rsidP="00DB109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DB109B" w:rsidRDefault="00DB109B" w:rsidP="00DB109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DB109B" w:rsidRDefault="00DB109B" w:rsidP="00DB109B">
      <w:pPr>
        <w:spacing w:line="56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速清荣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w:t>
      </w:r>
      <w:r>
        <w:rPr>
          <w:rFonts w:ascii="仿宋" w:eastAsia="仿宋" w:hint="eastAsia"/>
          <w:color w:val="000000"/>
          <w:sz w:val="32"/>
          <w:szCs w:val="32"/>
        </w:rPr>
        <w:lastRenderedPageBreak/>
        <w:t>告重庆山丰公司应当依约支付原告速清荣农村承包经营户2009年的土地补偿金差额538.62元（1.97元/公斤×150公斤×5.64亩-200元/亩×5.64亩）以及2010年的土地补偿金2106.54元（2.49元/公斤×150公斤×5.64亩），共计2645.16元；被告重庆山丰公司辩称原告速清荣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DB109B" w:rsidRDefault="00DB109B" w:rsidP="00DB109B">
      <w:pPr>
        <w:snapToGrid w:val="0"/>
        <w:spacing w:line="56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2005年4月13日，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与原告速清荣农村承包经营户签订的《土地流转承包经营协议》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DB109B" w:rsidRDefault="00DB109B" w:rsidP="00DB109B">
      <w:pPr>
        <w:snapToGrid w:val="0"/>
        <w:spacing w:line="56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在本判决发生法律效力后5日内，支付原告速清荣农村承包经营户2009年度、2010年度的土地流转补偿金计</w:t>
      </w:r>
      <w:r>
        <w:rPr>
          <w:rFonts w:ascii="仿宋" w:eastAsia="仿宋" w:hint="eastAsia"/>
          <w:color w:val="000000"/>
          <w:sz w:val="32"/>
          <w:szCs w:val="32"/>
        </w:rPr>
        <w:t>2645.16</w:t>
      </w:r>
      <w:r>
        <w:rPr>
          <w:rFonts w:ascii="仿宋" w:eastAsia="仿宋" w:hAnsi="仿宋" w:cs="仿宋" w:hint="eastAsia"/>
          <w:sz w:val="32"/>
          <w:szCs w:val="32"/>
        </w:rPr>
        <w:t>元。</w:t>
      </w:r>
    </w:p>
    <w:p w:rsidR="00DB109B" w:rsidRDefault="00DB109B" w:rsidP="00DB109B">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负担（原告速清荣农村承包经营户已垫付，被告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在履行赔偿义务时一并给付原告速清荣农村承包经营户）。</w:t>
      </w:r>
    </w:p>
    <w:p w:rsidR="00DB109B" w:rsidRDefault="00DB109B" w:rsidP="00DB109B">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lastRenderedPageBreak/>
        <w:t>如果未按本判决指定的期间，履行给付金钱义务，应当依照《中华人民共和国民事诉讼法》第二百二十九条之规定，加倍支付迟延履行期间的债务利息。</w:t>
      </w:r>
    </w:p>
    <w:p w:rsidR="00DB109B" w:rsidRDefault="00DB109B" w:rsidP="00DB109B">
      <w:pPr>
        <w:spacing w:line="56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DB109B" w:rsidRDefault="00DB109B" w:rsidP="00DB109B">
      <w:pPr>
        <w:spacing w:line="560" w:lineRule="exact"/>
        <w:ind w:firstLineChars="1700" w:firstLine="5440"/>
        <w:rPr>
          <w:rFonts w:ascii="仿宋" w:eastAsia="仿宋" w:hAnsi="仿宋" w:hint="eastAsia"/>
          <w:color w:val="000000"/>
          <w:sz w:val="32"/>
          <w:szCs w:val="32"/>
        </w:rPr>
      </w:pPr>
    </w:p>
    <w:p w:rsidR="00DB109B" w:rsidRDefault="00DB109B" w:rsidP="00DB109B">
      <w:pPr>
        <w:spacing w:line="560" w:lineRule="exact"/>
        <w:ind w:firstLineChars="1700" w:firstLine="5440"/>
        <w:rPr>
          <w:rFonts w:ascii="仿宋" w:eastAsia="仿宋" w:hAnsi="仿宋" w:hint="eastAsia"/>
          <w:color w:val="000000"/>
          <w:sz w:val="32"/>
          <w:szCs w:val="32"/>
        </w:rPr>
      </w:pPr>
    </w:p>
    <w:p w:rsidR="00DB109B" w:rsidRDefault="00DB109B" w:rsidP="00DB109B">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DB109B" w:rsidRDefault="00DB109B" w:rsidP="00DB109B">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DB109B" w:rsidRDefault="00DB109B" w:rsidP="00DB109B">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DB109B" w:rsidRDefault="00DB109B" w:rsidP="00DB109B">
      <w:pPr>
        <w:spacing w:line="560" w:lineRule="exact"/>
        <w:ind w:firstLine="567"/>
        <w:rPr>
          <w:rFonts w:ascii="仿宋" w:eastAsia="仿宋" w:hAnsi="仿宋" w:hint="eastAsia"/>
          <w:color w:val="000000"/>
          <w:sz w:val="32"/>
          <w:szCs w:val="32"/>
        </w:rPr>
      </w:pPr>
    </w:p>
    <w:p w:rsidR="00DB109B" w:rsidRDefault="00DB109B" w:rsidP="00DB109B">
      <w:pPr>
        <w:spacing w:line="560" w:lineRule="exact"/>
        <w:ind w:firstLine="567"/>
        <w:rPr>
          <w:rFonts w:ascii="仿宋" w:eastAsia="仿宋" w:hAnsi="仿宋" w:hint="eastAsia"/>
          <w:color w:val="000000"/>
          <w:sz w:val="32"/>
          <w:szCs w:val="32"/>
        </w:rPr>
      </w:pPr>
    </w:p>
    <w:p w:rsidR="00DB109B" w:rsidRDefault="00DB109B" w:rsidP="00DB109B">
      <w:pPr>
        <w:spacing w:line="560" w:lineRule="exact"/>
        <w:ind w:firstLine="567"/>
        <w:rPr>
          <w:rFonts w:ascii="仿宋" w:eastAsia="仿宋" w:hAnsi="仿宋" w:hint="eastAsia"/>
          <w:color w:val="000000"/>
          <w:sz w:val="32"/>
          <w:szCs w:val="32"/>
        </w:rPr>
      </w:pPr>
    </w:p>
    <w:p w:rsidR="00DB109B" w:rsidRDefault="00DB109B" w:rsidP="00DB109B">
      <w:pPr>
        <w:spacing w:line="56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DB109B" w:rsidRDefault="00DB109B" w:rsidP="00DB109B">
      <w:pPr>
        <w:spacing w:line="560" w:lineRule="exact"/>
        <w:ind w:firstLine="567"/>
        <w:rPr>
          <w:rFonts w:ascii="仿宋" w:eastAsia="仿宋" w:hAnsi="仿宋" w:hint="eastAsia"/>
          <w:color w:val="000000"/>
          <w:sz w:val="32"/>
          <w:szCs w:val="32"/>
        </w:rPr>
      </w:pPr>
    </w:p>
    <w:p w:rsidR="00DB109B" w:rsidRDefault="00DB109B" w:rsidP="00DB109B">
      <w:pPr>
        <w:spacing w:line="560" w:lineRule="exact"/>
        <w:ind w:right="1281"/>
        <w:jc w:val="right"/>
        <w:rPr>
          <w:rFonts w:hint="eastAsia"/>
        </w:rPr>
      </w:pPr>
      <w:r>
        <w:rPr>
          <w:rFonts w:ascii="仿宋" w:eastAsia="仿宋" w:hAnsi="仿宋" w:cs="仿宋" w:hint="eastAsia"/>
          <w:color w:val="000000"/>
          <w:sz w:val="32"/>
          <w:szCs w:val="32"/>
        </w:rPr>
        <w:t>书　记　员　　伍永威</w:t>
      </w:r>
    </w:p>
    <w:p w:rsidR="00DB109B" w:rsidRPr="00772304" w:rsidRDefault="00DB109B" w:rsidP="00DB109B">
      <w:pPr>
        <w:autoSpaceDE w:val="0"/>
        <w:autoSpaceDN w:val="0"/>
        <w:adjustRightInd w:val="0"/>
        <w:spacing w:line="560" w:lineRule="exact"/>
        <w:ind w:firstLineChars="200" w:firstLine="420"/>
      </w:pPr>
    </w:p>
    <w:p w:rsidR="00DB109B" w:rsidRDefault="00DB109B" w:rsidP="00DB109B">
      <w:pPr>
        <w:spacing w:line="560" w:lineRule="exact"/>
      </w:pPr>
    </w:p>
    <w:p w:rsidR="00DB109B" w:rsidRPr="00772304" w:rsidRDefault="00DB109B" w:rsidP="00DB109B">
      <w:pPr>
        <w:spacing w:line="560" w:lineRule="exact"/>
        <w:ind w:firstLine="567"/>
        <w:rPr>
          <w:rFonts w:ascii="仿宋" w:eastAsia="仿宋" w:hAnsi="仿宋"/>
          <w:color w:val="000000"/>
          <w:sz w:val="32"/>
          <w:szCs w:val="32"/>
        </w:rPr>
      </w:pPr>
    </w:p>
    <w:p w:rsidR="0018710E" w:rsidRDefault="0018710E">
      <w:pPr>
        <w:rPr>
          <w:rFonts w:hint="eastAsia"/>
        </w:rPr>
      </w:pPr>
    </w:p>
    <w:sectPr w:rsidR="0018710E" w:rsidSect="00E00794">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710E" w:rsidRDefault="0018710E" w:rsidP="00DB109B">
      <w:r>
        <w:separator/>
      </w:r>
    </w:p>
  </w:endnote>
  <w:endnote w:type="continuationSeparator" w:id="1">
    <w:p w:rsidR="0018710E" w:rsidRDefault="0018710E" w:rsidP="00DB10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18710E"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DB109B">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18710E"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710E" w:rsidRDefault="0018710E" w:rsidP="00DB109B">
      <w:r>
        <w:separator/>
      </w:r>
    </w:p>
  </w:footnote>
  <w:footnote w:type="continuationSeparator" w:id="1">
    <w:p w:rsidR="0018710E" w:rsidRDefault="0018710E" w:rsidP="00DB10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18710E"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B109B"/>
    <w:rsid w:val="0018710E"/>
    <w:rsid w:val="00DB10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09B"/>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B109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DB109B"/>
    <w:rPr>
      <w:sz w:val="18"/>
      <w:szCs w:val="18"/>
    </w:rPr>
  </w:style>
  <w:style w:type="paragraph" w:styleId="a4">
    <w:name w:val="footer"/>
    <w:basedOn w:val="a"/>
    <w:link w:val="Char0"/>
    <w:unhideWhenUsed/>
    <w:rsid w:val="00DB109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DB109B"/>
    <w:rPr>
      <w:sz w:val="18"/>
      <w:szCs w:val="18"/>
    </w:rPr>
  </w:style>
  <w:style w:type="character" w:styleId="a5">
    <w:name w:val="page number"/>
    <w:basedOn w:val="a0"/>
    <w:rsid w:val="00DB109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488</Words>
  <Characters>2783</Characters>
  <Application>Microsoft Office Word</Application>
  <DocSecurity>0</DocSecurity>
  <Lines>23</Lines>
  <Paragraphs>6</Paragraphs>
  <ScaleCrop>false</ScaleCrop>
  <Company>Microsoft</Company>
  <LinksUpToDate>false</LinksUpToDate>
  <CharactersWithSpaces>3265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2013-09-25T03:28:00Z</dcterms:created>
  <dcterms:modified xsi:type="dcterms:W3CDTF">2013-09-25T03:28:00Z</dcterms:modified>
</cp:coreProperties>
</file>