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73F" w:rsidRDefault="006B473F" w:rsidP="006B473F">
      <w:pPr>
        <w:pStyle w:val="21"/>
        <w:spacing w:line="600" w:lineRule="exact"/>
        <w:jc w:val="center"/>
        <w:rPr>
          <w:rFonts w:eastAsia="黑体"/>
          <w:sz w:val="44"/>
          <w:szCs w:val="44"/>
        </w:rPr>
      </w:pPr>
      <w:bookmarkStart w:id="0" w:name="_Toc274947874"/>
      <w:bookmarkStart w:id="1" w:name="_Toc274948399"/>
      <w:bookmarkStart w:id="2" w:name="_Toc274951127"/>
      <w:bookmarkStart w:id="3" w:name="_Toc274951688"/>
      <w:bookmarkStart w:id="4" w:name="_Toc275414812"/>
      <w:bookmarkStart w:id="5" w:name="_Toc278833123"/>
      <w:bookmarkStart w:id="6" w:name="_Toc278893252"/>
    </w:p>
    <w:p w:rsidR="006B473F" w:rsidRDefault="006B473F" w:rsidP="006B473F">
      <w:pPr>
        <w:pStyle w:val="21"/>
        <w:spacing w:line="600" w:lineRule="exact"/>
        <w:jc w:val="center"/>
        <w:rPr>
          <w:rFonts w:eastAsia="黑体" w:hint="eastAsia"/>
          <w:sz w:val="44"/>
          <w:szCs w:val="44"/>
        </w:rPr>
      </w:pPr>
      <w:r>
        <w:rPr>
          <w:rFonts w:eastAsia="黑体" w:hint="eastAsia"/>
          <w:sz w:val="44"/>
          <w:szCs w:val="44"/>
        </w:rPr>
        <w:t>论单方机动车交通事故损害赔偿之诉</w:t>
      </w:r>
    </w:p>
    <w:p w:rsidR="00845104" w:rsidRPr="00845104" w:rsidRDefault="00845104" w:rsidP="006B473F">
      <w:pPr>
        <w:pStyle w:val="21"/>
        <w:spacing w:line="600" w:lineRule="exact"/>
        <w:jc w:val="center"/>
        <w:rPr>
          <w:rFonts w:eastAsia="黑体"/>
          <w:sz w:val="28"/>
          <w:szCs w:val="28"/>
        </w:rPr>
      </w:pPr>
      <w:r w:rsidRPr="00845104">
        <w:rPr>
          <w:rFonts w:eastAsia="黑体" w:hint="eastAsia"/>
          <w:sz w:val="28"/>
          <w:szCs w:val="28"/>
        </w:rPr>
        <w:t>张伟</w:t>
      </w:r>
      <w:r>
        <w:rPr>
          <w:rStyle w:val="a6"/>
          <w:rFonts w:eastAsia="黑体"/>
          <w:sz w:val="28"/>
          <w:szCs w:val="28"/>
        </w:rPr>
        <w:footnoteReference w:id="2"/>
      </w:r>
    </w:p>
    <w:p w:rsidR="006B473F" w:rsidRDefault="006B473F" w:rsidP="006B473F">
      <w:pPr>
        <w:pStyle w:val="1"/>
      </w:pPr>
    </w:p>
    <w:p w:rsidR="006B473F" w:rsidRDefault="006B473F" w:rsidP="006B473F">
      <w:pPr>
        <w:pStyle w:val="1"/>
      </w:pPr>
      <w:bookmarkStart w:id="7" w:name="_Toc292704319"/>
      <w:r>
        <w:rPr>
          <w:rFonts w:hint="eastAsia"/>
        </w:rPr>
        <w:t>摘</w:t>
      </w:r>
      <w:r>
        <w:t xml:space="preserve">    </w:t>
      </w:r>
      <w:r>
        <w:rPr>
          <w:rFonts w:hint="eastAsia"/>
        </w:rPr>
        <w:t>要</w:t>
      </w:r>
      <w:bookmarkEnd w:id="7"/>
    </w:p>
    <w:p w:rsidR="006B473F" w:rsidRDefault="006B473F" w:rsidP="006B473F">
      <w:pPr>
        <w:pStyle w:val="1"/>
      </w:pPr>
    </w:p>
    <w:p w:rsidR="006B473F" w:rsidRDefault="00155BD9" w:rsidP="000E7B08">
      <w:pPr>
        <w:spacing w:line="400" w:lineRule="atLeast"/>
        <w:ind w:firstLineChars="200" w:firstLine="480"/>
        <w:rPr>
          <w:rFonts w:ascii="宋体"/>
          <w:sz w:val="24"/>
          <w:szCs w:val="20"/>
        </w:rPr>
      </w:pPr>
      <w:r>
        <w:rPr>
          <w:rFonts w:ascii="宋体" w:hAnsi="宋体" w:hint="eastAsia"/>
          <w:sz w:val="24"/>
          <w:szCs w:val="20"/>
        </w:rPr>
        <w:t>单方</w:t>
      </w:r>
      <w:r w:rsidR="00D91021">
        <w:rPr>
          <w:rFonts w:ascii="宋体" w:hAnsi="宋体" w:hint="eastAsia"/>
          <w:sz w:val="24"/>
          <w:szCs w:val="20"/>
        </w:rPr>
        <w:t>交通事故是指交通</w:t>
      </w:r>
      <w:r>
        <w:rPr>
          <w:rFonts w:ascii="宋体" w:hAnsi="宋体" w:hint="eastAsia"/>
          <w:sz w:val="24"/>
          <w:szCs w:val="20"/>
        </w:rPr>
        <w:t>参与人为单数的交通事故。</w:t>
      </w:r>
      <w:r w:rsidR="006B473F">
        <w:rPr>
          <w:rFonts w:ascii="宋体" w:hAnsi="宋体" w:hint="eastAsia"/>
          <w:sz w:val="24"/>
          <w:szCs w:val="20"/>
        </w:rPr>
        <w:t>单方机动车交通事故损害赔偿之诉在审理过程之中有其独特的纠纷解决规律，在程序和实体两方面都存在着若干值得探讨的问题，值得将其作为一个类型案件独立出来进行理性的分析研究，以求对该类案件的审判工作提供判断标准，统一裁判尺度。</w:t>
      </w:r>
    </w:p>
    <w:p w:rsidR="006B473F" w:rsidRPr="000E7B08" w:rsidRDefault="006B473F" w:rsidP="000E7B08">
      <w:pPr>
        <w:widowControl/>
        <w:shd w:val="clear" w:color="auto" w:fill="FFFFFF"/>
        <w:spacing w:line="400" w:lineRule="atLeast"/>
        <w:rPr>
          <w:rFonts w:ascii="宋体"/>
          <w:sz w:val="24"/>
          <w:szCs w:val="20"/>
        </w:rPr>
      </w:pPr>
      <w:r>
        <w:rPr>
          <w:rFonts w:ascii="黑体" w:eastAsia="黑体" w:hAnsi="宋体" w:hint="eastAsia"/>
          <w:b/>
          <w:sz w:val="24"/>
          <w:szCs w:val="20"/>
        </w:rPr>
        <w:t>关键词</w:t>
      </w:r>
      <w:r>
        <w:rPr>
          <w:rFonts w:ascii="宋体" w:hAnsi="宋体" w:hint="eastAsia"/>
          <w:sz w:val="24"/>
          <w:szCs w:val="20"/>
        </w:rPr>
        <w:t>：交通事故，诉的识别，</w:t>
      </w:r>
      <w:proofErr w:type="gramStart"/>
      <w:r>
        <w:rPr>
          <w:rFonts w:ascii="宋体" w:hAnsi="宋体" w:hint="eastAsia"/>
          <w:sz w:val="24"/>
          <w:szCs w:val="20"/>
        </w:rPr>
        <w:t>适格当事人</w:t>
      </w:r>
      <w:proofErr w:type="gramEnd"/>
      <w:r>
        <w:rPr>
          <w:rFonts w:ascii="宋体" w:hAnsi="宋体" w:hint="eastAsia"/>
          <w:sz w:val="24"/>
          <w:szCs w:val="20"/>
        </w:rPr>
        <w:t>，归责原则，身份转化</w:t>
      </w:r>
      <w:bookmarkEnd w:id="0"/>
      <w:bookmarkEnd w:id="1"/>
      <w:bookmarkEnd w:id="2"/>
      <w:bookmarkEnd w:id="3"/>
      <w:bookmarkEnd w:id="4"/>
      <w:bookmarkEnd w:id="5"/>
      <w:bookmarkEnd w:id="6"/>
    </w:p>
    <w:p w:rsidR="006B473F" w:rsidRPr="000E7B08" w:rsidRDefault="006B473F" w:rsidP="000E7B08">
      <w:pPr>
        <w:pStyle w:val="1"/>
        <w:rPr>
          <w:kern w:val="0"/>
        </w:rPr>
      </w:pPr>
      <w:bookmarkStart w:id="8" w:name="_Toc292704322"/>
      <w:r>
        <w:rPr>
          <w:kern w:val="0"/>
        </w:rPr>
        <w:t xml:space="preserve">1 </w:t>
      </w:r>
      <w:bookmarkEnd w:id="8"/>
      <w:r>
        <w:rPr>
          <w:rFonts w:hint="eastAsia"/>
          <w:kern w:val="0"/>
        </w:rPr>
        <w:t>前</w:t>
      </w:r>
      <w:r>
        <w:rPr>
          <w:kern w:val="0"/>
        </w:rPr>
        <w:t xml:space="preserve"> </w:t>
      </w:r>
      <w:r>
        <w:rPr>
          <w:rFonts w:hint="eastAsia"/>
          <w:kern w:val="0"/>
        </w:rPr>
        <w:t>言</w:t>
      </w:r>
    </w:p>
    <w:p w:rsidR="006B473F" w:rsidRDefault="006B473F" w:rsidP="006B473F">
      <w:pPr>
        <w:spacing w:line="400" w:lineRule="atLeast"/>
        <w:ind w:firstLine="480"/>
        <w:rPr>
          <w:sz w:val="24"/>
          <w:szCs w:val="20"/>
        </w:rPr>
      </w:pPr>
      <w:r>
        <w:rPr>
          <w:rFonts w:hint="eastAsia"/>
          <w:sz w:val="24"/>
          <w:szCs w:val="20"/>
        </w:rPr>
        <w:t>机动车交通事故从形式上看，无非是有两种：一种是机动车与公共道路上通行的其他车辆、行人之间的交通事故，事故相对方是两个或者两个以上的道路交通参与主体；一种是一方机动车因其他原因发生交通事故，比如碰撞固定物、翻车、碰撞静止车辆等，与其</w:t>
      </w:r>
      <w:proofErr w:type="gramStart"/>
      <w:r>
        <w:rPr>
          <w:rFonts w:hint="eastAsia"/>
          <w:sz w:val="24"/>
          <w:szCs w:val="20"/>
        </w:rPr>
        <w:t>他道路</w:t>
      </w:r>
      <w:proofErr w:type="gramEnd"/>
      <w:r>
        <w:rPr>
          <w:rFonts w:hint="eastAsia"/>
          <w:sz w:val="24"/>
          <w:szCs w:val="20"/>
        </w:rPr>
        <w:t>交通参与主体无关。本文将后一种形式上的交通事故简称为单方交通事故。</w:t>
      </w:r>
    </w:p>
    <w:p w:rsidR="006B473F" w:rsidRDefault="006B473F" w:rsidP="006B473F">
      <w:pPr>
        <w:spacing w:line="400" w:lineRule="atLeast"/>
        <w:ind w:firstLine="480"/>
        <w:rPr>
          <w:sz w:val="24"/>
          <w:szCs w:val="20"/>
        </w:rPr>
      </w:pPr>
      <w:r>
        <w:rPr>
          <w:rFonts w:hint="eastAsia"/>
          <w:sz w:val="24"/>
          <w:szCs w:val="20"/>
        </w:rPr>
        <w:t>在审判实践中，最常见的是第一种交通事故。这种常见的交通事故在法律关系上比较明确、简单，责任主体容易确定，交通事故受害者的权益较好主张。比如，甲车与乙车相撞，只需要认定本次交通事故造成的损失，根据双方过错程度，划分甲车与乙车在本次交通事故中应当承担的责任即可，而且，由于机动车强制保险制度和商业第三者责任险的存在，交通事故受害者的权益一般都能够得到较好的保障</w:t>
      </w:r>
      <w:r>
        <w:rPr>
          <w:sz w:val="24"/>
          <w:szCs w:val="20"/>
        </w:rPr>
        <w:t xml:space="preserve">, </w:t>
      </w:r>
      <w:r>
        <w:rPr>
          <w:rFonts w:hint="eastAsia"/>
          <w:sz w:val="24"/>
          <w:szCs w:val="20"/>
        </w:rPr>
        <w:t>甲车给对方造成的损失由甲车保险公司根据保险合同条款予以赔付，不足部分由司机、车主等其他责任主体按照划分的甲车的责任比例赔偿，乙车造成的损失亦然。而单方交通事故的发生，由于有机动车之外其他因素的参与，比如道路施工、管养、限行、车辆修理、保养等，责任主体不易确定；在单方机动车交通事故发生后，即使机动车投保了</w:t>
      </w:r>
      <w:proofErr w:type="gramStart"/>
      <w:r>
        <w:rPr>
          <w:rFonts w:hint="eastAsia"/>
          <w:sz w:val="24"/>
          <w:szCs w:val="20"/>
        </w:rPr>
        <w:t>交强险</w:t>
      </w:r>
      <w:proofErr w:type="gramEnd"/>
      <w:r>
        <w:rPr>
          <w:rFonts w:hint="eastAsia"/>
          <w:sz w:val="24"/>
          <w:szCs w:val="20"/>
        </w:rPr>
        <w:t>和商业三者险，车上人员的损失不能够适用该保险条款，而乘员险的投保率</w:t>
      </w:r>
      <w:r w:rsidRPr="000E7B08">
        <w:rPr>
          <w:rFonts w:hint="eastAsia"/>
          <w:sz w:val="24"/>
          <w:szCs w:val="20"/>
        </w:rPr>
        <w:t>较</w:t>
      </w:r>
      <w:r>
        <w:rPr>
          <w:rFonts w:hint="eastAsia"/>
          <w:sz w:val="24"/>
          <w:szCs w:val="20"/>
        </w:rPr>
        <w:t>低，</w:t>
      </w:r>
      <w:proofErr w:type="gramStart"/>
      <w:r>
        <w:rPr>
          <w:rFonts w:hint="eastAsia"/>
          <w:sz w:val="24"/>
          <w:szCs w:val="20"/>
        </w:rPr>
        <w:t>且保险</w:t>
      </w:r>
      <w:proofErr w:type="gramEnd"/>
      <w:r>
        <w:rPr>
          <w:rFonts w:hint="eastAsia"/>
          <w:sz w:val="24"/>
          <w:szCs w:val="20"/>
        </w:rPr>
        <w:t>金额往往不高，在这种情况下，如果司机或者车主赔偿能力不足，则受害者的权益得不到保障。由于单方</w:t>
      </w:r>
      <w:r>
        <w:rPr>
          <w:rFonts w:hint="eastAsia"/>
          <w:sz w:val="24"/>
          <w:szCs w:val="20"/>
        </w:rPr>
        <w:lastRenderedPageBreak/>
        <w:t>交通事故的特殊性，在诉讼过程中，对当事人的诉讼能力要求较高，法院在裁判时需要考虑的法律问题也复杂多样，有必要专门加以研究。</w:t>
      </w:r>
    </w:p>
    <w:p w:rsidR="006B473F" w:rsidRDefault="006B473F" w:rsidP="006B473F">
      <w:pPr>
        <w:spacing w:line="400" w:lineRule="atLeast"/>
        <w:ind w:firstLine="480"/>
        <w:rPr>
          <w:sz w:val="24"/>
          <w:szCs w:val="20"/>
        </w:rPr>
      </w:pPr>
      <w:r>
        <w:rPr>
          <w:rFonts w:hint="eastAsia"/>
          <w:sz w:val="24"/>
          <w:szCs w:val="20"/>
        </w:rPr>
        <w:t>下面以一起交通事故的审理过程为例，对单方交通事故损害赔偿涉及到的关键问题进行分析说明。</w:t>
      </w:r>
    </w:p>
    <w:p w:rsidR="006B473F" w:rsidRDefault="006B473F" w:rsidP="006B473F">
      <w:pPr>
        <w:pStyle w:val="1"/>
        <w:rPr>
          <w:kern w:val="0"/>
        </w:rPr>
      </w:pPr>
      <w:bookmarkStart w:id="9" w:name="_Toc292704327"/>
      <w:r>
        <w:rPr>
          <w:kern w:val="0"/>
        </w:rPr>
        <w:t xml:space="preserve">2 </w:t>
      </w:r>
      <w:bookmarkEnd w:id="9"/>
      <w:r>
        <w:rPr>
          <w:rFonts w:hint="eastAsia"/>
          <w:kern w:val="0"/>
        </w:rPr>
        <w:t>典型案例</w:t>
      </w:r>
    </w:p>
    <w:p w:rsidR="006B473F" w:rsidRDefault="006B473F" w:rsidP="006B473F">
      <w:pPr>
        <w:pStyle w:val="2"/>
        <w:rPr>
          <w:kern w:val="0"/>
        </w:rPr>
      </w:pPr>
      <w:bookmarkStart w:id="10" w:name="_Toc292704328"/>
      <w:r>
        <w:rPr>
          <w:kern w:val="0"/>
        </w:rPr>
        <w:t>2.1</w:t>
      </w:r>
      <w:bookmarkEnd w:id="10"/>
      <w:r>
        <w:rPr>
          <w:rFonts w:hint="eastAsia"/>
          <w:kern w:val="0"/>
        </w:rPr>
        <w:t>事故及审理经过</w:t>
      </w:r>
    </w:p>
    <w:p w:rsidR="006B473F" w:rsidRDefault="006B473F" w:rsidP="006B473F">
      <w:pPr>
        <w:widowControl/>
        <w:shd w:val="clear" w:color="auto" w:fill="FFFFFF"/>
        <w:spacing w:line="400" w:lineRule="atLeast"/>
        <w:ind w:firstLineChars="200" w:firstLine="480"/>
        <w:rPr>
          <w:kern w:val="0"/>
          <w:sz w:val="24"/>
        </w:rPr>
      </w:pPr>
      <w:r>
        <w:rPr>
          <w:rFonts w:hint="eastAsia"/>
          <w:kern w:val="0"/>
          <w:sz w:val="24"/>
        </w:rPr>
        <w:t>案号及案由分别为：（</w:t>
      </w:r>
      <w:r>
        <w:rPr>
          <w:kern w:val="0"/>
          <w:sz w:val="24"/>
        </w:rPr>
        <w:t>2014</w:t>
      </w:r>
      <w:r>
        <w:rPr>
          <w:rFonts w:hint="eastAsia"/>
          <w:kern w:val="0"/>
          <w:sz w:val="24"/>
        </w:rPr>
        <w:t>）</w:t>
      </w:r>
      <w:proofErr w:type="gramStart"/>
      <w:r>
        <w:rPr>
          <w:rFonts w:hint="eastAsia"/>
          <w:kern w:val="0"/>
          <w:sz w:val="24"/>
        </w:rPr>
        <w:t>丰法民</w:t>
      </w:r>
      <w:proofErr w:type="gramEnd"/>
      <w:r>
        <w:rPr>
          <w:rFonts w:hint="eastAsia"/>
          <w:kern w:val="0"/>
          <w:sz w:val="24"/>
        </w:rPr>
        <w:t>初字第</w:t>
      </w:r>
      <w:r>
        <w:rPr>
          <w:kern w:val="0"/>
          <w:sz w:val="24"/>
        </w:rPr>
        <w:t>03054</w:t>
      </w:r>
      <w:r>
        <w:rPr>
          <w:rFonts w:hint="eastAsia"/>
          <w:kern w:val="0"/>
          <w:sz w:val="24"/>
        </w:rPr>
        <w:t>号生命权纠纷；（</w:t>
      </w:r>
      <w:r>
        <w:rPr>
          <w:kern w:val="0"/>
          <w:sz w:val="24"/>
        </w:rPr>
        <w:t>2014</w:t>
      </w:r>
      <w:r>
        <w:rPr>
          <w:rFonts w:hint="eastAsia"/>
          <w:kern w:val="0"/>
          <w:sz w:val="24"/>
        </w:rPr>
        <w:t>）</w:t>
      </w:r>
      <w:proofErr w:type="gramStart"/>
      <w:r>
        <w:rPr>
          <w:rFonts w:hint="eastAsia"/>
          <w:kern w:val="0"/>
          <w:sz w:val="24"/>
        </w:rPr>
        <w:t>丰法民</w:t>
      </w:r>
      <w:proofErr w:type="gramEnd"/>
      <w:r>
        <w:rPr>
          <w:rFonts w:hint="eastAsia"/>
          <w:kern w:val="0"/>
          <w:sz w:val="24"/>
        </w:rPr>
        <w:t>初字第</w:t>
      </w:r>
      <w:r>
        <w:rPr>
          <w:kern w:val="0"/>
          <w:sz w:val="24"/>
        </w:rPr>
        <w:t>03055</w:t>
      </w:r>
      <w:r>
        <w:rPr>
          <w:rFonts w:hint="eastAsia"/>
          <w:kern w:val="0"/>
          <w:sz w:val="24"/>
        </w:rPr>
        <w:t>号健康权纠纷；（</w:t>
      </w:r>
      <w:r>
        <w:rPr>
          <w:kern w:val="0"/>
          <w:sz w:val="24"/>
        </w:rPr>
        <w:t>2014</w:t>
      </w:r>
      <w:r>
        <w:rPr>
          <w:rFonts w:hint="eastAsia"/>
          <w:kern w:val="0"/>
          <w:sz w:val="24"/>
        </w:rPr>
        <w:t>）</w:t>
      </w:r>
      <w:proofErr w:type="gramStart"/>
      <w:r>
        <w:rPr>
          <w:rFonts w:hint="eastAsia"/>
          <w:kern w:val="0"/>
          <w:sz w:val="24"/>
        </w:rPr>
        <w:t>丰法民</w:t>
      </w:r>
      <w:proofErr w:type="gramEnd"/>
      <w:r>
        <w:rPr>
          <w:rFonts w:hint="eastAsia"/>
          <w:kern w:val="0"/>
          <w:sz w:val="24"/>
        </w:rPr>
        <w:t>初字第</w:t>
      </w:r>
      <w:r>
        <w:rPr>
          <w:kern w:val="0"/>
          <w:sz w:val="24"/>
        </w:rPr>
        <w:t>03056</w:t>
      </w:r>
      <w:r>
        <w:rPr>
          <w:rFonts w:hint="eastAsia"/>
          <w:kern w:val="0"/>
          <w:sz w:val="24"/>
        </w:rPr>
        <w:t>号健康权纠纷；（</w:t>
      </w:r>
      <w:r>
        <w:rPr>
          <w:kern w:val="0"/>
          <w:sz w:val="24"/>
        </w:rPr>
        <w:t>2014</w:t>
      </w:r>
      <w:r>
        <w:rPr>
          <w:rFonts w:hint="eastAsia"/>
          <w:kern w:val="0"/>
          <w:sz w:val="24"/>
        </w:rPr>
        <w:t>）</w:t>
      </w:r>
      <w:proofErr w:type="gramStart"/>
      <w:r>
        <w:rPr>
          <w:rFonts w:hint="eastAsia"/>
          <w:kern w:val="0"/>
          <w:sz w:val="24"/>
        </w:rPr>
        <w:t>丰法民</w:t>
      </w:r>
      <w:proofErr w:type="gramEnd"/>
      <w:r>
        <w:rPr>
          <w:rFonts w:hint="eastAsia"/>
          <w:kern w:val="0"/>
          <w:sz w:val="24"/>
        </w:rPr>
        <w:t>初字第</w:t>
      </w:r>
      <w:r>
        <w:rPr>
          <w:kern w:val="0"/>
          <w:sz w:val="24"/>
        </w:rPr>
        <w:t>03057</w:t>
      </w:r>
      <w:r>
        <w:rPr>
          <w:rFonts w:hint="eastAsia"/>
          <w:kern w:val="0"/>
          <w:sz w:val="24"/>
        </w:rPr>
        <w:t>号保险合同权纠纷。</w:t>
      </w:r>
    </w:p>
    <w:p w:rsidR="006B473F" w:rsidRDefault="006B473F" w:rsidP="006B473F">
      <w:pPr>
        <w:widowControl/>
        <w:shd w:val="clear" w:color="auto" w:fill="FFFFFF"/>
        <w:spacing w:line="400" w:lineRule="atLeast"/>
        <w:ind w:firstLineChars="200" w:firstLine="480"/>
        <w:rPr>
          <w:kern w:val="0"/>
          <w:sz w:val="24"/>
        </w:rPr>
      </w:pPr>
      <w:r>
        <w:rPr>
          <w:rFonts w:hint="eastAsia"/>
          <w:kern w:val="0"/>
          <w:sz w:val="24"/>
        </w:rPr>
        <w:t>经审理查明的事实：</w:t>
      </w:r>
      <w:smartTag w:uri="urn:schemas-microsoft-com:office:smarttags" w:element="chsdate">
        <w:smartTagPr>
          <w:attr w:name="IsROCDate" w:val="False"/>
          <w:attr w:name="IsLunarDate" w:val="False"/>
          <w:attr w:name="Day" w:val="22"/>
          <w:attr w:name="Month" w:val="6"/>
          <w:attr w:name="Year" w:val="2012"/>
        </w:smartTagPr>
        <w:r>
          <w:rPr>
            <w:kern w:val="0"/>
            <w:sz w:val="24"/>
          </w:rPr>
          <w:t>2012</w:t>
        </w:r>
        <w:r>
          <w:rPr>
            <w:rFonts w:hint="eastAsia"/>
            <w:kern w:val="0"/>
            <w:sz w:val="24"/>
          </w:rPr>
          <w:t>年</w:t>
        </w:r>
        <w:r>
          <w:rPr>
            <w:kern w:val="0"/>
            <w:sz w:val="24"/>
          </w:rPr>
          <w:t>6</w:t>
        </w:r>
        <w:r>
          <w:rPr>
            <w:rFonts w:hint="eastAsia"/>
            <w:kern w:val="0"/>
            <w:sz w:val="24"/>
          </w:rPr>
          <w:t>月</w:t>
        </w:r>
        <w:r>
          <w:rPr>
            <w:kern w:val="0"/>
            <w:sz w:val="24"/>
          </w:rPr>
          <w:t>22</w:t>
        </w:r>
        <w:r>
          <w:rPr>
            <w:rFonts w:hint="eastAsia"/>
            <w:kern w:val="0"/>
            <w:sz w:val="24"/>
          </w:rPr>
          <w:t>日</w:t>
        </w:r>
        <w:r>
          <w:rPr>
            <w:kern w:val="0"/>
            <w:sz w:val="24"/>
          </w:rPr>
          <w:t>14</w:t>
        </w:r>
        <w:r>
          <w:rPr>
            <w:rFonts w:hint="eastAsia"/>
            <w:kern w:val="0"/>
            <w:sz w:val="24"/>
          </w:rPr>
          <w:t>时</w:t>
        </w:r>
        <w:r>
          <w:rPr>
            <w:kern w:val="0"/>
            <w:sz w:val="24"/>
          </w:rPr>
          <w:t>16</w:t>
        </w:r>
        <w:r>
          <w:rPr>
            <w:rFonts w:hint="eastAsia"/>
            <w:kern w:val="0"/>
            <w:sz w:val="24"/>
          </w:rPr>
          <w:t>分</w:t>
        </w:r>
      </w:smartTag>
      <w:r>
        <w:rPr>
          <w:rFonts w:hint="eastAsia"/>
          <w:kern w:val="0"/>
          <w:sz w:val="24"/>
        </w:rPr>
        <w:t>许，</w:t>
      </w:r>
      <w:proofErr w:type="gramStart"/>
      <w:r>
        <w:rPr>
          <w:rFonts w:hint="eastAsia"/>
          <w:kern w:val="0"/>
          <w:sz w:val="24"/>
        </w:rPr>
        <w:t>曹书洪驾驶</w:t>
      </w:r>
      <w:proofErr w:type="gramEnd"/>
      <w:r>
        <w:rPr>
          <w:rFonts w:hint="eastAsia"/>
          <w:kern w:val="0"/>
          <w:sz w:val="24"/>
        </w:rPr>
        <w:t>自己所有的渝</w:t>
      </w:r>
      <w:r>
        <w:rPr>
          <w:kern w:val="0"/>
          <w:sz w:val="24"/>
        </w:rPr>
        <w:t>GD8250</w:t>
      </w:r>
      <w:r>
        <w:rPr>
          <w:rFonts w:hint="eastAsia"/>
          <w:kern w:val="0"/>
          <w:sz w:val="24"/>
        </w:rPr>
        <w:t>号灰色长安牌小型普通客车，从丰都县城出发，往丰都</w:t>
      </w:r>
      <w:proofErr w:type="gramStart"/>
      <w:r>
        <w:rPr>
          <w:rFonts w:hint="eastAsia"/>
          <w:kern w:val="0"/>
          <w:sz w:val="24"/>
        </w:rPr>
        <w:t>县太平坝乡</w:t>
      </w:r>
      <w:proofErr w:type="gramEnd"/>
      <w:r>
        <w:rPr>
          <w:rFonts w:hint="eastAsia"/>
          <w:kern w:val="0"/>
          <w:sz w:val="24"/>
        </w:rPr>
        <w:t>方向行驶，车上顺路搭载屠耀芳、曹启庆（曹书洪、秦大春之子）、秦大春、高永强、蒋先琼、陈春英、吴佳仙等人。当车行驶至龙（河）茶（园）路武平镇沙坝尾（小地名）路段时，所驾车辆驶出路面，翻坠于道路左侧</w:t>
      </w:r>
      <w:smartTag w:uri="urn:schemas-microsoft-com:office:smarttags" w:element="chmetcnv">
        <w:smartTagPr>
          <w:attr w:name="TCSC" w:val="1"/>
          <w:attr w:name="NumberType" w:val="3"/>
          <w:attr w:name="Negative" w:val="False"/>
          <w:attr w:name="HasSpace" w:val="False"/>
          <w:attr w:name="SourceValue" w:val="9"/>
          <w:attr w:name="UnitName" w:val="米"/>
        </w:smartTagPr>
        <w:r>
          <w:rPr>
            <w:rFonts w:hint="eastAsia"/>
            <w:kern w:val="0"/>
            <w:sz w:val="24"/>
          </w:rPr>
          <w:t>九米</w:t>
        </w:r>
      </w:smartTag>
      <w:r>
        <w:rPr>
          <w:rFonts w:hint="eastAsia"/>
          <w:kern w:val="0"/>
          <w:sz w:val="24"/>
        </w:rPr>
        <w:t>深的干河床中，造成屠耀芳、曹启庆死亡，曹书洪、秦大春、蒋先琼、高永强、陈春英不同程度受伤，车辆受损的重大交通事故。丰都县公安局交通巡逻警察大队分析事故发生的直接原因为：“曹书洪驾驶机动车上道路行驶前，未对车辆的安全性能进行认真检查，在容易发生危险的路段行驶时未按操作规范安全驾驶”，最终认定曹书洪在本次事故中为全部过错，应承</w:t>
      </w:r>
      <w:proofErr w:type="gramStart"/>
      <w:r>
        <w:rPr>
          <w:rFonts w:hint="eastAsia"/>
          <w:kern w:val="0"/>
          <w:sz w:val="24"/>
        </w:rPr>
        <w:t>担此次</w:t>
      </w:r>
      <w:proofErr w:type="gramEnd"/>
      <w:r>
        <w:rPr>
          <w:rFonts w:hint="eastAsia"/>
          <w:kern w:val="0"/>
          <w:sz w:val="24"/>
        </w:rPr>
        <w:t>事故的全部责任。同年</w:t>
      </w:r>
      <w:smartTag w:uri="urn:schemas-microsoft-com:office:smarttags" w:element="chsdate">
        <w:smartTagPr>
          <w:attr w:name="IsROCDate" w:val="False"/>
          <w:attr w:name="IsLunarDate" w:val="False"/>
          <w:attr w:name="Day" w:val="26"/>
          <w:attr w:name="Month" w:val="10"/>
          <w:attr w:name="Year" w:val="2015"/>
        </w:smartTagPr>
        <w:r>
          <w:rPr>
            <w:kern w:val="0"/>
            <w:sz w:val="24"/>
          </w:rPr>
          <w:t>10</w:t>
        </w:r>
        <w:r>
          <w:rPr>
            <w:rFonts w:hint="eastAsia"/>
            <w:kern w:val="0"/>
            <w:sz w:val="24"/>
          </w:rPr>
          <w:t>月</w:t>
        </w:r>
        <w:r>
          <w:rPr>
            <w:kern w:val="0"/>
            <w:sz w:val="24"/>
          </w:rPr>
          <w:t>26</w:t>
        </w:r>
        <w:r>
          <w:rPr>
            <w:rFonts w:hint="eastAsia"/>
            <w:kern w:val="0"/>
            <w:sz w:val="24"/>
          </w:rPr>
          <w:t>日</w:t>
        </w:r>
      </w:smartTag>
      <w:r>
        <w:rPr>
          <w:rFonts w:hint="eastAsia"/>
          <w:kern w:val="0"/>
          <w:sz w:val="24"/>
        </w:rPr>
        <w:t>，本院</w:t>
      </w:r>
      <w:proofErr w:type="gramStart"/>
      <w:r>
        <w:rPr>
          <w:rFonts w:hint="eastAsia"/>
          <w:kern w:val="0"/>
          <w:sz w:val="24"/>
        </w:rPr>
        <w:t>作出</w:t>
      </w:r>
      <w:proofErr w:type="gramEnd"/>
      <w:r>
        <w:rPr>
          <w:rFonts w:hint="eastAsia"/>
          <w:kern w:val="0"/>
          <w:sz w:val="24"/>
        </w:rPr>
        <w:t>（</w:t>
      </w:r>
      <w:r>
        <w:rPr>
          <w:kern w:val="0"/>
          <w:sz w:val="24"/>
        </w:rPr>
        <w:t>2012</w:t>
      </w:r>
      <w:r>
        <w:rPr>
          <w:rFonts w:hint="eastAsia"/>
          <w:kern w:val="0"/>
          <w:sz w:val="24"/>
        </w:rPr>
        <w:t>）</w:t>
      </w:r>
      <w:proofErr w:type="gramStart"/>
      <w:r>
        <w:rPr>
          <w:rFonts w:hint="eastAsia"/>
          <w:kern w:val="0"/>
          <w:sz w:val="24"/>
        </w:rPr>
        <w:t>丰法刑</w:t>
      </w:r>
      <w:proofErr w:type="gramEnd"/>
      <w:r>
        <w:rPr>
          <w:rFonts w:hint="eastAsia"/>
          <w:kern w:val="0"/>
          <w:sz w:val="24"/>
        </w:rPr>
        <w:t>初字第</w:t>
      </w:r>
      <w:r>
        <w:rPr>
          <w:kern w:val="0"/>
          <w:sz w:val="24"/>
        </w:rPr>
        <w:t>00305</w:t>
      </w:r>
      <w:r>
        <w:rPr>
          <w:rFonts w:hint="eastAsia"/>
          <w:kern w:val="0"/>
          <w:sz w:val="24"/>
        </w:rPr>
        <w:t>号刑事判决书，以交通肇事罪判处曹书洪有期徒刑二年，缓刑三年。</w:t>
      </w:r>
    </w:p>
    <w:p w:rsidR="006B473F" w:rsidRDefault="006B473F" w:rsidP="006B473F">
      <w:pPr>
        <w:widowControl/>
        <w:shd w:val="clear" w:color="auto" w:fill="FFFFFF"/>
        <w:spacing w:line="400" w:lineRule="atLeast"/>
        <w:ind w:firstLineChars="200" w:firstLine="480"/>
        <w:rPr>
          <w:kern w:val="0"/>
          <w:sz w:val="24"/>
        </w:rPr>
      </w:pPr>
      <w:r>
        <w:rPr>
          <w:rFonts w:hint="eastAsia"/>
          <w:kern w:val="0"/>
          <w:sz w:val="24"/>
        </w:rPr>
        <w:t>事故现场位于省道</w:t>
      </w:r>
      <w:r>
        <w:rPr>
          <w:kern w:val="0"/>
          <w:sz w:val="24"/>
        </w:rPr>
        <w:t>S406</w:t>
      </w:r>
      <w:r>
        <w:rPr>
          <w:rFonts w:hint="eastAsia"/>
          <w:kern w:val="0"/>
          <w:sz w:val="24"/>
        </w:rPr>
        <w:t>丰都县武平镇沙坝尾路段，道路呈南北走向，南往龙河镇方向，北往茶园</w:t>
      </w:r>
      <w:r>
        <w:rPr>
          <w:kern w:val="0"/>
          <w:sz w:val="24"/>
        </w:rPr>
        <w:t>(</w:t>
      </w:r>
      <w:r>
        <w:rPr>
          <w:rFonts w:hint="eastAsia"/>
          <w:kern w:val="0"/>
          <w:sz w:val="24"/>
        </w:rPr>
        <w:t>武平镇</w:t>
      </w:r>
      <w:r>
        <w:rPr>
          <w:kern w:val="0"/>
          <w:sz w:val="24"/>
        </w:rPr>
        <w:t>)</w:t>
      </w:r>
      <w:r>
        <w:rPr>
          <w:rFonts w:hint="eastAsia"/>
          <w:kern w:val="0"/>
          <w:sz w:val="24"/>
        </w:rPr>
        <w:t>方向。事故路段管养单位为丰都县公路局，泥土碎石路面，路面干燥，道路西侧约</w:t>
      </w:r>
      <w:smartTag w:uri="urn:schemas-microsoft-com:office:smarttags" w:element="chmetcnv">
        <w:smartTagPr>
          <w:attr w:name="TCSC" w:val="0"/>
          <w:attr w:name="NumberType" w:val="1"/>
          <w:attr w:name="Negative" w:val="False"/>
          <w:attr w:name="HasSpace" w:val="False"/>
          <w:attr w:name="SourceValue" w:val="160"/>
          <w:attr w:name="UnitName" w:val="cm"/>
        </w:smartTagPr>
        <w:r>
          <w:rPr>
            <w:kern w:val="0"/>
            <w:sz w:val="24"/>
          </w:rPr>
          <w:t>160CM</w:t>
        </w:r>
      </w:smartTag>
      <w:r>
        <w:rPr>
          <w:rFonts w:hint="eastAsia"/>
          <w:kern w:val="0"/>
          <w:sz w:val="24"/>
        </w:rPr>
        <w:t>宽路面塌陷，道路塌陷处外沿有一石堆，道路无标线控制。丰都县公路局自认事故路段为其施工路段，石堆是为了修复塌陷路面而堆放的石子。</w:t>
      </w:r>
    </w:p>
    <w:p w:rsidR="006B473F" w:rsidRDefault="006B473F" w:rsidP="006B473F">
      <w:pPr>
        <w:widowControl/>
        <w:shd w:val="clear" w:color="auto" w:fill="FFFFFF"/>
        <w:spacing w:line="400" w:lineRule="atLeast"/>
        <w:ind w:firstLineChars="200" w:firstLine="480"/>
        <w:rPr>
          <w:kern w:val="0"/>
          <w:sz w:val="24"/>
        </w:rPr>
      </w:pPr>
      <w:smartTag w:uri="urn:schemas-microsoft-com:office:smarttags" w:element="chsdate">
        <w:smartTagPr>
          <w:attr w:name="IsROCDate" w:val="False"/>
          <w:attr w:name="IsLunarDate" w:val="False"/>
          <w:attr w:name="Day" w:val="24"/>
          <w:attr w:name="Month" w:val="6"/>
          <w:attr w:name="Year" w:val="2012"/>
        </w:smartTagPr>
        <w:r>
          <w:rPr>
            <w:kern w:val="0"/>
            <w:sz w:val="24"/>
          </w:rPr>
          <w:t>2012</w:t>
        </w:r>
        <w:r>
          <w:rPr>
            <w:rFonts w:hint="eastAsia"/>
            <w:kern w:val="0"/>
            <w:sz w:val="24"/>
          </w:rPr>
          <w:t>年</w:t>
        </w:r>
        <w:r>
          <w:rPr>
            <w:kern w:val="0"/>
            <w:sz w:val="24"/>
          </w:rPr>
          <w:t>6</w:t>
        </w:r>
        <w:r>
          <w:rPr>
            <w:rFonts w:hint="eastAsia"/>
            <w:kern w:val="0"/>
            <w:sz w:val="24"/>
          </w:rPr>
          <w:t>月</w:t>
        </w:r>
        <w:r>
          <w:rPr>
            <w:kern w:val="0"/>
            <w:sz w:val="24"/>
          </w:rPr>
          <w:t>24</w:t>
        </w:r>
        <w:r>
          <w:rPr>
            <w:rFonts w:hint="eastAsia"/>
            <w:kern w:val="0"/>
            <w:sz w:val="24"/>
          </w:rPr>
          <w:t>日</w:t>
        </w:r>
      </w:smartTag>
      <w:r>
        <w:rPr>
          <w:rFonts w:hint="eastAsia"/>
          <w:kern w:val="0"/>
          <w:sz w:val="24"/>
        </w:rPr>
        <w:t>，丰都县公安局交通巡逻警察大队委托重庆市道路交通事故技术鉴定中心对事故车辆的外观、传动、行驶、转向、制动等各部件进行检验。同年</w:t>
      </w:r>
      <w:r>
        <w:rPr>
          <w:kern w:val="0"/>
          <w:sz w:val="24"/>
        </w:rPr>
        <w:t>7</w:t>
      </w:r>
      <w:r>
        <w:rPr>
          <w:rFonts w:hint="eastAsia"/>
          <w:kern w:val="0"/>
          <w:sz w:val="24"/>
        </w:rPr>
        <w:t>月</w:t>
      </w:r>
      <w:r>
        <w:rPr>
          <w:kern w:val="0"/>
          <w:sz w:val="24"/>
        </w:rPr>
        <w:t>10</w:t>
      </w:r>
      <w:r>
        <w:rPr>
          <w:rFonts w:hint="eastAsia"/>
          <w:kern w:val="0"/>
          <w:sz w:val="24"/>
        </w:rPr>
        <w:t>日，该鉴定中心出具</w:t>
      </w:r>
      <w:proofErr w:type="gramStart"/>
      <w:r>
        <w:rPr>
          <w:rFonts w:hint="eastAsia"/>
          <w:kern w:val="0"/>
          <w:sz w:val="24"/>
        </w:rPr>
        <w:t>作出渝</w:t>
      </w:r>
      <w:proofErr w:type="gramEnd"/>
      <w:r>
        <w:rPr>
          <w:rFonts w:hint="eastAsia"/>
          <w:kern w:val="0"/>
          <w:sz w:val="24"/>
        </w:rPr>
        <w:t>公鉴（交痕）丰都字</w:t>
      </w:r>
      <w:r>
        <w:rPr>
          <w:kern w:val="0"/>
          <w:sz w:val="24"/>
        </w:rPr>
        <w:t>[2012]</w:t>
      </w:r>
      <w:r>
        <w:rPr>
          <w:rFonts w:hint="eastAsia"/>
          <w:kern w:val="0"/>
          <w:sz w:val="24"/>
        </w:rPr>
        <w:t>第</w:t>
      </w:r>
      <w:r>
        <w:rPr>
          <w:kern w:val="0"/>
          <w:sz w:val="24"/>
        </w:rPr>
        <w:t>008</w:t>
      </w:r>
      <w:r>
        <w:rPr>
          <w:rFonts w:hint="eastAsia"/>
          <w:kern w:val="0"/>
          <w:sz w:val="24"/>
        </w:rPr>
        <w:t>号道路交通事故车辆技术检验报告。该报告载明的分析意见为：该车辆车身损坏</w:t>
      </w:r>
      <w:proofErr w:type="gramStart"/>
      <w:r>
        <w:rPr>
          <w:rFonts w:hint="eastAsia"/>
          <w:kern w:val="0"/>
          <w:sz w:val="24"/>
        </w:rPr>
        <w:t>系车辆</w:t>
      </w:r>
      <w:proofErr w:type="gramEnd"/>
      <w:r>
        <w:rPr>
          <w:rFonts w:hint="eastAsia"/>
          <w:kern w:val="0"/>
          <w:sz w:val="24"/>
        </w:rPr>
        <w:t>翻车时碰撞所致，损坏部件均无陈旧性损坏，右前转向节（羊角）上段固定螺丝系事故发生前脱落。结论：该车辆转向系统在本次事故前性能无效，外观、传动、行驶、制动等其余各部件在本次事故前性能有效。</w:t>
      </w:r>
    </w:p>
    <w:p w:rsidR="006B473F" w:rsidRDefault="006B473F" w:rsidP="006B473F">
      <w:pPr>
        <w:widowControl/>
        <w:shd w:val="clear" w:color="auto" w:fill="FFFFFF"/>
        <w:spacing w:line="400" w:lineRule="atLeast"/>
        <w:ind w:firstLineChars="200" w:firstLine="480"/>
        <w:rPr>
          <w:kern w:val="0"/>
          <w:sz w:val="24"/>
        </w:rPr>
      </w:pPr>
      <w:r>
        <w:rPr>
          <w:rFonts w:hint="eastAsia"/>
          <w:kern w:val="0"/>
          <w:sz w:val="24"/>
        </w:rPr>
        <w:lastRenderedPageBreak/>
        <w:t>事故车辆前一天（</w:t>
      </w:r>
      <w:smartTag w:uri="urn:schemas-microsoft-com:office:smarttags" w:element="chsdate">
        <w:smartTagPr>
          <w:attr w:name="IsROCDate" w:val="False"/>
          <w:attr w:name="IsLunarDate" w:val="False"/>
          <w:attr w:name="Day" w:val="21"/>
          <w:attr w:name="Month" w:val="6"/>
          <w:attr w:name="Year" w:val="2012"/>
        </w:smartTagPr>
        <w:r>
          <w:rPr>
            <w:kern w:val="0"/>
            <w:sz w:val="24"/>
          </w:rPr>
          <w:t>2012</w:t>
        </w:r>
        <w:r>
          <w:rPr>
            <w:rFonts w:hint="eastAsia"/>
            <w:kern w:val="0"/>
            <w:sz w:val="24"/>
          </w:rPr>
          <w:t>年</w:t>
        </w:r>
        <w:r>
          <w:rPr>
            <w:kern w:val="0"/>
            <w:sz w:val="24"/>
          </w:rPr>
          <w:t>6</w:t>
        </w:r>
        <w:r>
          <w:rPr>
            <w:rFonts w:hint="eastAsia"/>
            <w:kern w:val="0"/>
            <w:sz w:val="24"/>
          </w:rPr>
          <w:t>月</w:t>
        </w:r>
        <w:r>
          <w:rPr>
            <w:kern w:val="0"/>
            <w:sz w:val="24"/>
          </w:rPr>
          <w:t>21</w:t>
        </w:r>
        <w:r>
          <w:rPr>
            <w:rFonts w:hint="eastAsia"/>
            <w:kern w:val="0"/>
            <w:sz w:val="24"/>
          </w:rPr>
          <w:t>日</w:t>
        </w:r>
      </w:smartTag>
      <w:r>
        <w:rPr>
          <w:rFonts w:hint="eastAsia"/>
          <w:kern w:val="0"/>
          <w:sz w:val="24"/>
        </w:rPr>
        <w:t>）在望达配件经营部进行例行保养（根据曹书洪、周辉在公安机关的陈述，例行保养主要是换机油），另外还换了刹车片、大灯和雾灯的灯泡。应曹书洪要求，周辉对车辆进行了检查，主要检查了发动机及传动轴等处，不包括转向系统。保养完成后曹书洪和周辉共同进行了试车，未发现异常。曹书洪结账时支付</w:t>
      </w:r>
      <w:r>
        <w:rPr>
          <w:kern w:val="0"/>
          <w:sz w:val="24"/>
        </w:rPr>
        <w:t>255</w:t>
      </w:r>
      <w:r>
        <w:rPr>
          <w:rFonts w:hint="eastAsia"/>
          <w:kern w:val="0"/>
          <w:sz w:val="24"/>
        </w:rPr>
        <w:t>元，其中机油</w:t>
      </w:r>
      <w:r>
        <w:rPr>
          <w:kern w:val="0"/>
          <w:sz w:val="24"/>
        </w:rPr>
        <w:t>80</w:t>
      </w:r>
      <w:r>
        <w:rPr>
          <w:rFonts w:hint="eastAsia"/>
          <w:kern w:val="0"/>
          <w:sz w:val="24"/>
        </w:rPr>
        <w:t>元，齿轮油</w:t>
      </w:r>
      <w:r>
        <w:rPr>
          <w:kern w:val="0"/>
          <w:sz w:val="24"/>
        </w:rPr>
        <w:t>80</w:t>
      </w:r>
      <w:r>
        <w:rPr>
          <w:rFonts w:hint="eastAsia"/>
          <w:kern w:val="0"/>
          <w:sz w:val="24"/>
        </w:rPr>
        <w:t>元，滤芯</w:t>
      </w:r>
      <w:r>
        <w:rPr>
          <w:kern w:val="0"/>
          <w:sz w:val="24"/>
        </w:rPr>
        <w:t>20</w:t>
      </w:r>
      <w:r>
        <w:rPr>
          <w:rFonts w:hint="eastAsia"/>
          <w:kern w:val="0"/>
          <w:sz w:val="24"/>
        </w:rPr>
        <w:t>元，因为</w:t>
      </w:r>
      <w:r>
        <w:rPr>
          <w:kern w:val="0"/>
          <w:sz w:val="24"/>
        </w:rPr>
        <w:t>250</w:t>
      </w:r>
      <w:r>
        <w:rPr>
          <w:rFonts w:hint="eastAsia"/>
          <w:kern w:val="0"/>
          <w:sz w:val="24"/>
        </w:rPr>
        <w:t>元听起来不吉利，曹书洪多支付了</w:t>
      </w:r>
      <w:r>
        <w:rPr>
          <w:kern w:val="0"/>
          <w:sz w:val="24"/>
        </w:rPr>
        <w:t>5</w:t>
      </w:r>
      <w:r>
        <w:rPr>
          <w:rFonts w:hint="eastAsia"/>
          <w:kern w:val="0"/>
          <w:sz w:val="24"/>
        </w:rPr>
        <w:t>元。以往该车在其他汽车服务商处保养。</w:t>
      </w:r>
    </w:p>
    <w:p w:rsidR="006B473F" w:rsidRDefault="006B473F" w:rsidP="006B473F">
      <w:pPr>
        <w:widowControl/>
        <w:shd w:val="clear" w:color="auto" w:fill="FFFFFF"/>
        <w:spacing w:line="400" w:lineRule="atLeast"/>
        <w:ind w:firstLineChars="200" w:firstLine="480"/>
        <w:rPr>
          <w:kern w:val="0"/>
          <w:sz w:val="24"/>
        </w:rPr>
      </w:pPr>
      <w:r>
        <w:rPr>
          <w:rFonts w:hint="eastAsia"/>
          <w:kern w:val="0"/>
          <w:sz w:val="24"/>
        </w:rPr>
        <w:t>曹启庆受伤后在丰都县人民医院治疗，花去医疗费</w:t>
      </w:r>
      <w:r>
        <w:rPr>
          <w:kern w:val="0"/>
          <w:sz w:val="24"/>
        </w:rPr>
        <w:t>1308.45</w:t>
      </w:r>
      <w:r>
        <w:rPr>
          <w:rFonts w:hint="eastAsia"/>
          <w:kern w:val="0"/>
          <w:sz w:val="24"/>
        </w:rPr>
        <w:t>元。曹启庆于</w:t>
      </w:r>
      <w:r>
        <w:rPr>
          <w:kern w:val="0"/>
          <w:sz w:val="24"/>
        </w:rPr>
        <w:t>2012</w:t>
      </w:r>
      <w:r>
        <w:rPr>
          <w:rFonts w:hint="eastAsia"/>
          <w:kern w:val="0"/>
          <w:sz w:val="24"/>
        </w:rPr>
        <w:t>年</w:t>
      </w:r>
      <w:r>
        <w:rPr>
          <w:kern w:val="0"/>
          <w:sz w:val="24"/>
        </w:rPr>
        <w:t>6</w:t>
      </w:r>
      <w:r>
        <w:rPr>
          <w:rFonts w:hint="eastAsia"/>
          <w:kern w:val="0"/>
          <w:sz w:val="24"/>
        </w:rPr>
        <w:t>月</w:t>
      </w:r>
      <w:r>
        <w:rPr>
          <w:kern w:val="0"/>
          <w:sz w:val="24"/>
        </w:rPr>
        <w:t>22</w:t>
      </w:r>
      <w:r>
        <w:rPr>
          <w:rFonts w:hint="eastAsia"/>
          <w:kern w:val="0"/>
          <w:sz w:val="24"/>
        </w:rPr>
        <w:t>日因特重型颅脑损伤抢救无效死亡。</w:t>
      </w:r>
    </w:p>
    <w:p w:rsidR="006B473F" w:rsidRDefault="006B473F" w:rsidP="006B473F">
      <w:pPr>
        <w:widowControl/>
        <w:shd w:val="clear" w:color="auto" w:fill="FFFFFF"/>
        <w:spacing w:line="400" w:lineRule="atLeast"/>
        <w:ind w:firstLineChars="200" w:firstLine="480"/>
        <w:rPr>
          <w:kern w:val="0"/>
          <w:sz w:val="24"/>
        </w:rPr>
      </w:pPr>
      <w:r>
        <w:rPr>
          <w:rFonts w:hint="eastAsia"/>
          <w:kern w:val="0"/>
          <w:sz w:val="24"/>
        </w:rPr>
        <w:t>事故车辆在人民财保丰都公司投保有</w:t>
      </w:r>
      <w:proofErr w:type="gramStart"/>
      <w:r>
        <w:rPr>
          <w:rFonts w:hint="eastAsia"/>
          <w:kern w:val="0"/>
          <w:sz w:val="24"/>
        </w:rPr>
        <w:t>交强险</w:t>
      </w:r>
      <w:proofErr w:type="gramEnd"/>
      <w:r>
        <w:rPr>
          <w:rFonts w:hint="eastAsia"/>
          <w:kern w:val="0"/>
          <w:sz w:val="24"/>
        </w:rPr>
        <w:t>和第三者责任险、车上人员责任险（保险金额</w:t>
      </w:r>
      <w:r>
        <w:rPr>
          <w:kern w:val="0"/>
          <w:sz w:val="24"/>
        </w:rPr>
        <w:t>10000</w:t>
      </w:r>
      <w:r>
        <w:rPr>
          <w:rFonts w:hint="eastAsia"/>
          <w:kern w:val="0"/>
          <w:sz w:val="24"/>
        </w:rPr>
        <w:t>元）、机动车损失险（保险金额</w:t>
      </w:r>
      <w:r>
        <w:rPr>
          <w:kern w:val="0"/>
          <w:sz w:val="24"/>
        </w:rPr>
        <w:t>39100</w:t>
      </w:r>
      <w:r>
        <w:rPr>
          <w:rFonts w:hint="eastAsia"/>
          <w:kern w:val="0"/>
          <w:sz w:val="24"/>
        </w:rPr>
        <w:t>元）等商业险，保险期间自</w:t>
      </w:r>
      <w:smartTag w:uri="urn:schemas-microsoft-com:office:smarttags" w:element="chsdate">
        <w:smartTagPr>
          <w:attr w:name="IsROCDate" w:val="False"/>
          <w:attr w:name="IsLunarDate" w:val="False"/>
          <w:attr w:name="Day" w:val="26"/>
          <w:attr w:name="Month" w:val="10"/>
          <w:attr w:name="Year" w:val="2011"/>
        </w:smartTagPr>
        <w:r>
          <w:rPr>
            <w:kern w:val="0"/>
            <w:sz w:val="24"/>
          </w:rPr>
          <w:t>2011</w:t>
        </w:r>
        <w:r>
          <w:rPr>
            <w:rFonts w:hint="eastAsia"/>
            <w:kern w:val="0"/>
            <w:sz w:val="24"/>
          </w:rPr>
          <w:t>年</w:t>
        </w:r>
        <w:r>
          <w:rPr>
            <w:kern w:val="0"/>
            <w:sz w:val="24"/>
          </w:rPr>
          <w:t>10</w:t>
        </w:r>
        <w:r>
          <w:rPr>
            <w:rFonts w:hint="eastAsia"/>
            <w:kern w:val="0"/>
            <w:sz w:val="24"/>
          </w:rPr>
          <w:t>月</w:t>
        </w:r>
        <w:r>
          <w:rPr>
            <w:kern w:val="0"/>
            <w:sz w:val="24"/>
          </w:rPr>
          <w:t>26</w:t>
        </w:r>
        <w:r>
          <w:rPr>
            <w:rFonts w:hint="eastAsia"/>
            <w:kern w:val="0"/>
            <w:sz w:val="24"/>
          </w:rPr>
          <w:t>日</w:t>
        </w:r>
      </w:smartTag>
      <w:r>
        <w:rPr>
          <w:rFonts w:hint="eastAsia"/>
          <w:kern w:val="0"/>
          <w:sz w:val="24"/>
        </w:rPr>
        <w:t>至</w:t>
      </w:r>
      <w:smartTag w:uri="urn:schemas-microsoft-com:office:smarttags" w:element="chsdate">
        <w:smartTagPr>
          <w:attr w:name="IsROCDate" w:val="False"/>
          <w:attr w:name="IsLunarDate" w:val="False"/>
          <w:attr w:name="Day" w:val="25"/>
          <w:attr w:name="Month" w:val="10"/>
          <w:attr w:name="Year" w:val="2012"/>
        </w:smartTagPr>
        <w:r>
          <w:rPr>
            <w:kern w:val="0"/>
            <w:sz w:val="24"/>
          </w:rPr>
          <w:t>2012</w:t>
        </w:r>
        <w:r>
          <w:rPr>
            <w:rFonts w:hint="eastAsia"/>
            <w:kern w:val="0"/>
            <w:sz w:val="24"/>
          </w:rPr>
          <w:t>年</w:t>
        </w:r>
        <w:r>
          <w:rPr>
            <w:kern w:val="0"/>
            <w:sz w:val="24"/>
          </w:rPr>
          <w:t>10</w:t>
        </w:r>
        <w:r>
          <w:rPr>
            <w:rFonts w:hint="eastAsia"/>
            <w:kern w:val="0"/>
            <w:sz w:val="24"/>
          </w:rPr>
          <w:t>月</w:t>
        </w:r>
        <w:r>
          <w:rPr>
            <w:kern w:val="0"/>
            <w:sz w:val="24"/>
          </w:rPr>
          <w:t>25</w:t>
        </w:r>
        <w:r>
          <w:rPr>
            <w:rFonts w:hint="eastAsia"/>
            <w:kern w:val="0"/>
            <w:sz w:val="24"/>
          </w:rPr>
          <w:t>日</w:t>
        </w:r>
      </w:smartTag>
      <w:r>
        <w:rPr>
          <w:rFonts w:hint="eastAsia"/>
          <w:kern w:val="0"/>
          <w:sz w:val="24"/>
        </w:rPr>
        <w:t>。</w:t>
      </w:r>
    </w:p>
    <w:p w:rsidR="006B473F" w:rsidRDefault="006B473F" w:rsidP="006B473F">
      <w:pPr>
        <w:widowControl/>
        <w:shd w:val="clear" w:color="auto" w:fill="FFFFFF"/>
        <w:spacing w:line="400" w:lineRule="atLeast"/>
        <w:ind w:firstLineChars="200" w:firstLine="480"/>
        <w:rPr>
          <w:kern w:val="0"/>
          <w:sz w:val="24"/>
        </w:rPr>
      </w:pPr>
      <w:smartTag w:uri="urn:schemas-microsoft-com:office:smarttags" w:element="chsdate">
        <w:smartTagPr>
          <w:attr w:name="IsROCDate" w:val="False"/>
          <w:attr w:name="IsLunarDate" w:val="False"/>
          <w:attr w:name="Day" w:val="24"/>
          <w:attr w:name="Month" w:val="6"/>
          <w:attr w:name="Year" w:val="2013"/>
        </w:smartTagPr>
        <w:r>
          <w:rPr>
            <w:kern w:val="0"/>
            <w:sz w:val="24"/>
          </w:rPr>
          <w:t>2013</w:t>
        </w:r>
        <w:r>
          <w:rPr>
            <w:rFonts w:hint="eastAsia"/>
            <w:kern w:val="0"/>
            <w:sz w:val="24"/>
          </w:rPr>
          <w:t>年</w:t>
        </w:r>
        <w:r>
          <w:rPr>
            <w:kern w:val="0"/>
            <w:sz w:val="24"/>
          </w:rPr>
          <w:t>6</w:t>
        </w:r>
        <w:r>
          <w:rPr>
            <w:rFonts w:hint="eastAsia"/>
            <w:kern w:val="0"/>
            <w:sz w:val="24"/>
          </w:rPr>
          <w:t>月</w:t>
        </w:r>
        <w:r>
          <w:rPr>
            <w:kern w:val="0"/>
            <w:sz w:val="24"/>
          </w:rPr>
          <w:t>24</w:t>
        </w:r>
        <w:r>
          <w:rPr>
            <w:rFonts w:hint="eastAsia"/>
            <w:kern w:val="0"/>
            <w:sz w:val="24"/>
          </w:rPr>
          <w:t>日</w:t>
        </w:r>
      </w:smartTag>
      <w:r>
        <w:rPr>
          <w:rFonts w:hint="eastAsia"/>
          <w:kern w:val="0"/>
          <w:sz w:val="24"/>
        </w:rPr>
        <w:t>，曹书洪将丰都县公路局、丰都县公路路政管理大队、丰都县武平镇人民政府诉至法院，请求判令上述三个单位承担民事责任。一审法院审理后于同年</w:t>
      </w:r>
      <w:r>
        <w:rPr>
          <w:kern w:val="0"/>
          <w:sz w:val="24"/>
        </w:rPr>
        <w:t>9</w:t>
      </w:r>
      <w:r>
        <w:rPr>
          <w:rFonts w:hint="eastAsia"/>
          <w:kern w:val="0"/>
          <w:sz w:val="24"/>
        </w:rPr>
        <w:t>月</w:t>
      </w:r>
      <w:r>
        <w:rPr>
          <w:kern w:val="0"/>
          <w:sz w:val="24"/>
        </w:rPr>
        <w:t>9</w:t>
      </w:r>
      <w:r>
        <w:rPr>
          <w:rFonts w:hint="eastAsia"/>
          <w:kern w:val="0"/>
          <w:sz w:val="24"/>
        </w:rPr>
        <w:t>日</w:t>
      </w:r>
      <w:proofErr w:type="gramStart"/>
      <w:r>
        <w:rPr>
          <w:rFonts w:hint="eastAsia"/>
          <w:kern w:val="0"/>
          <w:sz w:val="24"/>
        </w:rPr>
        <w:t>作出</w:t>
      </w:r>
      <w:proofErr w:type="gramEnd"/>
      <w:r>
        <w:rPr>
          <w:rFonts w:hint="eastAsia"/>
          <w:kern w:val="0"/>
          <w:sz w:val="24"/>
        </w:rPr>
        <w:t>（</w:t>
      </w:r>
      <w:r>
        <w:rPr>
          <w:kern w:val="0"/>
          <w:sz w:val="24"/>
        </w:rPr>
        <w:t>2013</w:t>
      </w:r>
      <w:r>
        <w:rPr>
          <w:rFonts w:hint="eastAsia"/>
          <w:kern w:val="0"/>
          <w:sz w:val="24"/>
        </w:rPr>
        <w:t>）</w:t>
      </w:r>
      <w:proofErr w:type="gramStart"/>
      <w:r>
        <w:rPr>
          <w:rFonts w:hint="eastAsia"/>
          <w:kern w:val="0"/>
          <w:sz w:val="24"/>
        </w:rPr>
        <w:t>丰法民</w:t>
      </w:r>
      <w:proofErr w:type="gramEnd"/>
      <w:r>
        <w:rPr>
          <w:rFonts w:hint="eastAsia"/>
          <w:kern w:val="0"/>
          <w:sz w:val="24"/>
        </w:rPr>
        <w:t>初字第</w:t>
      </w:r>
      <w:r>
        <w:rPr>
          <w:kern w:val="0"/>
          <w:sz w:val="24"/>
        </w:rPr>
        <w:t>02460</w:t>
      </w:r>
      <w:r>
        <w:rPr>
          <w:rFonts w:hint="eastAsia"/>
          <w:kern w:val="0"/>
          <w:sz w:val="24"/>
        </w:rPr>
        <w:t>号民事判决书，判决驳回了曹书洪的诉讼请求。曹书洪不服，上诉至重庆市第三中级人民法院。在审理中，曹书洪于</w:t>
      </w:r>
      <w:smartTag w:uri="urn:schemas-microsoft-com:office:smarttags" w:element="chsdate">
        <w:smartTagPr>
          <w:attr w:name="IsROCDate" w:val="False"/>
          <w:attr w:name="IsLunarDate" w:val="False"/>
          <w:attr w:name="Day" w:val="12"/>
          <w:attr w:name="Month" w:val="3"/>
          <w:attr w:name="Year" w:val="2014"/>
        </w:smartTagPr>
        <w:r>
          <w:rPr>
            <w:kern w:val="0"/>
            <w:sz w:val="24"/>
          </w:rPr>
          <w:t>2014</w:t>
        </w:r>
        <w:r>
          <w:rPr>
            <w:rFonts w:hint="eastAsia"/>
            <w:kern w:val="0"/>
            <w:sz w:val="24"/>
          </w:rPr>
          <w:t>年</w:t>
        </w:r>
        <w:r>
          <w:rPr>
            <w:kern w:val="0"/>
            <w:sz w:val="24"/>
          </w:rPr>
          <w:t>3</w:t>
        </w:r>
        <w:r>
          <w:rPr>
            <w:rFonts w:hint="eastAsia"/>
            <w:kern w:val="0"/>
            <w:sz w:val="24"/>
          </w:rPr>
          <w:t>月</w:t>
        </w:r>
        <w:r>
          <w:rPr>
            <w:kern w:val="0"/>
            <w:sz w:val="24"/>
          </w:rPr>
          <w:t>12</w:t>
        </w:r>
        <w:r>
          <w:rPr>
            <w:rFonts w:hint="eastAsia"/>
            <w:kern w:val="0"/>
            <w:sz w:val="24"/>
          </w:rPr>
          <w:t>日</w:t>
        </w:r>
      </w:smartTag>
      <w:r>
        <w:rPr>
          <w:rFonts w:hint="eastAsia"/>
          <w:kern w:val="0"/>
          <w:sz w:val="24"/>
        </w:rPr>
        <w:t>申请撤回起诉，重庆市第三中级人民法院裁定予以准许。</w:t>
      </w:r>
      <w:smartTag w:uri="urn:schemas-microsoft-com:office:smarttags" w:element="chsdate">
        <w:smartTagPr>
          <w:attr w:name="IsROCDate" w:val="False"/>
          <w:attr w:name="IsLunarDate" w:val="False"/>
          <w:attr w:name="Day" w:val="24"/>
          <w:attr w:name="Month" w:val="6"/>
          <w:attr w:name="Year" w:val="2014"/>
        </w:smartTagPr>
        <w:r>
          <w:rPr>
            <w:kern w:val="0"/>
            <w:sz w:val="24"/>
          </w:rPr>
          <w:t>2014</w:t>
        </w:r>
        <w:r>
          <w:rPr>
            <w:rFonts w:hint="eastAsia"/>
            <w:kern w:val="0"/>
            <w:sz w:val="24"/>
          </w:rPr>
          <w:t>年</w:t>
        </w:r>
        <w:r>
          <w:rPr>
            <w:kern w:val="0"/>
            <w:sz w:val="24"/>
          </w:rPr>
          <w:t>6</w:t>
        </w:r>
        <w:r>
          <w:rPr>
            <w:rFonts w:hint="eastAsia"/>
            <w:kern w:val="0"/>
            <w:sz w:val="24"/>
          </w:rPr>
          <w:t>月</w:t>
        </w:r>
        <w:r>
          <w:rPr>
            <w:kern w:val="0"/>
            <w:sz w:val="24"/>
          </w:rPr>
          <w:t>24</w:t>
        </w:r>
        <w:r>
          <w:rPr>
            <w:rFonts w:hint="eastAsia"/>
            <w:kern w:val="0"/>
            <w:sz w:val="24"/>
          </w:rPr>
          <w:t>日</w:t>
        </w:r>
      </w:smartTag>
      <w:r>
        <w:rPr>
          <w:rFonts w:hint="eastAsia"/>
          <w:kern w:val="0"/>
          <w:sz w:val="24"/>
        </w:rPr>
        <w:t>，曹书洪、秦大春诉至法院，请求人民法院判令丰都县公路局和望达配件经营部连带赔偿原告各项损失计</w:t>
      </w:r>
      <w:r>
        <w:rPr>
          <w:kern w:val="0"/>
          <w:sz w:val="24"/>
        </w:rPr>
        <w:t>667176.85</w:t>
      </w:r>
      <w:r>
        <w:rPr>
          <w:rFonts w:hint="eastAsia"/>
          <w:kern w:val="0"/>
          <w:sz w:val="24"/>
        </w:rPr>
        <w:t>元，被告保险公司在承保范围内承担保险责任。法院审理后认为，曹书洪、秦大春的诉讼请求中包含了曹启庆的损失、秦大春的损失、曹书洪的损失，分属三个不同法律关系，且</w:t>
      </w:r>
      <w:proofErr w:type="gramStart"/>
      <w:r>
        <w:rPr>
          <w:rFonts w:hint="eastAsia"/>
          <w:kern w:val="0"/>
          <w:sz w:val="24"/>
        </w:rPr>
        <w:t>三个诉</w:t>
      </w:r>
      <w:proofErr w:type="gramEnd"/>
      <w:r>
        <w:rPr>
          <w:rFonts w:hint="eastAsia"/>
          <w:kern w:val="0"/>
          <w:sz w:val="24"/>
        </w:rPr>
        <w:t>当事人不一致，又不属于必要共同诉讼，无法合并审理及合一判决，因此应当分开审理，分别判决。以上诉讼请求在同一案件中提出，导致案件诉讼请求不明确，且当事人身份冲突，依法于同年</w:t>
      </w:r>
      <w:r>
        <w:rPr>
          <w:kern w:val="0"/>
          <w:sz w:val="24"/>
        </w:rPr>
        <w:t>9</w:t>
      </w:r>
      <w:r>
        <w:rPr>
          <w:rFonts w:hint="eastAsia"/>
          <w:kern w:val="0"/>
          <w:sz w:val="24"/>
        </w:rPr>
        <w:t>月</w:t>
      </w:r>
      <w:r>
        <w:rPr>
          <w:kern w:val="0"/>
          <w:sz w:val="24"/>
        </w:rPr>
        <w:t>24</w:t>
      </w:r>
      <w:r>
        <w:rPr>
          <w:rFonts w:hint="eastAsia"/>
          <w:kern w:val="0"/>
          <w:sz w:val="24"/>
        </w:rPr>
        <w:t>日裁定驳回了曹书洪、秦大春的起诉。</w:t>
      </w:r>
    </w:p>
    <w:p w:rsidR="006B473F" w:rsidRDefault="006B473F" w:rsidP="006B473F">
      <w:pPr>
        <w:pStyle w:val="2"/>
        <w:rPr>
          <w:kern w:val="0"/>
        </w:rPr>
      </w:pPr>
      <w:bookmarkStart w:id="11" w:name="_Toc292704329"/>
      <w:r>
        <w:rPr>
          <w:kern w:val="0"/>
        </w:rPr>
        <w:t xml:space="preserve">2.2 </w:t>
      </w:r>
      <w:bookmarkEnd w:id="11"/>
      <w:r>
        <w:rPr>
          <w:rFonts w:hint="eastAsia"/>
          <w:kern w:val="0"/>
        </w:rPr>
        <w:t>法院判决</w:t>
      </w:r>
    </w:p>
    <w:p w:rsidR="006B473F" w:rsidRDefault="006B473F" w:rsidP="006B473F">
      <w:pPr>
        <w:widowControl/>
        <w:shd w:val="clear" w:color="auto" w:fill="FFFFFF"/>
        <w:spacing w:line="400" w:lineRule="atLeast"/>
        <w:ind w:firstLineChars="200" w:firstLine="480"/>
        <w:rPr>
          <w:kern w:val="0"/>
          <w:sz w:val="24"/>
        </w:rPr>
      </w:pPr>
      <w:r>
        <w:rPr>
          <w:rFonts w:hint="eastAsia"/>
          <w:kern w:val="0"/>
          <w:sz w:val="24"/>
        </w:rPr>
        <w:t>法院经审理后认为，本次事故产生的损害后果是多种原因造成的。曹书洪在驾驶车辆上路行驶前未进行充分安全检查，对行驶道路的路况过于自信，在途经颠簸、狭窄路段时未按操作规范安全驾驶、充分减速，没有提前下车观察，在险情发生时未能有效处置，导致车辆发生事故，是损害发生的最主要原因。丰都县公路局在道路管养施工过程中未采取充分预防措施，未及时将管养路段破损、狭窄的路面修复，未及时将路面上堆放的石堆清理，客观上形成了复杂的路况，相比较平坦完整路面而言，车辆行驶危险系数升高，对途经车辆的行驶有一定影响。公路局并没有举示证据证明其在施工过程中设置了明显警示标志或者采取了其</w:t>
      </w:r>
      <w:r>
        <w:rPr>
          <w:rFonts w:hint="eastAsia"/>
          <w:kern w:val="0"/>
          <w:sz w:val="24"/>
        </w:rPr>
        <w:lastRenderedPageBreak/>
        <w:t>他合理措施保障交通安全，降低途经车辆遭受的非正常风险，因此丰都县公路局的行为与损害后果之间存在因果关系。根据双方原因力的大小，结合交通事故认定书对责任的划分，本院认定应当由原告曹书洪自行承担</w:t>
      </w:r>
      <w:r>
        <w:rPr>
          <w:kern w:val="0"/>
          <w:sz w:val="24"/>
        </w:rPr>
        <w:t>80%</w:t>
      </w:r>
      <w:r>
        <w:rPr>
          <w:rFonts w:hint="eastAsia"/>
          <w:kern w:val="0"/>
          <w:sz w:val="24"/>
        </w:rPr>
        <w:t>的民事责任，由被告丰都县公路局承担</w:t>
      </w:r>
      <w:r>
        <w:rPr>
          <w:kern w:val="0"/>
          <w:sz w:val="24"/>
        </w:rPr>
        <w:t>20%</w:t>
      </w:r>
      <w:r>
        <w:rPr>
          <w:rFonts w:hint="eastAsia"/>
          <w:kern w:val="0"/>
          <w:sz w:val="24"/>
        </w:rPr>
        <w:t>的民事责任。</w:t>
      </w:r>
    </w:p>
    <w:p w:rsidR="006B473F" w:rsidRDefault="006B473F" w:rsidP="006B473F">
      <w:pPr>
        <w:widowControl/>
        <w:shd w:val="clear" w:color="auto" w:fill="FFFFFF"/>
        <w:spacing w:line="400" w:lineRule="atLeast"/>
        <w:ind w:firstLineChars="200" w:firstLine="480"/>
        <w:rPr>
          <w:kern w:val="0"/>
          <w:sz w:val="24"/>
        </w:rPr>
      </w:pPr>
      <w:r>
        <w:rPr>
          <w:rFonts w:hint="eastAsia"/>
          <w:kern w:val="0"/>
          <w:sz w:val="24"/>
        </w:rPr>
        <w:t>望达配件经营部的行业门类属于批发和零售业，其经营范围限于汽车配件零售，不包括汽车的修理和保养。望达配件经营部并不掌握事故车辆的历史资料，且汽车转向系统羊角螺丝脱落这种安全隐患需要一定的专业知识才能发现，超出了望达配件经营部工作人员的能力范围。同时，原告曹书洪在事故发生前去望达配件经营部的目的是保养车辆，而据双方在公安部门的陈述，常规保养的项目主要是换机油，也不包括转向系统的修理。且双方在保养结束后进行了试车，在试车过程中汽车运转正常。因此，望达配件经营部对事故的发生无过错，在本案中不承担责任。</w:t>
      </w:r>
    </w:p>
    <w:p w:rsidR="006B473F" w:rsidRDefault="006B473F" w:rsidP="006B473F">
      <w:pPr>
        <w:widowControl/>
        <w:shd w:val="clear" w:color="auto" w:fill="FFFFFF"/>
        <w:spacing w:line="400" w:lineRule="atLeast"/>
        <w:ind w:firstLineChars="200" w:firstLine="480"/>
        <w:rPr>
          <w:kern w:val="0"/>
          <w:sz w:val="24"/>
        </w:rPr>
      </w:pPr>
      <w:r>
        <w:rPr>
          <w:rFonts w:hint="eastAsia"/>
          <w:kern w:val="0"/>
          <w:sz w:val="24"/>
        </w:rPr>
        <w:t>原告曹书洪、秦大春及其他</w:t>
      </w:r>
      <w:r>
        <w:rPr>
          <w:kern w:val="0"/>
          <w:sz w:val="24"/>
        </w:rPr>
        <w:t>6</w:t>
      </w:r>
      <w:r>
        <w:rPr>
          <w:rFonts w:hint="eastAsia"/>
          <w:kern w:val="0"/>
          <w:sz w:val="24"/>
        </w:rPr>
        <w:t>名乘客共计</w:t>
      </w:r>
      <w:r>
        <w:rPr>
          <w:kern w:val="0"/>
          <w:sz w:val="24"/>
        </w:rPr>
        <w:t>8</w:t>
      </w:r>
      <w:r>
        <w:rPr>
          <w:rFonts w:hint="eastAsia"/>
          <w:kern w:val="0"/>
          <w:sz w:val="24"/>
        </w:rPr>
        <w:t>人均为车上人员，不适用</w:t>
      </w:r>
      <w:proofErr w:type="gramStart"/>
      <w:r>
        <w:rPr>
          <w:rFonts w:hint="eastAsia"/>
          <w:kern w:val="0"/>
          <w:sz w:val="24"/>
        </w:rPr>
        <w:t>交强险</w:t>
      </w:r>
      <w:proofErr w:type="gramEnd"/>
      <w:r>
        <w:rPr>
          <w:rFonts w:hint="eastAsia"/>
          <w:kern w:val="0"/>
          <w:sz w:val="24"/>
        </w:rPr>
        <w:t>及商业</w:t>
      </w:r>
      <w:proofErr w:type="gramStart"/>
      <w:r>
        <w:rPr>
          <w:rFonts w:hint="eastAsia"/>
          <w:kern w:val="0"/>
          <w:sz w:val="24"/>
        </w:rPr>
        <w:t>三者险条款</w:t>
      </w:r>
      <w:proofErr w:type="gramEnd"/>
      <w:r>
        <w:rPr>
          <w:rFonts w:hint="eastAsia"/>
          <w:kern w:val="0"/>
          <w:sz w:val="24"/>
        </w:rPr>
        <w:t>，其他商业险被告人民财保丰都公司已理赔完毕。本案中，原告曹书洪、秦大春的诉讼请求在历次诉讼中均有主张，因此，并未超过诉讼时效。</w:t>
      </w:r>
    </w:p>
    <w:p w:rsidR="006B473F" w:rsidRDefault="006B473F" w:rsidP="006B473F">
      <w:pPr>
        <w:pStyle w:val="2"/>
        <w:rPr>
          <w:kern w:val="0"/>
        </w:rPr>
      </w:pPr>
      <w:bookmarkStart w:id="12" w:name="_Toc292704330"/>
      <w:r>
        <w:rPr>
          <w:kern w:val="0"/>
        </w:rPr>
        <w:t xml:space="preserve">2.3 </w:t>
      </w:r>
      <w:bookmarkEnd w:id="12"/>
      <w:r>
        <w:rPr>
          <w:rFonts w:hint="eastAsia"/>
          <w:kern w:val="0"/>
        </w:rPr>
        <w:t>案件争议焦点及疑难点</w:t>
      </w:r>
    </w:p>
    <w:p w:rsidR="006B473F" w:rsidRDefault="006B473F" w:rsidP="006B473F">
      <w:pPr>
        <w:widowControl/>
        <w:shd w:val="clear" w:color="auto" w:fill="FFFFFF"/>
        <w:spacing w:line="400" w:lineRule="atLeast"/>
        <w:ind w:firstLineChars="200" w:firstLine="480"/>
        <w:rPr>
          <w:kern w:val="0"/>
          <w:sz w:val="24"/>
        </w:rPr>
      </w:pPr>
      <w:r>
        <w:rPr>
          <w:rFonts w:hint="eastAsia"/>
          <w:kern w:val="0"/>
          <w:sz w:val="24"/>
        </w:rPr>
        <w:t>被告的抗辩主要集中在诉讼时效和因果关系两个方面。根据原告的起诉和被告的答辩，可以将本案的争议焦点归纳如下：一、原告是否有诉权，本案诉讼请求在以往的诉讼过程中已经得到过判决，那么本案之诉和前案之</w:t>
      </w:r>
      <w:proofErr w:type="gramStart"/>
      <w:r>
        <w:rPr>
          <w:rFonts w:hint="eastAsia"/>
          <w:kern w:val="0"/>
          <w:sz w:val="24"/>
        </w:rPr>
        <w:t>诉是否</w:t>
      </w:r>
      <w:proofErr w:type="gramEnd"/>
      <w:r>
        <w:rPr>
          <w:rFonts w:hint="eastAsia"/>
          <w:kern w:val="0"/>
          <w:sz w:val="24"/>
        </w:rPr>
        <w:t>是同一个诉，是否违反了一事不再理的原则？被告提出了时效抗辩，该抗辩能否成立，原告的权利还能否受到法律强制力的保护？二、本案当事人是否适格，三、原告的损失是多少，生命与健康无价但是权利的主张应当明确，法院应当解决的是认定合理的赔偿数额，即多大程度的赔偿才是正义的，四、各当事人在事故中起到了什么作用，也就是各当事人是否与交通事故具有法律上的因果关系，其参与度有多深，有没有过错，过错程度是多少，本条决定了诸被告是否具有可责难性，是要求被告承担责任的基础，是归责的原则和依据；五、本案民事责任应当如何承担，也就是各被告应否承担责任，如何承担责任，是按份责任还是连带责任，承担何种责任，即责任的划分问题。</w:t>
      </w:r>
    </w:p>
    <w:p w:rsidR="006B473F" w:rsidRDefault="006B473F" w:rsidP="006B473F">
      <w:pPr>
        <w:widowControl/>
        <w:shd w:val="clear" w:color="auto" w:fill="FFFFFF"/>
        <w:spacing w:line="400" w:lineRule="atLeast"/>
        <w:ind w:firstLineChars="200" w:firstLine="480"/>
        <w:rPr>
          <w:kern w:val="0"/>
          <w:sz w:val="24"/>
        </w:rPr>
      </w:pPr>
      <w:r>
        <w:rPr>
          <w:rFonts w:hint="eastAsia"/>
          <w:kern w:val="0"/>
          <w:sz w:val="24"/>
        </w:rPr>
        <w:t>关于权利人应当得到多大程度的赔偿，司法解释已经明确了计算方法和依据，列明了赔偿项目，各项</w:t>
      </w:r>
      <w:proofErr w:type="gramStart"/>
      <w:r>
        <w:rPr>
          <w:rFonts w:hint="eastAsia"/>
          <w:kern w:val="0"/>
          <w:sz w:val="24"/>
        </w:rPr>
        <w:t>目计算</w:t>
      </w:r>
      <w:proofErr w:type="gramEnd"/>
      <w:r>
        <w:rPr>
          <w:rFonts w:hint="eastAsia"/>
          <w:kern w:val="0"/>
          <w:sz w:val="24"/>
        </w:rPr>
        <w:t>的标准每年国家统计部门都会公布，如此，留给法官的自由裁量权很小，那么，损失的确定就倾向</w:t>
      </w:r>
      <w:proofErr w:type="gramStart"/>
      <w:r>
        <w:rPr>
          <w:rFonts w:hint="eastAsia"/>
          <w:kern w:val="0"/>
          <w:sz w:val="24"/>
        </w:rPr>
        <w:t>于属于</w:t>
      </w:r>
      <w:proofErr w:type="gramEnd"/>
      <w:r>
        <w:rPr>
          <w:rFonts w:hint="eastAsia"/>
          <w:kern w:val="0"/>
          <w:sz w:val="24"/>
        </w:rPr>
        <w:t>证据认定的范畴，证据确认后只是数字计算的问题，不</w:t>
      </w:r>
      <w:proofErr w:type="gramStart"/>
      <w:r>
        <w:rPr>
          <w:rFonts w:hint="eastAsia"/>
          <w:kern w:val="0"/>
          <w:sz w:val="24"/>
        </w:rPr>
        <w:t>涉及太</w:t>
      </w:r>
      <w:proofErr w:type="gramEnd"/>
      <w:r>
        <w:rPr>
          <w:rFonts w:hint="eastAsia"/>
          <w:kern w:val="0"/>
          <w:sz w:val="24"/>
        </w:rPr>
        <w:t>复杂的法律关系问题。本案审理过程中有讨论价值、对单方交通事故损害赔偿案件的审理有普遍参考意义的问题，主要有诉的个数的问题，</w:t>
      </w:r>
      <w:proofErr w:type="gramStart"/>
      <w:r>
        <w:rPr>
          <w:rFonts w:hint="eastAsia"/>
          <w:kern w:val="0"/>
          <w:sz w:val="24"/>
        </w:rPr>
        <w:t>适格当事人</w:t>
      </w:r>
      <w:proofErr w:type="gramEnd"/>
      <w:r>
        <w:rPr>
          <w:rFonts w:hint="eastAsia"/>
          <w:kern w:val="0"/>
          <w:sz w:val="24"/>
        </w:rPr>
        <w:t>的问题，责任主体、归责原则及责任划分问题。</w:t>
      </w:r>
    </w:p>
    <w:p w:rsidR="006B473F" w:rsidRDefault="006B473F" w:rsidP="006B473F">
      <w:pPr>
        <w:widowControl/>
        <w:shd w:val="clear" w:color="auto" w:fill="FFFFFF"/>
        <w:spacing w:line="400" w:lineRule="atLeast"/>
        <w:ind w:firstLineChars="200" w:firstLine="480"/>
        <w:rPr>
          <w:kern w:val="0"/>
          <w:sz w:val="24"/>
        </w:rPr>
      </w:pPr>
      <w:r>
        <w:rPr>
          <w:rFonts w:hint="eastAsia"/>
          <w:kern w:val="0"/>
          <w:sz w:val="24"/>
        </w:rPr>
        <w:lastRenderedPageBreak/>
        <w:t>至于时效问题，被告丰都县公路局提出的时效抗辩属于民法上的消灭时效的范畴，</w:t>
      </w:r>
      <w:proofErr w:type="gramStart"/>
      <w:r>
        <w:rPr>
          <w:rFonts w:hint="eastAsia"/>
          <w:kern w:val="0"/>
          <w:sz w:val="24"/>
        </w:rPr>
        <w:t>即权利</w:t>
      </w:r>
      <w:proofErr w:type="gramEnd"/>
      <w:r>
        <w:rPr>
          <w:rFonts w:hint="eastAsia"/>
          <w:kern w:val="0"/>
          <w:sz w:val="24"/>
        </w:rPr>
        <w:t>人如不在法律规定的期间内行使权利，其权利即不再受诉讼保护的法律制度。梳理一下本案的诉讼经过可知：事故发生后，曹书洪于</w:t>
      </w:r>
      <w:smartTag w:uri="urn:schemas-microsoft-com:office:smarttags" w:element="chsdate">
        <w:smartTagPr>
          <w:attr w:name="IsROCDate" w:val="False"/>
          <w:attr w:name="IsLunarDate" w:val="False"/>
          <w:attr w:name="Day" w:val="24"/>
          <w:attr w:name="Month" w:val="6"/>
          <w:attr w:name="Year" w:val="2013"/>
        </w:smartTagPr>
        <w:r>
          <w:rPr>
            <w:kern w:val="0"/>
            <w:sz w:val="24"/>
          </w:rPr>
          <w:t>2013</w:t>
        </w:r>
        <w:r>
          <w:rPr>
            <w:rFonts w:hint="eastAsia"/>
            <w:kern w:val="0"/>
            <w:sz w:val="24"/>
          </w:rPr>
          <w:t>年</w:t>
        </w:r>
        <w:r>
          <w:rPr>
            <w:kern w:val="0"/>
            <w:sz w:val="24"/>
          </w:rPr>
          <w:t>6</w:t>
        </w:r>
        <w:r>
          <w:rPr>
            <w:rFonts w:hint="eastAsia"/>
            <w:kern w:val="0"/>
            <w:sz w:val="24"/>
          </w:rPr>
          <w:t>月</w:t>
        </w:r>
        <w:r>
          <w:rPr>
            <w:kern w:val="0"/>
            <w:sz w:val="24"/>
          </w:rPr>
          <w:t>24</w:t>
        </w:r>
        <w:r>
          <w:rPr>
            <w:rFonts w:hint="eastAsia"/>
            <w:kern w:val="0"/>
            <w:sz w:val="24"/>
          </w:rPr>
          <w:t>日</w:t>
        </w:r>
      </w:smartTag>
      <w:r>
        <w:rPr>
          <w:rFonts w:hint="eastAsia"/>
          <w:kern w:val="0"/>
          <w:sz w:val="24"/>
        </w:rPr>
        <w:t>将丰都县公路局、丰都县公路路政管理大队、丰都县武平镇人民政府诉至人民法院，请求上述三个单位连带赔偿曹书洪、秦大春、曹启庆的损失。一审法院审理过后，认为三个单位与交通事故的发生没有因果关系，曹书洪的行为是事故发生的直接原因，应当承担此次事故的全部责任，故判决驳回了其诉请。曹书洪不服上诉，在二审过程中又撤回起诉，后曹书洪、秦大春一起作为原告再次起诉，被一审法院驳回起诉后，又再次起诉，历次诉讼的诉讼请求均包含了上述三部分损失，且在此过程中一直向保险公司申请理赔。虽然一直是由曹书洪出面处理详细事宜，但曹书洪与秦大春是夫妻关系，相互之间有一定的家事代理权，而且考虑到秦大春的阅历、知识水平和社会交往能力较低，由曹书洪代为处理赔偿事宜有相当的合理性，所以，不能因为秦大春没有出面而认定为其未行使赔偿请求权。综上，曹书洪、秦大春并没有</w:t>
      </w:r>
      <w:proofErr w:type="gramStart"/>
      <w:r>
        <w:rPr>
          <w:rFonts w:hint="eastAsia"/>
          <w:kern w:val="0"/>
          <w:sz w:val="24"/>
        </w:rPr>
        <w:t>怠</w:t>
      </w:r>
      <w:proofErr w:type="gramEnd"/>
      <w:r>
        <w:rPr>
          <w:rFonts w:hint="eastAsia"/>
          <w:kern w:val="0"/>
          <w:sz w:val="24"/>
        </w:rPr>
        <w:t>于行使权利，其主张权利的行为导致诉讼时效中断，其诉讼请求的时效并没有完成，不产生消灭时效之效力。</w:t>
      </w:r>
    </w:p>
    <w:p w:rsidR="006B473F" w:rsidRDefault="006B473F" w:rsidP="006B473F">
      <w:pPr>
        <w:widowControl/>
        <w:shd w:val="clear" w:color="auto" w:fill="FFFFFF"/>
        <w:spacing w:line="400" w:lineRule="atLeast"/>
        <w:ind w:firstLineChars="200" w:firstLine="480"/>
        <w:rPr>
          <w:kern w:val="0"/>
          <w:sz w:val="24"/>
        </w:rPr>
      </w:pPr>
      <w:r>
        <w:rPr>
          <w:rFonts w:hint="eastAsia"/>
          <w:kern w:val="0"/>
          <w:sz w:val="24"/>
        </w:rPr>
        <w:t>接下来，本文从程序和实体两个方面对案件的判决进行评析，总结提炼单方机动车交通事故赔偿和审理的经验。</w:t>
      </w:r>
    </w:p>
    <w:p w:rsidR="006B473F" w:rsidRDefault="006B473F" w:rsidP="006B473F">
      <w:pPr>
        <w:pStyle w:val="1"/>
        <w:rPr>
          <w:kern w:val="0"/>
        </w:rPr>
      </w:pPr>
      <w:bookmarkStart w:id="13" w:name="_Toc292704333"/>
      <w:r>
        <w:rPr>
          <w:kern w:val="0"/>
        </w:rPr>
        <w:t>3</w:t>
      </w:r>
      <w:r>
        <w:rPr>
          <w:rFonts w:hint="eastAsia"/>
          <w:kern w:val="0"/>
        </w:rPr>
        <w:t>单方交通事故损害赔偿的程序问题</w:t>
      </w:r>
      <w:bookmarkEnd w:id="13"/>
    </w:p>
    <w:p w:rsidR="006B473F" w:rsidRDefault="006B473F" w:rsidP="006B473F">
      <w:pPr>
        <w:widowControl/>
        <w:shd w:val="clear" w:color="auto" w:fill="FFFFFF"/>
        <w:spacing w:line="400" w:lineRule="atLeast"/>
        <w:ind w:firstLineChars="200" w:firstLine="480"/>
        <w:rPr>
          <w:kern w:val="0"/>
          <w:sz w:val="24"/>
        </w:rPr>
      </w:pPr>
      <w:r>
        <w:rPr>
          <w:rFonts w:hint="eastAsia"/>
          <w:kern w:val="0"/>
          <w:sz w:val="24"/>
        </w:rPr>
        <w:t>单方机动车交通事故损害赔偿之诉是赔偿权利人针对赔偿义务人向人民法院提出的审判其赔偿主张的请求，在类型上属于给付之诉，诉讼标的是赔偿权利人与赔偿义务人之间的实体法律关系。那么，赔偿权利人应当是谁，义务人应当是谁，涉及到责任主体</w:t>
      </w:r>
      <w:proofErr w:type="gramStart"/>
      <w:r>
        <w:rPr>
          <w:rFonts w:hint="eastAsia"/>
          <w:kern w:val="0"/>
          <w:sz w:val="24"/>
        </w:rPr>
        <w:t>与适格当事人</w:t>
      </w:r>
      <w:proofErr w:type="gramEnd"/>
      <w:r>
        <w:rPr>
          <w:rFonts w:hint="eastAsia"/>
          <w:kern w:val="0"/>
          <w:sz w:val="24"/>
        </w:rPr>
        <w:t>问题；在诉讼程序中，赔偿权利人向赔偿义务人提出了几个诉讼标的，即提起了几个诉，</w:t>
      </w:r>
      <w:proofErr w:type="gramStart"/>
      <w:r>
        <w:rPr>
          <w:rFonts w:hint="eastAsia"/>
          <w:kern w:val="0"/>
          <w:sz w:val="24"/>
        </w:rPr>
        <w:t>涉及到诉的</w:t>
      </w:r>
      <w:proofErr w:type="gramEnd"/>
      <w:r>
        <w:rPr>
          <w:rFonts w:hint="eastAsia"/>
          <w:kern w:val="0"/>
          <w:sz w:val="24"/>
        </w:rPr>
        <w:t>识别和能否合并的问题。</w:t>
      </w:r>
    </w:p>
    <w:p w:rsidR="006B473F" w:rsidRDefault="006B473F" w:rsidP="006B473F">
      <w:pPr>
        <w:pStyle w:val="2"/>
        <w:rPr>
          <w:kern w:val="0"/>
        </w:rPr>
      </w:pPr>
      <w:bookmarkStart w:id="14" w:name="_Toc292704334"/>
      <w:r>
        <w:rPr>
          <w:kern w:val="0"/>
        </w:rPr>
        <w:t xml:space="preserve">3.1 </w:t>
      </w:r>
      <w:bookmarkEnd w:id="14"/>
      <w:r>
        <w:rPr>
          <w:rFonts w:hint="eastAsia"/>
          <w:kern w:val="0"/>
        </w:rPr>
        <w:t>诉的识别</w:t>
      </w:r>
    </w:p>
    <w:p w:rsidR="006B473F" w:rsidRDefault="006B473F" w:rsidP="006B473F">
      <w:pPr>
        <w:widowControl/>
        <w:shd w:val="clear" w:color="auto" w:fill="FFFFFF"/>
        <w:spacing w:line="400" w:lineRule="atLeast"/>
        <w:ind w:firstLineChars="200" w:firstLine="480"/>
        <w:rPr>
          <w:kern w:val="0"/>
          <w:sz w:val="24"/>
        </w:rPr>
      </w:pPr>
      <w:r>
        <w:rPr>
          <w:rFonts w:hint="eastAsia"/>
          <w:kern w:val="0"/>
          <w:sz w:val="24"/>
        </w:rPr>
        <w:t>和常见的交通事故不同，常见的交通事故损害赔偿纠纷，因为涉及</w:t>
      </w:r>
      <w:proofErr w:type="gramStart"/>
      <w:r>
        <w:rPr>
          <w:rFonts w:hint="eastAsia"/>
          <w:kern w:val="0"/>
          <w:sz w:val="24"/>
        </w:rPr>
        <w:t>到交强险在</w:t>
      </w:r>
      <w:proofErr w:type="gramEnd"/>
      <w:r>
        <w:rPr>
          <w:rFonts w:hint="eastAsia"/>
          <w:kern w:val="0"/>
          <w:sz w:val="24"/>
        </w:rPr>
        <w:t>各个伤者之间的分配，一般都是必要共同诉讼，都要合并审理，合一判决，不需要考虑诉的个数问题，只要查明受害者的个数即可。而单方交通事故中，伤者为车上人员，包括司机和乘客。其中乘客与司机之间可能存在不一样的法律关系，比如运输合同关系，雇佣关系</w:t>
      </w:r>
      <w:r>
        <w:rPr>
          <w:kern w:val="0"/>
          <w:sz w:val="24"/>
        </w:rPr>
        <w:t xml:space="preserve">, </w:t>
      </w:r>
      <w:r>
        <w:rPr>
          <w:rFonts w:hint="eastAsia"/>
          <w:kern w:val="0"/>
          <w:sz w:val="24"/>
        </w:rPr>
        <w:t>无因管理合同关系等。在主张权利时，各赔偿权利人相对的赔偿义务人并不一样，提出的诉的个数未必相同，进退不尽一致，因此不一定能够合并审理。</w:t>
      </w:r>
    </w:p>
    <w:p w:rsidR="006B473F" w:rsidRDefault="006B473F" w:rsidP="006B473F">
      <w:pPr>
        <w:widowControl/>
        <w:shd w:val="clear" w:color="auto" w:fill="FFFFFF"/>
        <w:spacing w:line="400" w:lineRule="atLeast"/>
        <w:ind w:firstLineChars="200" w:firstLine="480"/>
        <w:rPr>
          <w:kern w:val="0"/>
          <w:sz w:val="24"/>
        </w:rPr>
      </w:pPr>
      <w:r>
        <w:rPr>
          <w:rFonts w:hint="eastAsia"/>
          <w:kern w:val="0"/>
          <w:sz w:val="24"/>
        </w:rPr>
        <w:t>仔细观察会发现曹书洪第一次起诉诉请包含三部分损失，每部分损失都算作独立的诉讼请求，应当属于三个不同的诉，每个诉的主体都不同，但其只提起了一个诉，一人主张了所有损失。一审法院在事实上一并驳回了其诉请，这是重实</w:t>
      </w:r>
      <w:r>
        <w:rPr>
          <w:rFonts w:hint="eastAsia"/>
          <w:kern w:val="0"/>
          <w:sz w:val="24"/>
        </w:rPr>
        <w:lastRenderedPageBreak/>
        <w:t>体轻程序的做法，认为反正都是不支持，可以在一个案子里头一并处理。但我国是两审终审制，如果原告上诉，该一审判决暂不生效，而如果二审法院认为应当赔偿一部分的话，在判决上就会遇到障碍：只能将曹启庆的损失和</w:t>
      </w:r>
      <w:proofErr w:type="gramStart"/>
      <w:r>
        <w:rPr>
          <w:rFonts w:hint="eastAsia"/>
          <w:kern w:val="0"/>
          <w:sz w:val="24"/>
        </w:rPr>
        <w:t>秦大春</w:t>
      </w:r>
      <w:proofErr w:type="gramEnd"/>
      <w:r>
        <w:rPr>
          <w:rFonts w:hint="eastAsia"/>
          <w:kern w:val="0"/>
          <w:sz w:val="24"/>
        </w:rPr>
        <w:t>的损失一并判决支付给曹书洪。一审法院在程序上并没有做出纠正处理，也没有向当事人释明这个问题，当然诉讼能力较差的原告曹书洪并没有意识到三部分诉讼请求有其必要的独立性，其想当然地认为，反正是自己家庭的损失，由自己一个人代表主张赔偿就好了，反正钱都是到自己家手里，结果是一样的，这也反映了一般老百姓重实体轻程序的观念。所以，其不服判决上诉后，二审法院允许其撤诉，部分原因即是因为</w:t>
      </w:r>
      <w:proofErr w:type="gramStart"/>
      <w:r>
        <w:rPr>
          <w:rFonts w:hint="eastAsia"/>
          <w:kern w:val="0"/>
          <w:sz w:val="24"/>
        </w:rPr>
        <w:t>三个诉</w:t>
      </w:r>
      <w:proofErr w:type="gramEnd"/>
      <w:r>
        <w:rPr>
          <w:rFonts w:hint="eastAsia"/>
          <w:kern w:val="0"/>
          <w:sz w:val="24"/>
        </w:rPr>
        <w:t>不宜合并审理。</w:t>
      </w:r>
    </w:p>
    <w:p w:rsidR="006B473F" w:rsidRDefault="006B473F" w:rsidP="006B473F">
      <w:pPr>
        <w:widowControl/>
        <w:shd w:val="clear" w:color="auto" w:fill="FFFFFF"/>
        <w:spacing w:line="400" w:lineRule="atLeast"/>
        <w:ind w:firstLineChars="200" w:firstLine="480"/>
        <w:rPr>
          <w:kern w:val="0"/>
          <w:sz w:val="24"/>
        </w:rPr>
      </w:pPr>
      <w:r>
        <w:rPr>
          <w:rFonts w:hint="eastAsia"/>
          <w:kern w:val="0"/>
          <w:sz w:val="24"/>
        </w:rPr>
        <w:t>一审法院在驳回曹书洪、秦大春的起诉后，给其做了判后答疑，适当地加以诉讼指导，其后二人没有上诉，上诉期届满后，二人又向法院起诉了四个案子，分别是：原告曹书洪、秦大春诉丰都县公路局、望达配件经营部、人民财保丰都公司生命权纠纷一案，请求法院判令丰都县公路局和望达配件经营部赔偿因曹启庆死亡造成的死亡赔偿金、丧葬费、精神损害抚慰金等各项损失，保险公司在</w:t>
      </w:r>
      <w:proofErr w:type="gramStart"/>
      <w:r>
        <w:rPr>
          <w:rFonts w:hint="eastAsia"/>
          <w:kern w:val="0"/>
          <w:sz w:val="24"/>
        </w:rPr>
        <w:t>交强险</w:t>
      </w:r>
      <w:proofErr w:type="gramEnd"/>
      <w:r>
        <w:rPr>
          <w:rFonts w:hint="eastAsia"/>
          <w:kern w:val="0"/>
          <w:sz w:val="24"/>
        </w:rPr>
        <w:t>和商业</w:t>
      </w:r>
      <w:proofErr w:type="gramStart"/>
      <w:r>
        <w:rPr>
          <w:rFonts w:hint="eastAsia"/>
          <w:kern w:val="0"/>
          <w:sz w:val="24"/>
        </w:rPr>
        <w:t>三者险范围</w:t>
      </w:r>
      <w:proofErr w:type="gramEnd"/>
      <w:r>
        <w:rPr>
          <w:rFonts w:hint="eastAsia"/>
          <w:kern w:val="0"/>
          <w:sz w:val="24"/>
        </w:rPr>
        <w:t>内承担责任；原告秦大春诉被告曹书洪、丰都县公路局、望达配件经营部、人民财保丰都公司健康权纠纷一案，请求法院判令曹书洪、丰都县公路局和望达配件经营部赔偿原告医疗费、误工费、护理费等各项损失，保险公司在保险范围内承担责任；原告曹书洪诉丰都县公路局、望达配件经营</w:t>
      </w:r>
      <w:proofErr w:type="gramStart"/>
      <w:r>
        <w:rPr>
          <w:rFonts w:hint="eastAsia"/>
          <w:kern w:val="0"/>
          <w:sz w:val="24"/>
        </w:rPr>
        <w:t>部健康</w:t>
      </w:r>
      <w:proofErr w:type="gramEnd"/>
      <w:r>
        <w:rPr>
          <w:rFonts w:hint="eastAsia"/>
          <w:kern w:val="0"/>
          <w:sz w:val="24"/>
        </w:rPr>
        <w:t>权纠纷一案，请求法院判令丰都县公路局和望达配件经营部赔偿原告医疗费、误工费、护理费等各项损失；原告曹书洪诉被告人民财保丰都公司保险合同纠纷一案，请求法院判决保险公司在座位险限额</w:t>
      </w:r>
      <w:proofErr w:type="gramStart"/>
      <w:r>
        <w:rPr>
          <w:rFonts w:hint="eastAsia"/>
          <w:kern w:val="0"/>
          <w:sz w:val="24"/>
        </w:rPr>
        <w:t>内赔偿</w:t>
      </w:r>
      <w:proofErr w:type="gramEnd"/>
      <w:r>
        <w:rPr>
          <w:rFonts w:hint="eastAsia"/>
          <w:kern w:val="0"/>
          <w:sz w:val="24"/>
        </w:rPr>
        <w:t>原告垫付的费用。</w:t>
      </w:r>
    </w:p>
    <w:p w:rsidR="006B473F" w:rsidRDefault="006B473F" w:rsidP="006B473F">
      <w:pPr>
        <w:widowControl/>
        <w:shd w:val="clear" w:color="auto" w:fill="FFFFFF"/>
        <w:spacing w:line="400" w:lineRule="atLeast"/>
        <w:ind w:firstLineChars="200" w:firstLine="480"/>
        <w:rPr>
          <w:kern w:val="0"/>
          <w:sz w:val="24"/>
        </w:rPr>
      </w:pPr>
      <w:r>
        <w:rPr>
          <w:rFonts w:hint="eastAsia"/>
          <w:kern w:val="0"/>
          <w:sz w:val="24"/>
        </w:rPr>
        <w:t>第一第二两个个案子当中，实际上各包含了两个诉，一个是侵权赔偿之诉，一个是保险赔付之诉，前诉的诉讼标的是侵权法律关系，</w:t>
      </w:r>
      <w:proofErr w:type="gramStart"/>
      <w:r>
        <w:rPr>
          <w:rFonts w:hint="eastAsia"/>
          <w:kern w:val="0"/>
          <w:sz w:val="24"/>
        </w:rPr>
        <w:t>后诉的</w:t>
      </w:r>
      <w:proofErr w:type="gramEnd"/>
      <w:r>
        <w:rPr>
          <w:rFonts w:hint="eastAsia"/>
          <w:kern w:val="0"/>
          <w:sz w:val="24"/>
        </w:rPr>
        <w:t>诉讼标的是保险合同关系；第三第四个案子只有单纯的</w:t>
      </w:r>
      <w:proofErr w:type="gramStart"/>
      <w:r>
        <w:rPr>
          <w:rFonts w:hint="eastAsia"/>
          <w:kern w:val="0"/>
          <w:sz w:val="24"/>
        </w:rPr>
        <w:t>一</w:t>
      </w:r>
      <w:proofErr w:type="gramEnd"/>
      <w:r>
        <w:rPr>
          <w:rFonts w:hint="eastAsia"/>
          <w:kern w:val="0"/>
          <w:sz w:val="24"/>
        </w:rPr>
        <w:t>诉，前者诉讼标的是侵权法律关系，后者诉讼标的是保险合同关系。</w:t>
      </w:r>
    </w:p>
    <w:p w:rsidR="006B473F" w:rsidRDefault="006B473F" w:rsidP="006B473F">
      <w:pPr>
        <w:widowControl/>
        <w:shd w:val="clear" w:color="auto" w:fill="FFFFFF"/>
        <w:spacing w:line="400" w:lineRule="atLeast"/>
        <w:ind w:firstLineChars="200" w:firstLine="480"/>
        <w:rPr>
          <w:kern w:val="0"/>
          <w:sz w:val="24"/>
        </w:rPr>
      </w:pPr>
      <w:r>
        <w:rPr>
          <w:rFonts w:hint="eastAsia"/>
          <w:kern w:val="0"/>
          <w:sz w:val="24"/>
        </w:rPr>
        <w:t>诉的识别的意义在于两方面，一是合法、合理地适用一事不再理原则，二是在多数人诉讼中，判断</w:t>
      </w:r>
      <w:proofErr w:type="gramStart"/>
      <w:r>
        <w:rPr>
          <w:rFonts w:hint="eastAsia"/>
          <w:kern w:val="0"/>
          <w:sz w:val="24"/>
        </w:rPr>
        <w:t>几个诉</w:t>
      </w:r>
      <w:proofErr w:type="gramEnd"/>
      <w:r>
        <w:rPr>
          <w:rFonts w:hint="eastAsia"/>
          <w:kern w:val="0"/>
          <w:sz w:val="24"/>
        </w:rPr>
        <w:t>可不可以合并审理。第一、第二个案子中的</w:t>
      </w:r>
      <w:proofErr w:type="gramStart"/>
      <w:r>
        <w:rPr>
          <w:rFonts w:hint="eastAsia"/>
          <w:kern w:val="0"/>
          <w:sz w:val="24"/>
        </w:rPr>
        <w:t>两个诉可以</w:t>
      </w:r>
      <w:proofErr w:type="gramEnd"/>
      <w:r>
        <w:rPr>
          <w:rFonts w:hint="eastAsia"/>
          <w:kern w:val="0"/>
          <w:sz w:val="24"/>
        </w:rPr>
        <w:t>合并审理，首先是因为</w:t>
      </w:r>
      <w:proofErr w:type="gramStart"/>
      <w:r>
        <w:rPr>
          <w:rFonts w:hint="eastAsia"/>
          <w:kern w:val="0"/>
          <w:sz w:val="24"/>
        </w:rPr>
        <w:t>两个诉</w:t>
      </w:r>
      <w:proofErr w:type="gramEnd"/>
      <w:r>
        <w:rPr>
          <w:rFonts w:hint="eastAsia"/>
          <w:kern w:val="0"/>
          <w:sz w:val="24"/>
        </w:rPr>
        <w:t>的主体身份上没有矛盾冲突，诉的客体之间有关联性，诉的理由都是基于交通事故发生这一事实，所以，最高人民法院关于道路交通损害赔偿案件的司法解释中明确规定应当将</w:t>
      </w:r>
      <w:proofErr w:type="gramStart"/>
      <w:r>
        <w:rPr>
          <w:rFonts w:hint="eastAsia"/>
          <w:kern w:val="0"/>
          <w:sz w:val="24"/>
        </w:rPr>
        <w:t>承保交强险的</w:t>
      </w:r>
      <w:proofErr w:type="gramEnd"/>
      <w:r>
        <w:rPr>
          <w:rFonts w:hint="eastAsia"/>
          <w:kern w:val="0"/>
          <w:sz w:val="24"/>
        </w:rPr>
        <w:t>保险公司列为被告，当事人请求将承保商业险的保险公司列为共同被告的，也应当合并审理。在该司法解释出台以前，重庆范围内的法院一般是分别立案审理的，且将机动车交通事故责任纠纷归类为传统民事案件，由民</w:t>
      </w:r>
      <w:proofErr w:type="gramStart"/>
      <w:r>
        <w:rPr>
          <w:rFonts w:hint="eastAsia"/>
          <w:kern w:val="0"/>
          <w:sz w:val="24"/>
        </w:rPr>
        <w:t>一</w:t>
      </w:r>
      <w:proofErr w:type="gramEnd"/>
      <w:r>
        <w:rPr>
          <w:rFonts w:hint="eastAsia"/>
          <w:kern w:val="0"/>
          <w:sz w:val="24"/>
        </w:rPr>
        <w:t>庭审理，将保险合同案件归类为商事案件，由民二庭或者分管经济审判的庭室审理。曹书洪第一次起诉的案子中，</w:t>
      </w:r>
      <w:r>
        <w:rPr>
          <w:rFonts w:hint="eastAsia"/>
          <w:kern w:val="0"/>
          <w:sz w:val="24"/>
        </w:rPr>
        <w:lastRenderedPageBreak/>
        <w:t>侵权损害赔偿之诉的主体为曹书洪和丰都县公路局、丰都县公路路政管理大队、丰都县武平镇人民政府，因为主体不同，所以与后来的四个案子中的侵权损害赔偿之</w:t>
      </w:r>
      <w:proofErr w:type="gramStart"/>
      <w:r>
        <w:rPr>
          <w:rFonts w:hint="eastAsia"/>
          <w:kern w:val="0"/>
          <w:sz w:val="24"/>
        </w:rPr>
        <w:t>诉不是</w:t>
      </w:r>
      <w:proofErr w:type="gramEnd"/>
      <w:r>
        <w:rPr>
          <w:rFonts w:hint="eastAsia"/>
          <w:kern w:val="0"/>
          <w:sz w:val="24"/>
        </w:rPr>
        <w:t>同一个诉，而且因为准许原告曹书洪在上诉期间撤回起诉，二审法院撤销了一审法院的判决，该判决自始至终没有产生既判力，当事人的诉权重置，所以被告丰都县公路局的抗辩理由不成立，人民法院应当受理后面四个案子。</w:t>
      </w:r>
    </w:p>
    <w:p w:rsidR="006B473F" w:rsidRDefault="006B473F" w:rsidP="006B473F">
      <w:pPr>
        <w:pStyle w:val="2"/>
        <w:rPr>
          <w:kern w:val="0"/>
        </w:rPr>
      </w:pPr>
      <w:bookmarkStart w:id="15" w:name="_Toc292704335"/>
      <w:r>
        <w:rPr>
          <w:kern w:val="0"/>
        </w:rPr>
        <w:t xml:space="preserve">3.2 </w:t>
      </w:r>
      <w:bookmarkEnd w:id="15"/>
      <w:r>
        <w:rPr>
          <w:rFonts w:hint="eastAsia"/>
          <w:kern w:val="0"/>
        </w:rPr>
        <w:t>处分权与审判权的关系</w:t>
      </w:r>
    </w:p>
    <w:p w:rsidR="006B473F" w:rsidRDefault="006B473F" w:rsidP="006B473F">
      <w:pPr>
        <w:widowControl/>
        <w:shd w:val="clear" w:color="auto" w:fill="FFFFFF"/>
        <w:spacing w:line="400" w:lineRule="atLeast"/>
        <w:ind w:firstLineChars="200" w:firstLine="480"/>
        <w:rPr>
          <w:kern w:val="0"/>
          <w:sz w:val="24"/>
        </w:rPr>
      </w:pPr>
      <w:r>
        <w:rPr>
          <w:rFonts w:hint="eastAsia"/>
          <w:kern w:val="0"/>
          <w:sz w:val="24"/>
        </w:rPr>
        <w:t>顺便说一个问题，就是二审撤回起诉的问题。民事诉讼法只提到了一审撤诉的问题，没有关于二审撤诉的规定，而在审判实践中，认识也不一致，有的法院允许，有的法院不允许。根据诉权消耗理论，在一审辩论终结以后，当事人诉权消耗完毕，在二审中还有没有权利提出撤诉呢？如果允许，应当向谁提起呢？如果向一审法院提起，那么，一审程序已经终结，判决已经做出，不可能再受理原告的撤诉申请，将判决收回，换成准许撤诉的裁定，这既不严肃也不符合民事诉讼法关于撤诉的规定；如果向二审法院提起，由二审法院决定是否准许撤诉，同样也涉及到撤销一审判决的问题，有四个方面需要考虑：</w:t>
      </w:r>
      <w:r>
        <w:rPr>
          <w:kern w:val="0"/>
          <w:sz w:val="24"/>
        </w:rPr>
        <w:t>1.</w:t>
      </w:r>
      <w:r>
        <w:rPr>
          <w:rFonts w:hint="eastAsia"/>
          <w:kern w:val="0"/>
          <w:sz w:val="24"/>
        </w:rPr>
        <w:t>一审法院</w:t>
      </w:r>
      <w:proofErr w:type="gramStart"/>
      <w:r>
        <w:rPr>
          <w:rFonts w:hint="eastAsia"/>
          <w:kern w:val="0"/>
          <w:sz w:val="24"/>
        </w:rPr>
        <w:t>作出</w:t>
      </w:r>
      <w:proofErr w:type="gramEnd"/>
      <w:r>
        <w:rPr>
          <w:rFonts w:hint="eastAsia"/>
          <w:kern w:val="0"/>
          <w:sz w:val="24"/>
        </w:rPr>
        <w:t>判决，投入了一定的精力查明事实，</w:t>
      </w:r>
      <w:proofErr w:type="gramStart"/>
      <w:r>
        <w:rPr>
          <w:rFonts w:hint="eastAsia"/>
          <w:kern w:val="0"/>
          <w:sz w:val="24"/>
        </w:rPr>
        <w:t>作出</w:t>
      </w:r>
      <w:proofErr w:type="gramEnd"/>
      <w:r>
        <w:rPr>
          <w:rFonts w:hint="eastAsia"/>
          <w:kern w:val="0"/>
          <w:sz w:val="24"/>
        </w:rPr>
        <w:t>法律判断，经过送达、开庭、判决、整理卷宗结案等工作环节，客观上也花费了一定的物质、时间成本，二审法院应当尊重一审法院的劳动成果；</w:t>
      </w:r>
      <w:r>
        <w:rPr>
          <w:kern w:val="0"/>
          <w:sz w:val="24"/>
        </w:rPr>
        <w:t>2.</w:t>
      </w:r>
      <w:r>
        <w:rPr>
          <w:rFonts w:hint="eastAsia"/>
          <w:kern w:val="0"/>
          <w:sz w:val="24"/>
        </w:rPr>
        <w:t>在判决</w:t>
      </w:r>
      <w:proofErr w:type="gramStart"/>
      <w:r>
        <w:rPr>
          <w:rFonts w:hint="eastAsia"/>
          <w:kern w:val="0"/>
          <w:sz w:val="24"/>
        </w:rPr>
        <w:t>作出</w:t>
      </w:r>
      <w:proofErr w:type="gramEnd"/>
      <w:r>
        <w:rPr>
          <w:rFonts w:hint="eastAsia"/>
          <w:kern w:val="0"/>
          <w:sz w:val="24"/>
        </w:rPr>
        <w:t>后再允许撤诉，首先需要撤销一审判决，影响判决确定性和一审法院的公信力；</w:t>
      </w:r>
      <w:r>
        <w:rPr>
          <w:kern w:val="0"/>
          <w:sz w:val="24"/>
        </w:rPr>
        <w:t>3.</w:t>
      </w:r>
      <w:r>
        <w:rPr>
          <w:rFonts w:hint="eastAsia"/>
          <w:kern w:val="0"/>
          <w:sz w:val="24"/>
        </w:rPr>
        <w:t>起诉是向一审法院提起的，而撤诉由二审法院决定，有越俎代庖的嫌疑，不符合上下级法院的指导关系的性质；</w:t>
      </w:r>
      <w:r>
        <w:rPr>
          <w:kern w:val="0"/>
          <w:sz w:val="24"/>
        </w:rPr>
        <w:t>4.</w:t>
      </w:r>
      <w:r>
        <w:rPr>
          <w:rFonts w:hint="eastAsia"/>
          <w:kern w:val="0"/>
          <w:sz w:val="24"/>
        </w:rPr>
        <w:t>事实上扩大了原告的处分权，造成了原被告诉讼地位的不平等，且原告往往是因为情况对自己不利才会提出撤诉，而被告并没有对等的手段可以撤销一审判决，有可能出现原告滥用诉讼权利的现象，增加被告不必要的诉讼成本。因此，从节省司法资源、维护判决确定性、保持法院层级关系的角度讲，二审法院不应当准许原审原告在上诉审理过程中撤回一审起诉。而从当事人的角度来看，民事诉讼当事人有权在法律规定的范围内，自由支配和处置自己依法享有的民事权利</w:t>
      </w:r>
      <w:r>
        <w:rPr>
          <w:rStyle w:val="a6"/>
          <w:kern w:val="0"/>
          <w:sz w:val="24"/>
        </w:rPr>
        <w:footnoteReference w:id="3"/>
      </w:r>
      <w:r>
        <w:rPr>
          <w:rFonts w:hint="eastAsia"/>
          <w:kern w:val="0"/>
          <w:sz w:val="24"/>
        </w:rPr>
        <w:t>，在民事诉讼中，处分原则贯穿于从审判到执行的整个过程，没有当事人对诉讼权利的自由支配，民事主体对民事实体权利的自由支配也难以实现，当事人在法定期间内上诉后，一审判决暂不生效，从保障当事人的权利来讲，应当准许其在二审中撤回一审起诉。是否准许在二审中撤回起诉，实质上是平衡处分权与审判权的关系的问题，在民事诉讼中，当事人处分权与法院审判权的相互关系是决定诉讼形态的重要因素，民事诉讼过程是在处分权与审判权相互作用下展开的，在是否准许当事人二审中撤回一审起诉问题上合理界定当事人处分权与法院审判权的界限的</w:t>
      </w:r>
      <w:r>
        <w:rPr>
          <w:rFonts w:hint="eastAsia"/>
          <w:kern w:val="0"/>
          <w:sz w:val="24"/>
        </w:rPr>
        <w:lastRenderedPageBreak/>
        <w:t>方法，一是看一审在程序上是否有重大瑕疵，有没有达到应当发回重审的标准；二是看当事人有没有滥用诉讼权利。</w:t>
      </w:r>
    </w:p>
    <w:p w:rsidR="006B473F" w:rsidRDefault="006B473F" w:rsidP="006B473F">
      <w:pPr>
        <w:spacing w:line="400" w:lineRule="atLeast"/>
        <w:ind w:firstLineChars="200" w:firstLine="480"/>
        <w:rPr>
          <w:sz w:val="24"/>
        </w:rPr>
      </w:pPr>
    </w:p>
    <w:p w:rsidR="006B473F" w:rsidRDefault="006B473F" w:rsidP="006B473F">
      <w:pPr>
        <w:pStyle w:val="2"/>
        <w:rPr>
          <w:kern w:val="0"/>
        </w:rPr>
      </w:pPr>
      <w:r>
        <w:rPr>
          <w:kern w:val="0"/>
        </w:rPr>
        <w:t xml:space="preserve">3.3 </w:t>
      </w:r>
      <w:r>
        <w:rPr>
          <w:rFonts w:hint="eastAsia"/>
          <w:kern w:val="0"/>
        </w:rPr>
        <w:t>权利责任主体</w:t>
      </w:r>
      <w:proofErr w:type="gramStart"/>
      <w:r>
        <w:rPr>
          <w:rFonts w:hint="eastAsia"/>
          <w:kern w:val="0"/>
        </w:rPr>
        <w:t>与适格当事人</w:t>
      </w:r>
      <w:proofErr w:type="gramEnd"/>
    </w:p>
    <w:p w:rsidR="006B473F" w:rsidRDefault="006B473F" w:rsidP="006B473F">
      <w:pPr>
        <w:spacing w:line="400" w:lineRule="atLeast"/>
        <w:ind w:firstLineChars="200" w:firstLine="480"/>
        <w:rPr>
          <w:sz w:val="24"/>
        </w:rPr>
      </w:pPr>
      <w:r>
        <w:rPr>
          <w:rFonts w:hint="eastAsia"/>
          <w:sz w:val="24"/>
        </w:rPr>
        <w:t>一般来说，当事人是指民事诉讼程序中起诉和应诉的人，两造相争为诉，诉的主体，也就是凡是参与到诉讼过程中的两造，都可以称为当事人。在实体上与案件有直接利害关系，或者对争议的民事权利享有管理权和处分权的人可以作为当事人，在程序上，只要是以自己名义起诉、应诉的人，也可以作为当事人。民事诉讼的最终目的是解决纠纷，这就要考虑，由哪些人作为当事人参加诉讼能更好地、最彻底地解决纠纷，这就是</w:t>
      </w:r>
      <w:proofErr w:type="gramStart"/>
      <w:r>
        <w:rPr>
          <w:rFonts w:hint="eastAsia"/>
          <w:sz w:val="24"/>
        </w:rPr>
        <w:t>确定适格当事人</w:t>
      </w:r>
      <w:proofErr w:type="gramEnd"/>
      <w:r>
        <w:rPr>
          <w:rStyle w:val="a6"/>
          <w:sz w:val="24"/>
        </w:rPr>
        <w:footnoteReference w:id="4"/>
      </w:r>
      <w:r>
        <w:rPr>
          <w:rFonts w:hint="eastAsia"/>
          <w:sz w:val="24"/>
        </w:rPr>
        <w:t>的意义。由于在立案时只进行形式审查，哪些人作为当事人有利于解决纠纷就要在审理过程中进行实质审查。</w:t>
      </w:r>
    </w:p>
    <w:p w:rsidR="006B473F" w:rsidRDefault="006B473F" w:rsidP="006B473F">
      <w:pPr>
        <w:pStyle w:val="3"/>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3.3.1</w:t>
        </w:r>
      </w:smartTag>
      <w:r>
        <w:rPr>
          <w:rFonts w:hint="eastAsia"/>
          <w:kern w:val="0"/>
        </w:rPr>
        <w:t>权利主体</w:t>
      </w:r>
      <w:proofErr w:type="gramStart"/>
      <w:r>
        <w:rPr>
          <w:rFonts w:hint="eastAsia"/>
          <w:kern w:val="0"/>
        </w:rPr>
        <w:t>与适格原告</w:t>
      </w:r>
      <w:proofErr w:type="gramEnd"/>
    </w:p>
    <w:p w:rsidR="006B473F" w:rsidRDefault="006B473F" w:rsidP="006B473F">
      <w:pPr>
        <w:spacing w:line="400" w:lineRule="atLeast"/>
        <w:ind w:firstLineChars="200" w:firstLine="480"/>
        <w:rPr>
          <w:sz w:val="24"/>
        </w:rPr>
      </w:pPr>
      <w:r>
        <w:rPr>
          <w:rFonts w:hint="eastAsia"/>
          <w:sz w:val="24"/>
        </w:rPr>
        <w:t>四个案子包含的</w:t>
      </w:r>
      <w:proofErr w:type="gramStart"/>
      <w:r>
        <w:rPr>
          <w:rFonts w:hint="eastAsia"/>
          <w:sz w:val="24"/>
        </w:rPr>
        <w:t>诉全部</w:t>
      </w:r>
      <w:proofErr w:type="gramEnd"/>
      <w:r>
        <w:rPr>
          <w:rFonts w:hint="eastAsia"/>
          <w:sz w:val="24"/>
        </w:rPr>
        <w:t>为给付之诉。第一个案子中</w:t>
      </w:r>
      <w:r>
        <w:rPr>
          <w:sz w:val="24"/>
        </w:rPr>
        <w:t>,</w:t>
      </w:r>
      <w:r>
        <w:rPr>
          <w:rFonts w:hint="eastAsia"/>
          <w:sz w:val="24"/>
        </w:rPr>
        <w:t>解决的是交通事故中曹书洪、秦大春之子曹启庆死亡部分的损失，由于曹启庆死亡，其人格消灭，自然没有行使赔偿请求权的基础与可能。但生命权是我国法律明确承认的实体权利：民法通则明文规定生命健康权，司法解释也将生命权、健康</w:t>
      </w:r>
      <w:proofErr w:type="gramStart"/>
      <w:r>
        <w:rPr>
          <w:rFonts w:hint="eastAsia"/>
          <w:sz w:val="24"/>
        </w:rPr>
        <w:t>权身体</w:t>
      </w:r>
      <w:proofErr w:type="gramEnd"/>
      <w:r>
        <w:rPr>
          <w:rFonts w:hint="eastAsia"/>
          <w:sz w:val="24"/>
        </w:rPr>
        <w:t>权列为并列的三种人格权。曹书洪、秦大春作为曹启庆的监护人，对该案争议的民事权利享有管理权和处分权，可以作为当事人起诉，是该案</w:t>
      </w:r>
      <w:proofErr w:type="gramStart"/>
      <w:r>
        <w:rPr>
          <w:rFonts w:hint="eastAsia"/>
          <w:sz w:val="24"/>
        </w:rPr>
        <w:t>的适格原告</w:t>
      </w:r>
      <w:proofErr w:type="gramEnd"/>
      <w:r>
        <w:rPr>
          <w:rFonts w:hint="eastAsia"/>
          <w:sz w:val="24"/>
        </w:rPr>
        <w:t>。而同时，根据道路交通安全法的规定，曹书洪是事故车辆驾驶员，是侵权行为的实施人，应当作为该案被告参加诉讼，是该案</w:t>
      </w:r>
      <w:proofErr w:type="gramStart"/>
      <w:r>
        <w:rPr>
          <w:rFonts w:hint="eastAsia"/>
          <w:sz w:val="24"/>
        </w:rPr>
        <w:t>的适格被告</w:t>
      </w:r>
      <w:proofErr w:type="gramEnd"/>
      <w:r>
        <w:rPr>
          <w:rFonts w:hint="eastAsia"/>
          <w:sz w:val="24"/>
        </w:rPr>
        <w:t>。曹书洪的诉讼身份具有双重性，所以，在事故发生后曹书洪一人起诉主张所有损失一案中，其诉讼请求包含秦大春的损失，相当于曹书洪作为被告代为主张了原告秦大春的损失，这个悖论不符合诉讼结构，曹书洪不是该诉</w:t>
      </w:r>
      <w:proofErr w:type="gramStart"/>
      <w:r>
        <w:rPr>
          <w:rFonts w:hint="eastAsia"/>
          <w:sz w:val="24"/>
        </w:rPr>
        <w:t>的适格原告</w:t>
      </w:r>
      <w:proofErr w:type="gramEnd"/>
      <w:r>
        <w:rPr>
          <w:rFonts w:hint="eastAsia"/>
          <w:sz w:val="24"/>
        </w:rPr>
        <w:t>，二审法院准许其撤回起诉，这也是一个很重要的原因。而在曹书洪、秦大春担当诉讼的曹启庆生命权纠纷一案中，曹书洪的诉讼身份仍然是重合的，既可以作为原告，也可以作为被告，最终法院允许其作为原告参加诉讼，主要有四点理由：曹书洪选择作为原告起诉，而且其</w:t>
      </w:r>
      <w:proofErr w:type="gramStart"/>
      <w:r>
        <w:rPr>
          <w:rFonts w:hint="eastAsia"/>
          <w:sz w:val="24"/>
        </w:rPr>
        <w:t>符合适格原告</w:t>
      </w:r>
      <w:proofErr w:type="gramEnd"/>
      <w:r>
        <w:rPr>
          <w:rFonts w:hint="eastAsia"/>
          <w:sz w:val="24"/>
        </w:rPr>
        <w:t>的条件，如果没有特殊理由，应当尊重当事人的选择，不应当依职权变更；曹书洪、秦大春同为担当其子曹启庆诉讼的原告，在权利主张上具有一致性，在逻辑上并不矛盾；从当事人的诉讼活动角度看，曹书洪与其他被告是对抗关系，将其列为原告，在诉讼结构上更加合理；可以简化诉讼程序，减少可执行内容，如果将曹书洪列为被告，判项中必然要明确其应当赔偿的数额，而如果列为原告，则可以直接抵扣，一旦案件进入执行程序，可以减少执行阶段的工作量。所以一</w:t>
      </w:r>
      <w:r>
        <w:rPr>
          <w:rFonts w:hint="eastAsia"/>
          <w:sz w:val="24"/>
        </w:rPr>
        <w:lastRenderedPageBreak/>
        <w:t>审法院允许曹书洪作为原告参加诉讼，其在交通事故中的责任，根据其应当承担责任的大小，从原告应当获得的赔偿数额中抵扣。</w:t>
      </w:r>
    </w:p>
    <w:p w:rsidR="006B473F" w:rsidRDefault="006B473F" w:rsidP="006B473F">
      <w:pPr>
        <w:spacing w:line="400" w:lineRule="atLeast"/>
        <w:ind w:firstLineChars="200" w:firstLine="480"/>
        <w:rPr>
          <w:sz w:val="24"/>
        </w:rPr>
      </w:pPr>
      <w:r>
        <w:rPr>
          <w:rFonts w:hint="eastAsia"/>
          <w:sz w:val="24"/>
        </w:rPr>
        <w:t>后面三个案子的当事人较清晰，曹书洪，秦大春分别为权利主体，是案件</w:t>
      </w:r>
      <w:proofErr w:type="gramStart"/>
      <w:r>
        <w:rPr>
          <w:rFonts w:hint="eastAsia"/>
          <w:sz w:val="24"/>
        </w:rPr>
        <w:t>的适格原告</w:t>
      </w:r>
      <w:proofErr w:type="gramEnd"/>
      <w:r>
        <w:rPr>
          <w:rFonts w:hint="eastAsia"/>
          <w:sz w:val="24"/>
        </w:rPr>
        <w:t>。值得注意的是，本案中事故车辆上的乘客有</w:t>
      </w:r>
      <w:r>
        <w:rPr>
          <w:sz w:val="24"/>
        </w:rPr>
        <w:t>8</w:t>
      </w:r>
      <w:r>
        <w:rPr>
          <w:rFonts w:hint="eastAsia"/>
          <w:sz w:val="24"/>
        </w:rPr>
        <w:t>人，其中</w:t>
      </w:r>
      <w:r>
        <w:rPr>
          <w:sz w:val="24"/>
        </w:rPr>
        <w:t>2</w:t>
      </w:r>
      <w:r>
        <w:rPr>
          <w:rFonts w:hint="eastAsia"/>
          <w:sz w:val="24"/>
        </w:rPr>
        <w:t>人死亡，其余</w:t>
      </w:r>
      <w:r>
        <w:rPr>
          <w:sz w:val="24"/>
        </w:rPr>
        <w:t>6</w:t>
      </w:r>
      <w:r>
        <w:rPr>
          <w:rFonts w:hint="eastAsia"/>
          <w:sz w:val="24"/>
        </w:rPr>
        <w:t>人均有不同程度的伤情。但除了曹书洪、秦大春之外，车上其他人未提起诉讼。人民法院在实践中有一种较普遍的做法，就是在审理交通事故案件当中，因为涉及保险金限额下的赔偿金在各受害者之间的分配，如果只有一部分受害者起诉，案件承办人一般会查明受害者确切的人数，然后询问其他未起诉的受害者是否参加诉讼，或者依职权追加其为原告参加诉讼，而在上述案例中则没有必要，因为各受害者和被告之间均能形成独立之诉，这也是单方交通事故与一般交通事故损害赔偿之诉的区别之一。</w:t>
      </w:r>
    </w:p>
    <w:p w:rsidR="006B473F" w:rsidRDefault="006B473F" w:rsidP="006B473F">
      <w:pPr>
        <w:pStyle w:val="3"/>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3.3.2</w:t>
        </w:r>
      </w:smartTag>
      <w:r>
        <w:rPr>
          <w:rFonts w:hint="eastAsia"/>
          <w:kern w:val="0"/>
        </w:rPr>
        <w:t>责任主体</w:t>
      </w:r>
      <w:proofErr w:type="gramStart"/>
      <w:r>
        <w:rPr>
          <w:rFonts w:hint="eastAsia"/>
          <w:kern w:val="0"/>
        </w:rPr>
        <w:t>与适格被告</w:t>
      </w:r>
      <w:proofErr w:type="gramEnd"/>
    </w:p>
    <w:p w:rsidR="006B473F" w:rsidRDefault="006B473F" w:rsidP="00C04374">
      <w:pPr>
        <w:spacing w:line="400" w:lineRule="atLeast"/>
        <w:ind w:firstLineChars="200" w:firstLine="480"/>
        <w:rPr>
          <w:sz w:val="24"/>
        </w:rPr>
      </w:pPr>
      <w:r>
        <w:rPr>
          <w:rFonts w:hint="eastAsia"/>
          <w:sz w:val="24"/>
        </w:rPr>
        <w:t>确定</w:t>
      </w:r>
      <w:proofErr w:type="gramStart"/>
      <w:r>
        <w:rPr>
          <w:rFonts w:hint="eastAsia"/>
          <w:sz w:val="24"/>
        </w:rPr>
        <w:t>了适格</w:t>
      </w:r>
      <w:proofErr w:type="gramEnd"/>
      <w:r>
        <w:rPr>
          <w:rFonts w:hint="eastAsia"/>
          <w:sz w:val="24"/>
        </w:rPr>
        <w:t>原告之后，接下来的问题就是原告的损失应当向谁主张，也就是谁应当承担责任，人民法院在审理中如何</w:t>
      </w:r>
      <w:proofErr w:type="gramStart"/>
      <w:r>
        <w:rPr>
          <w:rFonts w:hint="eastAsia"/>
          <w:sz w:val="24"/>
        </w:rPr>
        <w:t>确定适格被告</w:t>
      </w:r>
      <w:proofErr w:type="gramEnd"/>
      <w:r>
        <w:rPr>
          <w:rFonts w:hint="eastAsia"/>
          <w:sz w:val="24"/>
        </w:rPr>
        <w:t>的问题。</w:t>
      </w:r>
    </w:p>
    <w:p w:rsidR="006B473F" w:rsidRDefault="006B473F" w:rsidP="006B473F">
      <w:pPr>
        <w:spacing w:line="400" w:lineRule="atLeast"/>
        <w:ind w:firstLineChars="200" w:firstLine="480"/>
        <w:rPr>
          <w:sz w:val="24"/>
        </w:rPr>
      </w:pPr>
      <w:r>
        <w:rPr>
          <w:rFonts w:hint="eastAsia"/>
          <w:sz w:val="24"/>
        </w:rPr>
        <w:t>机动车具有质量大、速度高等物理特性，上路行驶对人身安全有一定的威胁，故机动车驾驶属于高度危险作业。机动车的控制人和机动车行驶的受益人有防范风险的责任。常见交通事故责任主体较好确定，以谁管理谁负责、收益与风险相对等为原则，谁对机动车的运行具有支配和控制的权利，谁应当作为责任主体；谁从即从车的运行得到收益，谁应当作为责任主体。</w:t>
      </w:r>
    </w:p>
    <w:p w:rsidR="006B473F" w:rsidRDefault="006B473F" w:rsidP="006B473F">
      <w:pPr>
        <w:spacing w:line="400" w:lineRule="atLeast"/>
        <w:ind w:firstLineChars="200" w:firstLine="480"/>
        <w:rPr>
          <w:sz w:val="24"/>
        </w:rPr>
      </w:pPr>
      <w:r>
        <w:rPr>
          <w:rFonts w:hint="eastAsia"/>
          <w:sz w:val="24"/>
        </w:rPr>
        <w:t>单方交通事故的责任主体涉及到交通参与者以外的主体是否是责任主体的问题。单方交通事故相较与常见交通事故的特殊性在于，事故发生的原因比较复杂，需要考虑机动车意外的参与因素，影响道路通行的自然因素包括天气、光照度、水文、潮汐、行驶路段的地貌等；与道路行驶安全有关的人为因素包含两个方面：道路建设管理者方面，如道路设计单位、施工单位、管理养护单位等，交通参与者方面的因素，如驾驶人素质、车辆硬件设施、车辆保养人等</w:t>
      </w:r>
      <w:r>
        <w:rPr>
          <w:sz w:val="24"/>
        </w:rPr>
        <w:t>;</w:t>
      </w:r>
      <w:r>
        <w:rPr>
          <w:rFonts w:hint="eastAsia"/>
          <w:sz w:val="24"/>
        </w:rPr>
        <w:t>因自己的行为改变了路面状况，从而对道路交通发生影响的人，如在道路上倾倒、遗撒搁置物，占道施工，设置路障的人。</w:t>
      </w:r>
    </w:p>
    <w:p w:rsidR="006B473F" w:rsidRDefault="006B473F" w:rsidP="006B473F">
      <w:pPr>
        <w:spacing w:line="400" w:lineRule="atLeast"/>
        <w:ind w:firstLineChars="200" w:firstLine="480"/>
        <w:rPr>
          <w:sz w:val="24"/>
        </w:rPr>
      </w:pPr>
      <w:r>
        <w:rPr>
          <w:rFonts w:hint="eastAsia"/>
          <w:sz w:val="24"/>
        </w:rPr>
        <w:t>由于上述人为因素对通行车辆造成了或多或少的影响，在交通事故案件中可能承担责任，与案件的处理结果有法律上的利害关系，所以，曹书洪是事故车辆的所有人和驾驶员，即实际控制人，是没有争议</w:t>
      </w:r>
      <w:proofErr w:type="gramStart"/>
      <w:r>
        <w:rPr>
          <w:rFonts w:hint="eastAsia"/>
          <w:sz w:val="24"/>
        </w:rPr>
        <w:t>的适格被告</w:t>
      </w:r>
      <w:proofErr w:type="gramEnd"/>
      <w:r>
        <w:rPr>
          <w:rFonts w:hint="eastAsia"/>
          <w:sz w:val="24"/>
        </w:rPr>
        <w:t>；丰都县公路局是事故路段的管理养护责任人和路况影响人，望达配件经营部是对事故车辆车况施加影响的人，均应当作为被告参加诉讼，是本案</w:t>
      </w:r>
      <w:proofErr w:type="gramStart"/>
      <w:r>
        <w:rPr>
          <w:rFonts w:hint="eastAsia"/>
          <w:sz w:val="24"/>
        </w:rPr>
        <w:t>的适格被告</w:t>
      </w:r>
      <w:proofErr w:type="gramEnd"/>
      <w:r>
        <w:rPr>
          <w:rFonts w:hint="eastAsia"/>
          <w:sz w:val="24"/>
        </w:rPr>
        <w:t>。基于保险合同关系，受害人有保险金支付请求权，</w:t>
      </w:r>
      <w:proofErr w:type="gramStart"/>
      <w:r>
        <w:rPr>
          <w:rFonts w:hint="eastAsia"/>
          <w:sz w:val="24"/>
        </w:rPr>
        <w:t>且司法</w:t>
      </w:r>
      <w:proofErr w:type="gramEnd"/>
      <w:r>
        <w:rPr>
          <w:rFonts w:hint="eastAsia"/>
          <w:sz w:val="24"/>
        </w:rPr>
        <w:t>解释明确规定应当将</w:t>
      </w:r>
      <w:proofErr w:type="gramStart"/>
      <w:r>
        <w:rPr>
          <w:rFonts w:hint="eastAsia"/>
          <w:sz w:val="24"/>
        </w:rPr>
        <w:t>承保交强险的</w:t>
      </w:r>
      <w:proofErr w:type="gramEnd"/>
      <w:r>
        <w:rPr>
          <w:rFonts w:hint="eastAsia"/>
          <w:sz w:val="24"/>
        </w:rPr>
        <w:t>保险公司列为共同被告，应当事人请求可以将承保商业</w:t>
      </w:r>
      <w:proofErr w:type="gramStart"/>
      <w:r>
        <w:rPr>
          <w:rFonts w:hint="eastAsia"/>
          <w:sz w:val="24"/>
        </w:rPr>
        <w:t>三者险的</w:t>
      </w:r>
      <w:proofErr w:type="gramEnd"/>
      <w:r>
        <w:rPr>
          <w:rFonts w:hint="eastAsia"/>
          <w:sz w:val="24"/>
        </w:rPr>
        <w:t>保险公司列为共同被告，</w:t>
      </w:r>
      <w:r>
        <w:rPr>
          <w:rFonts w:hint="eastAsia"/>
          <w:sz w:val="24"/>
        </w:rPr>
        <w:lastRenderedPageBreak/>
        <w:t>人民财保丰都公司</w:t>
      </w:r>
      <w:proofErr w:type="gramStart"/>
      <w:r>
        <w:rPr>
          <w:rFonts w:hint="eastAsia"/>
          <w:sz w:val="24"/>
        </w:rPr>
        <w:t>也是适格被告</w:t>
      </w:r>
      <w:proofErr w:type="gramEnd"/>
      <w:r>
        <w:rPr>
          <w:rFonts w:hint="eastAsia"/>
          <w:sz w:val="24"/>
        </w:rPr>
        <w:t>。</w:t>
      </w:r>
    </w:p>
    <w:p w:rsidR="006B473F" w:rsidRDefault="006B473F" w:rsidP="006B473F">
      <w:pPr>
        <w:spacing w:line="400" w:lineRule="atLeast"/>
        <w:ind w:firstLineChars="200" w:firstLine="480"/>
        <w:rPr>
          <w:sz w:val="24"/>
        </w:rPr>
      </w:pPr>
      <w:r>
        <w:rPr>
          <w:rFonts w:hint="eastAsia"/>
          <w:sz w:val="24"/>
        </w:rPr>
        <w:t>如果原告起诉的被告全部不适格，人民法院可以给原告释明，做工作劝其撤诉，原告拒不撤诉的，应当驳回其诉讼请求；原告起诉的被告部分不适格的，人民法院可以通知原告撤回对不适格被告的起诉或者通知不适格被告退出诉讼；如果原告只起诉了一部分被告，人民法院应当尊重其选择，视为对另一部分被告的赔偿请求权的放弃，如果是因为原告诉讼能力不足而没有列对当事人，人民法院可以行使释明权，告知原告可能产生的法律后果，若原告仍不起诉其他被告，人民法院不应当依职权追加，如果因此导致案件基本事实无法查明，驳回其诉请即可。</w:t>
      </w:r>
    </w:p>
    <w:p w:rsidR="006B473F" w:rsidRDefault="006B473F" w:rsidP="006B473F">
      <w:pPr>
        <w:pStyle w:val="1"/>
        <w:rPr>
          <w:kern w:val="0"/>
        </w:rPr>
      </w:pPr>
      <w:bookmarkStart w:id="16" w:name="_Toc292704336"/>
      <w:r>
        <w:rPr>
          <w:kern w:val="0"/>
        </w:rPr>
        <w:t xml:space="preserve">4 </w:t>
      </w:r>
      <w:bookmarkEnd w:id="16"/>
      <w:r>
        <w:rPr>
          <w:rFonts w:hint="eastAsia"/>
          <w:kern w:val="0"/>
        </w:rPr>
        <w:t>单方交通事故损害赔偿的归责原则与责任划分</w:t>
      </w:r>
    </w:p>
    <w:p w:rsidR="006B473F" w:rsidRDefault="006B473F" w:rsidP="006B473F">
      <w:pPr>
        <w:widowControl/>
        <w:shd w:val="clear" w:color="auto" w:fill="FFFFFF"/>
        <w:spacing w:line="400" w:lineRule="atLeast"/>
        <w:ind w:firstLineChars="200" w:firstLine="480"/>
        <w:rPr>
          <w:kern w:val="0"/>
          <w:sz w:val="24"/>
        </w:rPr>
      </w:pPr>
      <w:proofErr w:type="gramStart"/>
      <w:r>
        <w:rPr>
          <w:rFonts w:hint="eastAsia"/>
          <w:kern w:val="0"/>
          <w:sz w:val="24"/>
        </w:rPr>
        <w:t>适格当事人</w:t>
      </w:r>
      <w:proofErr w:type="gramEnd"/>
      <w:r>
        <w:rPr>
          <w:rFonts w:hint="eastAsia"/>
          <w:kern w:val="0"/>
          <w:sz w:val="24"/>
        </w:rPr>
        <w:t>确定以后，接下来的问题就是，查明案件的法律要件事实，确定当事人的责任。那么，谁应当承担责任，承担责任与不应当承担责任的边界在哪里，涉及到如何归责的问题；责任人应当承担责任的大小，在审判实践当中涉及到应当把握怎样的尺度的问题。</w:t>
      </w:r>
    </w:p>
    <w:p w:rsidR="006B473F" w:rsidRDefault="006B473F" w:rsidP="006B473F">
      <w:pPr>
        <w:pStyle w:val="2"/>
        <w:rPr>
          <w:kern w:val="0"/>
        </w:rPr>
      </w:pPr>
      <w:bookmarkStart w:id="17" w:name="_Toc292704337"/>
      <w:r>
        <w:rPr>
          <w:kern w:val="0"/>
        </w:rPr>
        <w:t xml:space="preserve">4.1 </w:t>
      </w:r>
      <w:bookmarkEnd w:id="17"/>
      <w:r>
        <w:rPr>
          <w:rFonts w:hint="eastAsia"/>
          <w:kern w:val="0"/>
        </w:rPr>
        <w:t>过错的认定</w:t>
      </w:r>
    </w:p>
    <w:p w:rsidR="006B473F" w:rsidRDefault="006B473F" w:rsidP="006B473F">
      <w:pPr>
        <w:widowControl/>
        <w:shd w:val="clear" w:color="auto" w:fill="FFFFFF"/>
        <w:spacing w:line="400" w:lineRule="atLeast"/>
        <w:ind w:firstLineChars="200" w:firstLine="480"/>
        <w:rPr>
          <w:kern w:val="0"/>
          <w:sz w:val="24"/>
        </w:rPr>
      </w:pPr>
      <w:r>
        <w:rPr>
          <w:rFonts w:hint="eastAsia"/>
          <w:kern w:val="0"/>
          <w:sz w:val="24"/>
        </w:rPr>
        <w:t>上责任人应否承担责任，其对损害后果的发生是否存在过错是最基本最重要的判断标准。过错是行为人对损害后果的主观心理态度，过错的表现形式有两种：故意和过失。积极追求损害后果发生为直接故意，明知行为必然会发生损害后果而由之任之，是为间接故意；明知行为可能会发生损害后果，而轻信能够避免，属于过于自信的过失，行为人应当预见自己的行为可能发生损害后果，因为粗心而没有预见，属于疏忽大意的过失。以上四种情况的主观恶意逐次降低。依据过错程度来判断责任有无、大小的方法叫做过错归责原则。自己过错自己负责，符合社会生活常识和正义；责任人依主观自由意志</w:t>
      </w:r>
      <w:proofErr w:type="gramStart"/>
      <w:r>
        <w:rPr>
          <w:rFonts w:hint="eastAsia"/>
          <w:kern w:val="0"/>
          <w:sz w:val="24"/>
        </w:rPr>
        <w:t>作出</w:t>
      </w:r>
      <w:proofErr w:type="gramEnd"/>
      <w:r>
        <w:rPr>
          <w:rFonts w:hint="eastAsia"/>
          <w:kern w:val="0"/>
          <w:sz w:val="24"/>
        </w:rPr>
        <w:t>损害行为，最终承担法律上的不利后果，体现了法律对自由意志的尊重，亦可警示人人皆慎重行使自由意志，划分行为的界限，使人人皆可行使自由。在某些特殊类型的事件中，法律规定行为人在损害事实产生的过程中</w:t>
      </w:r>
      <w:proofErr w:type="gramStart"/>
      <w:r>
        <w:rPr>
          <w:rFonts w:hint="eastAsia"/>
          <w:kern w:val="0"/>
          <w:sz w:val="24"/>
        </w:rPr>
        <w:t>作出</w:t>
      </w:r>
      <w:proofErr w:type="gramEnd"/>
      <w:r>
        <w:rPr>
          <w:rFonts w:hint="eastAsia"/>
          <w:kern w:val="0"/>
          <w:sz w:val="24"/>
        </w:rPr>
        <w:t>了特定行为即有过错，行为人能证明自己没有过错的情况除外，这种规则原则叫做过错推定原则。法律规定不论行为人主观上有无过错，均应当承担责任的规则原则，叫做无过错原则。以上三种归责原则对行为人的要求在严格性上呈递加关系。</w:t>
      </w:r>
    </w:p>
    <w:p w:rsidR="006B473F" w:rsidRDefault="006B473F" w:rsidP="006B473F">
      <w:pPr>
        <w:widowControl/>
        <w:shd w:val="clear" w:color="auto" w:fill="FFFFFF"/>
        <w:spacing w:line="400" w:lineRule="atLeast"/>
        <w:ind w:firstLineChars="200" w:firstLine="480"/>
        <w:rPr>
          <w:kern w:val="0"/>
          <w:sz w:val="24"/>
        </w:rPr>
      </w:pPr>
      <w:r>
        <w:rPr>
          <w:rFonts w:hint="eastAsia"/>
          <w:kern w:val="0"/>
          <w:sz w:val="24"/>
        </w:rPr>
        <w:t>交通事故中交通参与者的过错形式是过失，即责任人在主观上控制车辆上路行驶的目的是正常的生产生活，并不希望损害的发生，如果是积极追求或者明知而放任损害发生，那么责任主体的行为性质在就不是交通参与行为，而是故意伤害行为，则可以排除其他被告的过错，不应当作为交通事故案件来处理。虽然道路交通参与者的过错形式明确，且在发生交通事故后，公安机关交通管理部门一</w:t>
      </w:r>
      <w:r>
        <w:rPr>
          <w:rFonts w:hint="eastAsia"/>
          <w:kern w:val="0"/>
          <w:sz w:val="24"/>
        </w:rPr>
        <w:lastRenderedPageBreak/>
        <w:t>般要勘察现场，对交通参与者是否合法驾驶、是否符合安全操作规范进行调查并出具交通事故认定书，因此其过错程度也容易认定，但正如上文在分析责任主体时对机动车行驶特性的描述，机动车交通事故损害应当属于特殊侵权行为。应当适用为解决近代大工业产物造成损害带来的社会问题而设置的特殊侵权法律制度。事实上，我国及国外的一些立法例对机动车运行造成的人身损害的责任都采取了特殊的对策。如日本机动车损害赔偿保障法第</w:t>
      </w:r>
      <w:r>
        <w:rPr>
          <w:kern w:val="0"/>
          <w:sz w:val="24"/>
        </w:rPr>
        <w:t>3</w:t>
      </w:r>
      <w:r>
        <w:rPr>
          <w:rFonts w:hint="eastAsia"/>
          <w:kern w:val="0"/>
          <w:sz w:val="24"/>
        </w:rPr>
        <w:t>条规定“为自己将机动车供运行之用者，因其运行而侵害他人之生命或身体时，对所生损害负赔偿责任”；韩国机动车损害赔偿法第</w:t>
      </w:r>
      <w:r>
        <w:rPr>
          <w:kern w:val="0"/>
          <w:sz w:val="24"/>
        </w:rPr>
        <w:t>3</w:t>
      </w:r>
      <w:r>
        <w:rPr>
          <w:rFonts w:hint="eastAsia"/>
          <w:kern w:val="0"/>
          <w:sz w:val="24"/>
        </w:rPr>
        <w:t>条规定机动车损害赔偿的责任主体是“为自己而运行机动车者”，都是采取的无过错归责原则，我国民法通则第一百二十三条“从事高空、高压、易燃、易爆、剧毒、放射性、高速运输工具等对周围环境有高度危险性的作业造成他人损害的，应当承担民事责任；如果能够证明损害是由受害人故意造成的，不承担民事责任”和侵权责任法第七条“行为人损害他人民事权益，不论行为人有无过错，法律规定应当承担侵权责任的，依照其规定”和当作为侵权责任法第六章机动车交通事故责任的总则来理解，对机动车驾驶员同样是采取的无过错归责原则。所以，在本文案例中，曹书洪的过错形式是过失，但是认定其承担责任却并不是适用的过错原则，要求曹书洪承担责任不需要考虑其过错。</w:t>
      </w:r>
    </w:p>
    <w:p w:rsidR="006B473F" w:rsidRDefault="006B473F" w:rsidP="006B473F">
      <w:pPr>
        <w:widowControl/>
        <w:shd w:val="clear" w:color="auto" w:fill="FFFFFF"/>
        <w:spacing w:line="400" w:lineRule="atLeast"/>
        <w:ind w:firstLineChars="200" w:firstLine="480"/>
        <w:rPr>
          <w:kern w:val="0"/>
          <w:sz w:val="24"/>
        </w:rPr>
      </w:pPr>
      <w:r>
        <w:rPr>
          <w:rFonts w:hint="eastAsia"/>
          <w:kern w:val="0"/>
          <w:sz w:val="24"/>
        </w:rPr>
        <w:t>在一般交通事故中，对责任人的归责原则是无过错原则，显然不能适用到单方交通事故中道路交通参与者之外的被告身上，因为单方交通事故中的其他责任主体往往并不是机动车的控制者和受益人，他们并没有参与高速运输作业，其行为并没有直接对机动车运行过程中的周围环境造成危害，他们也不能直接对机动车运行中的风险进行防控。以上述单方交通事故中望达汽车配件经营部为例，其</w:t>
      </w:r>
      <w:proofErr w:type="gramStart"/>
      <w:r>
        <w:rPr>
          <w:rFonts w:hint="eastAsia"/>
          <w:kern w:val="0"/>
          <w:sz w:val="24"/>
        </w:rPr>
        <w:t>作出</w:t>
      </w:r>
      <w:proofErr w:type="gramEnd"/>
      <w:r>
        <w:rPr>
          <w:rFonts w:hint="eastAsia"/>
          <w:kern w:val="0"/>
          <w:sz w:val="24"/>
        </w:rPr>
        <w:t>的行为是为事故车辆进行保养，主要是更换机油，还修理了灯泡等小部件，并应曹书洪的要求对车辆进行了检查。如此种种行为全部在其营业场所完成，其行为是在特定场所进行的，活动范围有限，不会对车辆途经的环境造成影响，因此，对其不能适用无过错归责原则。原告请求判决望达配件经营部承担责任的主要理由是其在为车辆检查的过程中没有发现转向系统中羊角螺丝脱落这一重大机械故障。但望达汽车配件经营部的经营范围仅限于汽车配件零售，并没有汽车维修的资质，而转向系统的修理与故障排除属于有相当技术含量的工作，超出了一个配件零售商的能力范围，从社会分工的角度来讲，不能对其有如此高的期待，因此，望达配件经营部也不存在过失，主观上不具有可责难性，因此</w:t>
      </w:r>
      <w:r>
        <w:rPr>
          <w:kern w:val="0"/>
          <w:sz w:val="24"/>
        </w:rPr>
        <w:t>,</w:t>
      </w:r>
      <w:r>
        <w:rPr>
          <w:rFonts w:hint="eastAsia"/>
          <w:kern w:val="0"/>
          <w:sz w:val="24"/>
        </w:rPr>
        <w:t>适用过错原则也不能归</w:t>
      </w:r>
      <w:proofErr w:type="gramStart"/>
      <w:r>
        <w:rPr>
          <w:rFonts w:hint="eastAsia"/>
          <w:kern w:val="0"/>
          <w:sz w:val="24"/>
        </w:rPr>
        <w:t>责于望达</w:t>
      </w:r>
      <w:proofErr w:type="gramEnd"/>
      <w:r>
        <w:rPr>
          <w:rFonts w:hint="eastAsia"/>
          <w:kern w:val="0"/>
          <w:sz w:val="24"/>
        </w:rPr>
        <w:t>配件经营部。</w:t>
      </w:r>
    </w:p>
    <w:p w:rsidR="006B473F" w:rsidRDefault="006B473F" w:rsidP="006B473F">
      <w:pPr>
        <w:widowControl/>
        <w:shd w:val="clear" w:color="auto" w:fill="FFFFFF"/>
        <w:spacing w:line="400" w:lineRule="atLeast"/>
        <w:ind w:firstLineChars="200" w:firstLine="480"/>
        <w:rPr>
          <w:kern w:val="0"/>
          <w:sz w:val="24"/>
        </w:rPr>
      </w:pPr>
      <w:r>
        <w:rPr>
          <w:rFonts w:hint="eastAsia"/>
          <w:kern w:val="0"/>
          <w:sz w:val="24"/>
        </w:rPr>
        <w:t>上述单方机动车交通事故案例中丰都县公路局主要有两个行为：一个表现为消极不作为形态，事故路段道路塌陷、护栏损坏，而公路局长时间疏于管理，没有及时修复；一个表现为积极作为状态，即在事故路段施工，在道路上塌陷边缘</w:t>
      </w:r>
      <w:r>
        <w:rPr>
          <w:rFonts w:hint="eastAsia"/>
          <w:kern w:val="0"/>
          <w:sz w:val="24"/>
        </w:rPr>
        <w:lastRenderedPageBreak/>
        <w:t>堆放了施工用的石子。我国道路交通安全法第三十条第一款规定“道路出现坍塌、坑</w:t>
      </w:r>
      <w:proofErr w:type="gramStart"/>
      <w:r>
        <w:rPr>
          <w:rFonts w:hint="eastAsia"/>
          <w:kern w:val="0"/>
          <w:sz w:val="24"/>
        </w:rPr>
        <w:t>漕</w:t>
      </w:r>
      <w:proofErr w:type="gramEnd"/>
      <w:r>
        <w:rPr>
          <w:rFonts w:hint="eastAsia"/>
          <w:kern w:val="0"/>
          <w:sz w:val="24"/>
        </w:rPr>
        <w:t>、水毁、隆起等损毁或者交通信号灯、交通标志、交通标线等交通设施损毁、灭失的，道路、交通设施的养护部门或者管理部门应当设置警示标志并及时修复。”公路局前一个行为违反了其法定的义务，存在过错。公路局后一个行为表明其既是堆放妨碍通行物品致害的行为人，而同时又是道路的管理者，都符合公共道路上物品致害责任主体的要求。关于因堆放、倾倒、遗撒妨碍通行物品致害行为人责任的规则原则实践中有三种观点：一是适用无过错归责原则，认为行为人应当承担严格责任，即使受害人有重大过失也不能免责。因为公路法第</w:t>
      </w:r>
      <w:r>
        <w:rPr>
          <w:kern w:val="0"/>
          <w:sz w:val="24"/>
        </w:rPr>
        <w:t>46</w:t>
      </w:r>
      <w:r>
        <w:rPr>
          <w:rFonts w:hint="eastAsia"/>
          <w:kern w:val="0"/>
          <w:sz w:val="24"/>
        </w:rPr>
        <w:t>条规定，任何公民、法人或其他组织在公共道路上堆放、倾倒、遗撒妨碍通行的物品造成他人损害的，应承担侵权责任，并没有要求认定过错。侵权责任法关于公共道路妨碍通行损害责任纠纷的请求权基础的描述也不涉及过错；二是适用过错归责原则，道路交通安全法第三十二条第二款有关于施工单位对于施工作业障碍物处理的规定，违反该规定的即构成过错，应当承担责任；三是本文赞同的观点，应当适用过错推定原则，因为侵权责任法规定的物件损害责任的归责原则总的来说采用的是过错推定责任；如果适用过错责任，对受害人的举证能力要求太高，不利于其主张权利；在实践中，遗</w:t>
      </w:r>
      <w:proofErr w:type="gramStart"/>
      <w:r>
        <w:rPr>
          <w:rFonts w:hint="eastAsia"/>
          <w:kern w:val="0"/>
          <w:sz w:val="24"/>
        </w:rPr>
        <w:t>撒行为</w:t>
      </w:r>
      <w:proofErr w:type="gramEnd"/>
      <w:r>
        <w:rPr>
          <w:rFonts w:hint="eastAsia"/>
          <w:kern w:val="0"/>
          <w:sz w:val="24"/>
        </w:rPr>
        <w:t>危险性并不严重，不宜采用严格责任</w:t>
      </w:r>
      <w:r>
        <w:rPr>
          <w:rStyle w:val="a6"/>
          <w:kern w:val="0"/>
          <w:sz w:val="24"/>
        </w:rPr>
        <w:footnoteReference w:id="5"/>
      </w:r>
      <w:r>
        <w:rPr>
          <w:rFonts w:hint="eastAsia"/>
          <w:kern w:val="0"/>
          <w:sz w:val="24"/>
        </w:rPr>
        <w:t>。关于道路管理者责任的规则原则有三种观点：一是适用无过错责任原则，因为道路管理者有保障公共道路安全畅通的法定职责，公共道路妨碍通行致害责任是一种特殊的物件损害责任，应当适用严格责任；二是适用过错责任，因为我国道路体系复杂，道路属性与管理模式差异巨大，一概适用严格责任对管理者要求过高，再者适用过错推定责任的前提是有明确的法律规定，而我国立法上并没有相关情况应当推定有过错的描述</w:t>
      </w:r>
      <w:r>
        <w:rPr>
          <w:rStyle w:val="a6"/>
          <w:kern w:val="0"/>
          <w:sz w:val="24"/>
        </w:rPr>
        <w:footnoteReference w:id="6"/>
      </w:r>
      <w:r>
        <w:rPr>
          <w:rFonts w:hint="eastAsia"/>
          <w:kern w:val="0"/>
          <w:sz w:val="24"/>
        </w:rPr>
        <w:t>；三是过错推定原则，最高人民法院关于道路交通损害赔偿的司法解释已予以明确。</w:t>
      </w:r>
    </w:p>
    <w:p w:rsidR="006B473F" w:rsidRDefault="006B473F" w:rsidP="006B473F">
      <w:pPr>
        <w:widowControl/>
        <w:shd w:val="clear" w:color="auto" w:fill="FFFFFF"/>
        <w:spacing w:line="400" w:lineRule="atLeast"/>
        <w:ind w:firstLineChars="200" w:firstLine="480"/>
        <w:rPr>
          <w:kern w:val="0"/>
          <w:sz w:val="24"/>
        </w:rPr>
      </w:pPr>
      <w:r>
        <w:rPr>
          <w:rFonts w:hint="eastAsia"/>
          <w:kern w:val="0"/>
          <w:sz w:val="24"/>
        </w:rPr>
        <w:t>上述案例中，关于公路局是否承担责任，案件在审委会讨论时主要有两种意见：一种意见认为公路局与交通事故的发生无因果关系，不应当承担责任，另一种意见认为公路局在施工中没有设置明显的警示标志，存在过错，应当承担责任。判决书认定公路局应当承担责任，阐明的理由有两个，实际上是适用了两种归责原则，分别体现了不同的归责原则。一个理由是公路局对事故路段负有管养责任，事故路段路面缺损不平，而丰都县公路局没有将其及时修复，使过往车辆处于不必要的，且高于正常行驶条件的危险之中，因此对损害后果的发生存在过错，这个理由体现了过错原则；第二个理由是因施工在路面堆放石子没有及时清理造成损害，这个理由体现了过错推定原则。适用两种原则殊途同归，丰都县公路局都应当承担责任。</w:t>
      </w:r>
    </w:p>
    <w:p w:rsidR="006B473F" w:rsidRDefault="006B473F" w:rsidP="006B473F">
      <w:pPr>
        <w:widowControl/>
        <w:shd w:val="clear" w:color="auto" w:fill="FFFFFF"/>
        <w:spacing w:line="400" w:lineRule="atLeast"/>
        <w:ind w:firstLineChars="200" w:firstLine="480"/>
        <w:rPr>
          <w:kern w:val="0"/>
          <w:sz w:val="24"/>
        </w:rPr>
      </w:pPr>
    </w:p>
    <w:p w:rsidR="006B473F" w:rsidRDefault="006B473F" w:rsidP="006B473F">
      <w:pPr>
        <w:pStyle w:val="2"/>
        <w:rPr>
          <w:kern w:val="0"/>
        </w:rPr>
      </w:pPr>
      <w:bookmarkStart w:id="18" w:name="_Toc292704338"/>
      <w:r>
        <w:rPr>
          <w:kern w:val="0"/>
        </w:rPr>
        <w:t xml:space="preserve">4.2 </w:t>
      </w:r>
      <w:bookmarkEnd w:id="18"/>
      <w:r>
        <w:rPr>
          <w:rFonts w:hint="eastAsia"/>
          <w:kern w:val="0"/>
        </w:rPr>
        <w:t>因果关系的认定</w:t>
      </w:r>
    </w:p>
    <w:p w:rsidR="006B473F" w:rsidRDefault="006B473F" w:rsidP="006B473F">
      <w:pPr>
        <w:widowControl/>
        <w:shd w:val="clear" w:color="auto" w:fill="FFFFFF"/>
        <w:spacing w:line="400" w:lineRule="atLeast"/>
        <w:ind w:firstLineChars="200" w:firstLine="480"/>
        <w:rPr>
          <w:kern w:val="0"/>
          <w:sz w:val="24"/>
        </w:rPr>
      </w:pPr>
      <w:r>
        <w:rPr>
          <w:rFonts w:hint="eastAsia"/>
          <w:kern w:val="0"/>
          <w:sz w:val="24"/>
        </w:rPr>
        <w:t>哲学上的因果关系与法律上的因果关系。我们日常生活中做说的因果关系，是指一个现象发生在前，一个现象发生在后，前一个现象引起了后一个现象的发生，这种引起与被引起的关系就叫做因果关系。前一个现象在多大程度上或者有多大的可能引起后一个现象的发生，决定着前一现象在因果关系中的参与度或者原因力的大小。而法律上的因果关系，是指法律行为或者事件与法律关系的产生、变更、消灭之间的引起与被引起的关系。侵权法上的因果关系旨在确定责任的归属与大小。</w:t>
      </w:r>
    </w:p>
    <w:p w:rsidR="006B473F" w:rsidRDefault="006B473F" w:rsidP="006B473F">
      <w:pPr>
        <w:widowControl/>
        <w:shd w:val="clear" w:color="auto" w:fill="FFFFFF"/>
        <w:spacing w:line="400" w:lineRule="atLeast"/>
        <w:ind w:firstLineChars="200" w:firstLine="480"/>
        <w:rPr>
          <w:kern w:val="0"/>
          <w:sz w:val="24"/>
        </w:rPr>
      </w:pPr>
      <w:r>
        <w:rPr>
          <w:rFonts w:hint="eastAsia"/>
          <w:kern w:val="0"/>
          <w:sz w:val="24"/>
        </w:rPr>
        <w:t>区分哲学上的因果关系和法律上的因果关系的意义在于，哲学上的因果关系表述的是客观规律，而法律上的因果关系则包含了价值判断，判断行为与结果是否具有法律上的因果关系，一定要以公平正当为标准。从哲学上的因果关系和法律上的因果关系的概念来看，法律上的因果关系的外延要小于哲学上的因果关系。适用因果关系进行归责时，要保持法律适用的有限性和确定性，避免权力的不合理扩张。</w:t>
      </w:r>
    </w:p>
    <w:p w:rsidR="006B473F" w:rsidRDefault="006B473F" w:rsidP="006B473F">
      <w:pPr>
        <w:widowControl/>
        <w:shd w:val="clear" w:color="auto" w:fill="FFFFFF"/>
        <w:spacing w:line="400" w:lineRule="atLeast"/>
        <w:ind w:firstLineChars="200" w:firstLine="480"/>
        <w:rPr>
          <w:kern w:val="0"/>
          <w:sz w:val="24"/>
        </w:rPr>
      </w:pPr>
      <w:r>
        <w:rPr>
          <w:rFonts w:hint="eastAsia"/>
          <w:kern w:val="0"/>
          <w:sz w:val="24"/>
        </w:rPr>
        <w:t>上述案例中，望达汽车配件经营部不承担责任是因为其行为与交通事故只有哲学意义上的因果关系，而没有法律意义上的因果关系。望达汽车配件经营部为事故车辆更换了零件，做了常规保养，即对车辆施加了影响，其与事故的发生经过有客观事实上的联系，但是，其行为全部是积极性行为，是对行车安全有益的行为，根据生活经验判断，其行为不具有引发损害的可能性，因此，其行为不是损害发生的适当条件，与损害后果不具有因果关系；而且，从收益上来看，望达配件经营部总共向曹书洪收取报酬</w:t>
      </w:r>
      <w:r>
        <w:rPr>
          <w:kern w:val="0"/>
          <w:sz w:val="24"/>
        </w:rPr>
        <w:t xml:space="preserve">255 </w:t>
      </w:r>
      <w:r>
        <w:rPr>
          <w:rFonts w:hint="eastAsia"/>
          <w:kern w:val="0"/>
          <w:sz w:val="24"/>
        </w:rPr>
        <w:t>元，这只是毛收益，实际受益肯定还要打个折扣，</w:t>
      </w:r>
      <w:proofErr w:type="gramStart"/>
      <w:r>
        <w:rPr>
          <w:rFonts w:hint="eastAsia"/>
          <w:kern w:val="0"/>
          <w:sz w:val="24"/>
        </w:rPr>
        <w:t>让望达</w:t>
      </w:r>
      <w:proofErr w:type="gramEnd"/>
      <w:r>
        <w:rPr>
          <w:rFonts w:hint="eastAsia"/>
          <w:kern w:val="0"/>
          <w:sz w:val="24"/>
        </w:rPr>
        <w:t>配件经营部承担责任是显失公允的</w:t>
      </w:r>
      <w:r>
        <w:rPr>
          <w:kern w:val="0"/>
          <w:sz w:val="24"/>
        </w:rPr>
        <w:t xml:space="preserve">, </w:t>
      </w:r>
      <w:r>
        <w:rPr>
          <w:rFonts w:hint="eastAsia"/>
          <w:kern w:val="0"/>
          <w:sz w:val="24"/>
        </w:rPr>
        <w:t>造成收益和风险不对等，与经济规律不符，大大增加了其经营的风险，对经济社会发展不利。因此，从因果关系角度来看，望达配件经营部也不应当承担责任。</w:t>
      </w:r>
    </w:p>
    <w:p w:rsidR="006B473F" w:rsidRDefault="006B473F" w:rsidP="006B473F">
      <w:pPr>
        <w:widowControl/>
        <w:shd w:val="clear" w:color="auto" w:fill="FFFFFF"/>
        <w:spacing w:line="400" w:lineRule="atLeast"/>
        <w:ind w:firstLineChars="200" w:firstLine="480"/>
        <w:rPr>
          <w:kern w:val="0"/>
          <w:sz w:val="24"/>
        </w:rPr>
      </w:pPr>
      <w:r>
        <w:rPr>
          <w:rFonts w:hint="eastAsia"/>
          <w:kern w:val="0"/>
          <w:sz w:val="24"/>
        </w:rPr>
        <w:t>在审判实践中，适用因果关系对责任主体进行归责，需要评价其参与行为到底起到了什么作用，是怎样引起了损害后果的发生。原因和结果之间没有经过其他环节，一个原因直接导致结果发生的，叫做直接因果关系。一个原因经过其他现象的作用再由其他现象导致结果发生的，原因和结果之间的关系叫做间接因果关系。在归责的时候一定要注意把握责任主体的行为与损害结果之间到底经过了几个环节，环节越多，其行为和损害后果之间的关联性就越小，使其承担责任的理由越弱；确定责任主体责任的大小时要考虑其行为的参与度，本案责任的划分即是据此。在这个归责原则适用的各环节上法官是有相当自由裁量权的，要求法</w:t>
      </w:r>
      <w:r>
        <w:rPr>
          <w:rFonts w:hint="eastAsia"/>
          <w:kern w:val="0"/>
          <w:sz w:val="24"/>
        </w:rPr>
        <w:lastRenderedPageBreak/>
        <w:t>官在判决时既要防止无限因果论又要体现有责必究的法治精神，避免出现逃避和转移责任的现象，考验着裁判者的智慧。</w:t>
      </w:r>
    </w:p>
    <w:p w:rsidR="006B473F" w:rsidRDefault="006B473F" w:rsidP="006B473F">
      <w:pPr>
        <w:widowControl/>
        <w:shd w:val="clear" w:color="auto" w:fill="FFFFFF"/>
        <w:spacing w:line="400" w:lineRule="atLeast"/>
        <w:ind w:firstLineChars="200" w:firstLine="480"/>
        <w:rPr>
          <w:kern w:val="0"/>
          <w:sz w:val="24"/>
        </w:rPr>
      </w:pPr>
      <w:r>
        <w:rPr>
          <w:rFonts w:hint="eastAsia"/>
          <w:kern w:val="0"/>
          <w:sz w:val="24"/>
        </w:rPr>
        <w:t>关于丰都县公路局的参与度。丰都县公路局在道路上施工和堆放石子的行为客观上改变了通行条件，提高了路况的复杂程度，提高了道路通行的危险系数</w:t>
      </w:r>
      <w:r>
        <w:rPr>
          <w:kern w:val="0"/>
          <w:sz w:val="24"/>
        </w:rPr>
        <w:t xml:space="preserve">, </w:t>
      </w:r>
      <w:r>
        <w:rPr>
          <w:rFonts w:hint="eastAsia"/>
          <w:kern w:val="0"/>
          <w:sz w:val="24"/>
        </w:rPr>
        <w:t>使来往车辆承受了超出常理的风险，所以其抗辩理由不成立其行为对通行安全肯定有影响；且如果公路局及时将道路塌陷修复，路面够宽，事故车辆刹车系统正常，在出现险情后可以留给曹书洪更多的反应时间，曹书洪可能会及时将车刹住，不会坠崖，如果护栏完好，也可能不会造成如此大的损失。所以，从因果关系的角度来看，丰都县公路局是损害后果的参与因素之一，丰都县公路局也应当承担责任。</w:t>
      </w:r>
    </w:p>
    <w:p w:rsidR="006B473F" w:rsidRDefault="006B473F" w:rsidP="006B473F">
      <w:pPr>
        <w:widowControl/>
        <w:shd w:val="clear" w:color="auto" w:fill="FFFFFF"/>
        <w:spacing w:line="400" w:lineRule="atLeast"/>
        <w:ind w:firstLineChars="200" w:firstLine="480"/>
        <w:rPr>
          <w:kern w:val="0"/>
          <w:sz w:val="24"/>
        </w:rPr>
      </w:pPr>
      <w:r>
        <w:rPr>
          <w:rFonts w:hint="eastAsia"/>
          <w:kern w:val="0"/>
          <w:sz w:val="24"/>
        </w:rPr>
        <w:t>当造成损害后果的参与因素较多时，如果两个因素存在先后关系，还要考虑因果关系的阻断问题。因果关系的阻断，即当两个原因存在先后关系时，如果后一个原因足以单独导致结果发生，则由于后一个原因与结果有更直接更紧密的联系，可以排除或者忽略前一个原因与结果间的因果关系。</w:t>
      </w:r>
    </w:p>
    <w:p w:rsidR="006B473F" w:rsidRDefault="006B473F" w:rsidP="006B473F">
      <w:pPr>
        <w:widowControl/>
        <w:shd w:val="clear" w:color="auto" w:fill="FFFFFF"/>
        <w:spacing w:line="400" w:lineRule="atLeast"/>
        <w:ind w:firstLineChars="200" w:firstLine="480"/>
        <w:rPr>
          <w:kern w:val="0"/>
          <w:sz w:val="24"/>
        </w:rPr>
      </w:pPr>
      <w:r>
        <w:rPr>
          <w:rFonts w:hint="eastAsia"/>
          <w:kern w:val="0"/>
          <w:sz w:val="24"/>
        </w:rPr>
        <w:t>上文案例中有一个情节，即事故车辆羊角螺丝脱落，导致转向系统失灵，该因素单独足以导致事故发生。但在本案例中不能阻断其他责任人的因果关系，不能认定为意外事件，不能免除几名被告的责任。因为首先，该机械故障去正规修理店是能够发现的，可以认为该故障是曹书洪疏于保养造成的，曹书洪与损害结果之间仍然存在本层间接因果关系；其次，本次交通事故损害是由车况路况等多种因素造成的，机械故障只是原因之一，且其他因素加重了事故损害后果，所以，螺丝脱落、转向失灵不足以造成全部损害后果。</w:t>
      </w:r>
    </w:p>
    <w:p w:rsidR="006B473F" w:rsidRDefault="006B473F" w:rsidP="006B473F">
      <w:pPr>
        <w:pStyle w:val="2"/>
        <w:rPr>
          <w:kern w:val="0"/>
        </w:rPr>
      </w:pPr>
      <w:bookmarkStart w:id="19" w:name="_Toc292704339"/>
      <w:r>
        <w:rPr>
          <w:kern w:val="0"/>
        </w:rPr>
        <w:t xml:space="preserve">4.3 </w:t>
      </w:r>
      <w:bookmarkEnd w:id="19"/>
      <w:r>
        <w:rPr>
          <w:rFonts w:hint="eastAsia"/>
          <w:kern w:val="0"/>
        </w:rPr>
        <w:t>责任的划分</w:t>
      </w:r>
    </w:p>
    <w:p w:rsidR="006B473F" w:rsidRDefault="006B473F" w:rsidP="006B473F">
      <w:pPr>
        <w:widowControl/>
        <w:shd w:val="clear" w:color="auto" w:fill="FFFFFF"/>
        <w:spacing w:line="400" w:lineRule="atLeast"/>
        <w:ind w:firstLineChars="200" w:firstLine="480"/>
        <w:rPr>
          <w:kern w:val="0"/>
          <w:sz w:val="24"/>
        </w:rPr>
      </w:pPr>
      <w:r>
        <w:rPr>
          <w:rFonts w:hint="eastAsia"/>
          <w:kern w:val="0"/>
          <w:sz w:val="24"/>
        </w:rPr>
        <w:t>在责任主体有多个时，是否承担共同责任，要考虑他们之间的关系，决定承担何种形式的共同责任。两个以上责任主体共同承担责任的形式有种：一种是按份责任，即，一种是连带责任，一种是补充连带责任。我国侵权责任法规定的共同承担责任的形式有两种：按份责任和连带责任。二人以上分别实施侵权行为</w:t>
      </w:r>
      <w:r>
        <w:rPr>
          <w:kern w:val="0"/>
          <w:sz w:val="24"/>
        </w:rPr>
        <w:t>,</w:t>
      </w:r>
      <w:r>
        <w:rPr>
          <w:rFonts w:hint="eastAsia"/>
          <w:kern w:val="0"/>
          <w:sz w:val="24"/>
        </w:rPr>
        <w:t>且单独一人不足以造成全部损害的，按照各自应受责难程度承担责任；每个人的侵权行为都足以造成全部损害的，承担连带责任。</w:t>
      </w:r>
    </w:p>
    <w:p w:rsidR="006B473F" w:rsidRDefault="006B473F" w:rsidP="006B473F">
      <w:pPr>
        <w:widowControl/>
        <w:shd w:val="clear" w:color="auto" w:fill="FFFFFF"/>
        <w:spacing w:line="400" w:lineRule="atLeast"/>
        <w:ind w:firstLineChars="200" w:firstLine="480"/>
        <w:rPr>
          <w:kern w:val="0"/>
          <w:sz w:val="24"/>
        </w:rPr>
      </w:pPr>
      <w:r>
        <w:rPr>
          <w:rFonts w:hint="eastAsia"/>
          <w:kern w:val="0"/>
          <w:sz w:val="24"/>
        </w:rPr>
        <w:t>在划分责任时，首先应当考虑各责任主体的过错程度，这是主观归责，然后应当考虑其行为对损害后果的原因力大小，这是客观归责，一定要坚持主客观相一致，同时用公平责任加以检验，才能得出一个公正、合理、符合法律精神又经得起考验的判决。</w:t>
      </w:r>
    </w:p>
    <w:p w:rsidR="006B473F" w:rsidRDefault="006B473F" w:rsidP="006B473F">
      <w:pPr>
        <w:widowControl/>
        <w:shd w:val="clear" w:color="auto" w:fill="FFFFFF"/>
        <w:spacing w:line="400" w:lineRule="atLeast"/>
        <w:ind w:firstLineChars="200" w:firstLine="480"/>
        <w:rPr>
          <w:kern w:val="0"/>
          <w:sz w:val="24"/>
        </w:rPr>
      </w:pPr>
      <w:r>
        <w:rPr>
          <w:rFonts w:hint="eastAsia"/>
          <w:kern w:val="0"/>
          <w:sz w:val="24"/>
        </w:rPr>
        <w:t>在上述案例中，曹书洪从外地返回丰都后不久即驾车行驶山区道路，对行驶路况过于自信，没有提前熟悉路线；其驾车行驶到复杂路面时未充分观察，然后</w:t>
      </w:r>
      <w:r>
        <w:rPr>
          <w:rFonts w:hint="eastAsia"/>
          <w:kern w:val="0"/>
          <w:sz w:val="24"/>
        </w:rPr>
        <w:lastRenderedPageBreak/>
        <w:t>选择安全的通过方案小心通过；在行驶到转弯、狭窄、颠簸的事故路段时未充分减速，没有到正规的汽车服务商处保养车辆，导致车辆的机械故障没有及时排除，埋下了安全隐患；因此曹书洪对损害结果的发生有主要过错，且其直接控制车辆，与事故的发生具有直接因果关系，在损害结果的发生过程中原因力最大。值得注意的是，无过错责任是在确定行为人是否应当承担责任是不考虑其过错，这并不意味着行为人没有过错，在实践中，行为人的过错程度仍然是需要在审理中查明的要件法律事实，其作用在于在共同侵权中，可以根据其过错程度及对损害后果的参与度与其他责任主体作比较，划分他们之间应当承担责任的比例。在上述单方交通事故案件中，各侵权行为人事先没有合意，分别实施了侵权行为，且</w:t>
      </w:r>
      <w:proofErr w:type="gramStart"/>
      <w:r>
        <w:rPr>
          <w:rFonts w:hint="eastAsia"/>
          <w:kern w:val="0"/>
          <w:sz w:val="24"/>
        </w:rPr>
        <w:t>任一行</w:t>
      </w:r>
      <w:proofErr w:type="gramEnd"/>
      <w:r>
        <w:rPr>
          <w:rFonts w:hint="eastAsia"/>
          <w:kern w:val="0"/>
          <w:sz w:val="24"/>
        </w:rPr>
        <w:t>为均不足以造成全部损害，侵权行为人应当承担按份责任。</w:t>
      </w:r>
    </w:p>
    <w:p w:rsidR="006B473F" w:rsidRDefault="006B473F" w:rsidP="006B473F">
      <w:pPr>
        <w:pStyle w:val="2"/>
        <w:rPr>
          <w:kern w:val="0"/>
        </w:rPr>
      </w:pPr>
      <w:bookmarkStart w:id="20" w:name="_Toc292704340"/>
      <w:r>
        <w:rPr>
          <w:kern w:val="0"/>
        </w:rPr>
        <w:t xml:space="preserve">4.4 </w:t>
      </w:r>
      <w:bookmarkEnd w:id="20"/>
      <w:r>
        <w:rPr>
          <w:rFonts w:hint="eastAsia"/>
          <w:kern w:val="0"/>
        </w:rPr>
        <w:t>意外事件的救济</w:t>
      </w:r>
    </w:p>
    <w:p w:rsidR="006B473F" w:rsidRDefault="006B473F" w:rsidP="006B473F">
      <w:pPr>
        <w:widowControl/>
        <w:shd w:val="clear" w:color="auto" w:fill="FFFFFF"/>
        <w:spacing w:line="400" w:lineRule="atLeast"/>
        <w:ind w:firstLineChars="200" w:firstLine="480"/>
        <w:rPr>
          <w:kern w:val="0"/>
          <w:sz w:val="24"/>
        </w:rPr>
      </w:pPr>
      <w:r>
        <w:rPr>
          <w:rFonts w:hint="eastAsia"/>
          <w:kern w:val="0"/>
          <w:sz w:val="24"/>
        </w:rPr>
        <w:t>如果在审理过程中发现被告的行为没有过错，且不具有可责难性，不宜认定与单方交通事故之间具有因果关系。而交通事故中受害者的损失又是客观存在的，那么，就出现一个问题，这部分损失是否应该救济？还是由受害者自行承担？很显然，让受害者自认倒霉，对其损失视而不见是不合理的。受害者作为社会的个体，承受风险的能力往往有限，如果其损失不能得到补偿，很有可能其基本人权就得不到保障，也不利于恢复正常的社会关系。侵权责任法在制度设计上规定了公平补偿原则，但在单方机动车交通事故案件中应该慎用。如果事故的发生在审理中查明是是意外事件，不能归责于任何人，也不能简单地按照赔偿能力的大小来划分应当承担责任的多少或有无，貌似公平但却不讲道理，隐含着谁有钱谁倒霉的错误逻辑，不符合法治精神。给意外事件中受害人提供救济，不应当就事故论事故，一定要在事故当事人中解决，应当另外建立补偿机制。</w:t>
      </w:r>
    </w:p>
    <w:p w:rsidR="006B473F" w:rsidRDefault="006B473F" w:rsidP="006B473F">
      <w:pPr>
        <w:widowControl/>
        <w:shd w:val="clear" w:color="auto" w:fill="FFFFFF"/>
        <w:spacing w:line="400" w:lineRule="atLeast"/>
        <w:ind w:firstLineChars="200" w:firstLine="480"/>
        <w:rPr>
          <w:kern w:val="0"/>
          <w:sz w:val="24"/>
        </w:rPr>
      </w:pPr>
      <w:r>
        <w:rPr>
          <w:rFonts w:hint="eastAsia"/>
          <w:kern w:val="0"/>
          <w:sz w:val="24"/>
        </w:rPr>
        <w:t>一是健全保险机制。我国保险公司虽多，但保险业却谈不上发达，险种覆盖面不全，保险产品设计不科学。国人的保险意识较落后，投保率低。再加上居民收入低，油价高，保养费用高，停车费用高等种种原因，造成养车用车成本高，多数车主不愿意购买商业险。因此可以完善险种，事先建立起保障机制，可以尝试仿照</w:t>
      </w:r>
      <w:proofErr w:type="gramStart"/>
      <w:r>
        <w:rPr>
          <w:rFonts w:hint="eastAsia"/>
          <w:kern w:val="0"/>
          <w:sz w:val="24"/>
        </w:rPr>
        <w:t>交强险</w:t>
      </w:r>
      <w:proofErr w:type="gramEnd"/>
      <w:r>
        <w:rPr>
          <w:rFonts w:hint="eastAsia"/>
          <w:kern w:val="0"/>
          <w:sz w:val="24"/>
        </w:rPr>
        <w:t>制度，推行强制座位险制度；二是建立救助基金。主要是向社会募集资金设立专项的救助基金，同时可以考虑向机动车所有人征收一定数量的特别税，然后由财政转移支付给救助资金并给予一定比例的补贴。救助基金应当普遍设立，做到每一个县级行政区域都有对应的交通事故救助基金。三是建立司法救助制度，在诉讼中，如果人民法院审理发现被告赔偿能力不足，交通事故受害人可能得不到足额赔偿，影响受害人基本生存、发展权利的，可以裁定一次性给予一定数额的金钱，由国家财政统一支付；四是行政帮助，主要是解决受害人的长期福利保障问题。比如由政府协调相应部门安排因交通事故致残的受害人的就业、</w:t>
      </w:r>
      <w:r>
        <w:rPr>
          <w:rFonts w:hint="eastAsia"/>
          <w:kern w:val="0"/>
          <w:sz w:val="24"/>
        </w:rPr>
        <w:lastRenderedPageBreak/>
        <w:t>收容在交通事故中失去亲人的子女、</w:t>
      </w:r>
      <w:proofErr w:type="gramStart"/>
      <w:r>
        <w:rPr>
          <w:rFonts w:hint="eastAsia"/>
          <w:kern w:val="0"/>
          <w:sz w:val="24"/>
        </w:rPr>
        <w:t>扶助失独老人</w:t>
      </w:r>
      <w:proofErr w:type="gramEnd"/>
      <w:r>
        <w:rPr>
          <w:rFonts w:hint="eastAsia"/>
          <w:kern w:val="0"/>
          <w:sz w:val="24"/>
        </w:rPr>
        <w:t>，将由交通事故受害人扶养的弱势群体</w:t>
      </w:r>
      <w:proofErr w:type="gramStart"/>
      <w:r>
        <w:rPr>
          <w:rFonts w:hint="eastAsia"/>
          <w:kern w:val="0"/>
          <w:sz w:val="24"/>
        </w:rPr>
        <w:t>纳入低保范围</w:t>
      </w:r>
      <w:proofErr w:type="gramEnd"/>
      <w:r>
        <w:rPr>
          <w:rFonts w:hint="eastAsia"/>
          <w:kern w:val="0"/>
          <w:sz w:val="24"/>
        </w:rPr>
        <w:t>等。</w:t>
      </w:r>
    </w:p>
    <w:p w:rsidR="006B473F" w:rsidRDefault="006B473F" w:rsidP="006B473F">
      <w:pPr>
        <w:widowControl/>
        <w:shd w:val="clear" w:color="auto" w:fill="FFFFFF"/>
        <w:spacing w:line="400" w:lineRule="atLeast"/>
        <w:ind w:firstLineChars="200" w:firstLine="480"/>
        <w:rPr>
          <w:rFonts w:cs="宋体"/>
          <w:kern w:val="0"/>
          <w:sz w:val="24"/>
        </w:rPr>
      </w:pPr>
    </w:p>
    <w:p w:rsidR="006B473F" w:rsidRDefault="006B473F" w:rsidP="006B473F">
      <w:pPr>
        <w:pStyle w:val="2"/>
        <w:rPr>
          <w:rFonts w:cs="宋体"/>
          <w:kern w:val="0"/>
        </w:rPr>
      </w:pPr>
      <w:r>
        <w:rPr>
          <w:kern w:val="0"/>
        </w:rPr>
        <w:t xml:space="preserve">4.5 </w:t>
      </w:r>
      <w:r>
        <w:rPr>
          <w:rFonts w:hint="eastAsia"/>
          <w:kern w:val="0"/>
        </w:rPr>
        <w:t>案由与证明责任的分配</w:t>
      </w:r>
    </w:p>
    <w:p w:rsidR="006B473F" w:rsidRDefault="006B473F" w:rsidP="006B473F">
      <w:pPr>
        <w:widowControl/>
        <w:ind w:firstLineChars="200" w:firstLine="480"/>
        <w:jc w:val="left"/>
        <w:rPr>
          <w:sz w:val="24"/>
        </w:rPr>
      </w:pPr>
      <w:r>
        <w:rPr>
          <w:rFonts w:hint="eastAsia"/>
          <w:sz w:val="24"/>
        </w:rPr>
        <w:t>关于案由的确定。我国主要是根据诉讼标的来确定案由的，民事案件案由主要是依据当事人主张的民事法律关系的性质来确定。机动车交通事故责任纠纷是指机动车驾驶人员、行人、乘车人以及其他在道路上进行与交通有关活动的人员。本案中，由于机动车交通事故责任纠纷这一案由不能完全概括原告与望达配件经营部、原告丰都县公路局、原告与保险公司之间的实体法律关系：望达配件经营部并没有直接参与道路交通，事实上也不应当认定为与交通事故有法律上的因果关系；丰都县公路局也不是道路交通参与者，其承担责任的一个主要理由是公共道路上物品致害责任；原告与保险公司之间的关系为合同关系。所以，在确定案由时，并没有像一般交通事故那样，定为机动车交通事故责任纠纷，而是定为其上一级的案由：生命权、健康权纠纷。</w:t>
      </w:r>
    </w:p>
    <w:p w:rsidR="006B473F" w:rsidRDefault="006B473F" w:rsidP="006B473F">
      <w:pPr>
        <w:widowControl/>
        <w:ind w:firstLineChars="200" w:firstLine="480"/>
        <w:jc w:val="left"/>
        <w:rPr>
          <w:sz w:val="24"/>
        </w:rPr>
      </w:pPr>
      <w:r>
        <w:rPr>
          <w:rFonts w:hint="eastAsia"/>
          <w:sz w:val="24"/>
        </w:rPr>
        <w:t>关于举证责任的分配。侵权法律责任的构成要件主要有：违法行为，损害事实，因果关系，过错。在证明责任的分配上，损害事实，即交通事故造成的损失，一般应当由原告举示证据证明，其中伤残程度、误工期限、护理时限等属于专业事项，一般需要由有资质的鉴定机构出具鉴定意见书。鉴定机构属于独立的社会机构，如果需要鉴定，就要交纳鉴定费用。关于鉴定费用的承担，在实践中有两种不同意见，一种认为鉴定费用应当作为原告的举证成本，由原告自行承担；一种认为鉴定费用应当作为原告的损失，作为民事责任的一部分由被告承担。本文认为，由于鉴定属于不可替代的技术手段，鉴定费用就属于必然产生的费用，其产生的原因，归根到底是因为交通事故的发生。因此，原则上应当算作原告的损失，最终计入民事责任的数额。在实践中，可先由负有举证责任的一方垫付。原告方垫付的，判决时与其他损失时一并处理，算作民事责任的一部分，被告方垫付的，由被告自行承担。如果是原告在起诉前自行委托进行的鉴定，在诉讼中如果被告对该鉴定意见不服，提出重新鉴定的，由被告垫付，鉴定结果出来后，如果异议成立，则原鉴定应算作原告的举证成本，由原告自行承担，新鉴定算作被告的举证成本由被告自行承担；如果异议不成立，两次鉴定的费用都应当由被告承担，前鉴定计入民事责任数额，后鉴定算作被告的举证成本。</w:t>
      </w:r>
    </w:p>
    <w:p w:rsidR="006B473F" w:rsidRDefault="006B473F" w:rsidP="006B473F">
      <w:pPr>
        <w:widowControl/>
        <w:ind w:firstLineChars="200" w:firstLine="480"/>
        <w:jc w:val="left"/>
        <w:rPr>
          <w:sz w:val="24"/>
        </w:rPr>
      </w:pPr>
      <w:r>
        <w:rPr>
          <w:rFonts w:hint="eastAsia"/>
          <w:sz w:val="24"/>
        </w:rPr>
        <w:t>如前文所述，单方机动车交通事故的驾驶员适用无过错归责原则，</w:t>
      </w:r>
      <w:r w:rsidR="00C04374">
        <w:rPr>
          <w:rFonts w:hint="eastAsia"/>
          <w:sz w:val="24"/>
        </w:rPr>
        <w:t>没有免责事由</w:t>
      </w:r>
      <w:r>
        <w:rPr>
          <w:rFonts w:hint="eastAsia"/>
          <w:sz w:val="24"/>
        </w:rPr>
        <w:t>；对道路管理养护者适用的是过错推定原则，其免责抗辩成立的条件为证明自己已经按照法律、法规、规章、国家标准、行业标准或地方标准尽到了清理、防护、警示义务，消除了自己行为造成的不正当危险。曹书洪、丰都县公路局均未完成自己的举证证明责任，不能免责。对单方交通事故中其他责任主体适用的是过错归责原则，过错由受害者负举证责任。</w:t>
      </w:r>
    </w:p>
    <w:p w:rsidR="006B473F" w:rsidRDefault="006B473F" w:rsidP="006B473F">
      <w:pPr>
        <w:widowControl/>
        <w:ind w:firstLineChars="200" w:firstLine="480"/>
        <w:jc w:val="left"/>
        <w:rPr>
          <w:sz w:val="24"/>
        </w:rPr>
      </w:pPr>
      <w:r>
        <w:rPr>
          <w:rFonts w:hint="eastAsia"/>
          <w:sz w:val="24"/>
        </w:rPr>
        <w:t>关于公安机关交通事故认定书的地位问题，道路交通安全法将其明确定位为处理交通事故的证据，在诉讼中，该证据与案件事实具有当然的关联性。事故认定书大法律依据为道路交通安全法，公安机关交通管理部门认定的过程属于行政行为，是行政主体对相对人即道路交通参与者有无违反道路交通安全法的行为，以及违法行为与交通事故之间的因果关系进行的定性、定量的确认，其本身并不直接确定当事人在民法上的权利义务关系，交通事故认定书只是案件审理过程中确定民事责任的依据之一。因此，虽然上述案例中交通事故认定书认定曹书洪在</w:t>
      </w:r>
      <w:r>
        <w:rPr>
          <w:rFonts w:hint="eastAsia"/>
          <w:sz w:val="24"/>
        </w:rPr>
        <w:lastRenderedPageBreak/>
        <w:t>交通事故中为全部过错，应当承担该次事故的全部责任，但并不意味着在民事诉讼中曹书洪应当承担全部的民事责任。</w:t>
      </w:r>
    </w:p>
    <w:p w:rsidR="006B473F" w:rsidRDefault="006B473F" w:rsidP="006B473F">
      <w:pPr>
        <w:pStyle w:val="1"/>
        <w:rPr>
          <w:kern w:val="0"/>
        </w:rPr>
      </w:pPr>
      <w:bookmarkStart w:id="21" w:name="_Toc292704342"/>
      <w:r>
        <w:rPr>
          <w:kern w:val="0"/>
        </w:rPr>
        <w:t xml:space="preserve">5 </w:t>
      </w:r>
      <w:bookmarkEnd w:id="21"/>
      <w:r>
        <w:rPr>
          <w:rFonts w:hint="eastAsia"/>
          <w:kern w:val="0"/>
        </w:rPr>
        <w:t>单方交通事故与常见交通事故的转换</w:t>
      </w:r>
    </w:p>
    <w:p w:rsidR="006B473F" w:rsidRDefault="006B473F" w:rsidP="006B473F">
      <w:pPr>
        <w:widowControl/>
        <w:shd w:val="clear" w:color="auto" w:fill="FFFFFF"/>
        <w:spacing w:line="400" w:lineRule="atLeast"/>
        <w:ind w:firstLineChars="200" w:firstLine="480"/>
        <w:rPr>
          <w:kern w:val="0"/>
          <w:sz w:val="24"/>
        </w:rPr>
      </w:pPr>
      <w:r>
        <w:rPr>
          <w:rFonts w:hint="eastAsia"/>
          <w:kern w:val="0"/>
          <w:sz w:val="24"/>
        </w:rPr>
        <w:t>上文分析的案例，在事故发生过程中，屠耀芳、曹启庆被甩出车外，但法院在审理过程中并没有区分其是在车内受伤后被甩出车外，</w:t>
      </w:r>
      <w:proofErr w:type="gramStart"/>
      <w:r>
        <w:rPr>
          <w:rFonts w:hint="eastAsia"/>
          <w:kern w:val="0"/>
          <w:sz w:val="24"/>
        </w:rPr>
        <w:t>还是先甩出车</w:t>
      </w:r>
      <w:proofErr w:type="gramEnd"/>
      <w:r>
        <w:rPr>
          <w:rFonts w:hint="eastAsia"/>
          <w:kern w:val="0"/>
          <w:sz w:val="24"/>
        </w:rPr>
        <w:t>外后受伤，也没有深究被甩出车外后有没有与车体接触。区分这些事实的意义在于认定受害者是车上乘客还是路上行人，这个区分对驾驶员和车辆所有者意义不大，但是对保险公司却关系重大，直接决定着是否适用</w:t>
      </w:r>
      <w:proofErr w:type="gramStart"/>
      <w:r>
        <w:rPr>
          <w:rFonts w:hint="eastAsia"/>
          <w:kern w:val="0"/>
          <w:sz w:val="24"/>
        </w:rPr>
        <w:t>交强险</w:t>
      </w:r>
      <w:proofErr w:type="gramEnd"/>
      <w:r>
        <w:rPr>
          <w:rFonts w:hint="eastAsia"/>
          <w:kern w:val="0"/>
          <w:sz w:val="24"/>
        </w:rPr>
        <w:t>和商业</w:t>
      </w:r>
      <w:proofErr w:type="gramStart"/>
      <w:r>
        <w:rPr>
          <w:rFonts w:hint="eastAsia"/>
          <w:kern w:val="0"/>
          <w:sz w:val="24"/>
        </w:rPr>
        <w:t>三者险条款</w:t>
      </w:r>
      <w:proofErr w:type="gramEnd"/>
      <w:r>
        <w:rPr>
          <w:rFonts w:hint="eastAsia"/>
          <w:kern w:val="0"/>
          <w:sz w:val="24"/>
        </w:rPr>
        <w:t>进行赔付。</w:t>
      </w:r>
    </w:p>
    <w:p w:rsidR="006B473F" w:rsidRDefault="006B473F" w:rsidP="006B473F">
      <w:pPr>
        <w:widowControl/>
        <w:shd w:val="clear" w:color="auto" w:fill="FFFFFF"/>
        <w:spacing w:line="400" w:lineRule="atLeast"/>
        <w:ind w:firstLineChars="200" w:firstLine="480"/>
        <w:rPr>
          <w:kern w:val="0"/>
          <w:sz w:val="24"/>
        </w:rPr>
      </w:pPr>
      <w:r>
        <w:rPr>
          <w:rFonts w:hint="eastAsia"/>
          <w:kern w:val="0"/>
          <w:sz w:val="24"/>
        </w:rPr>
        <w:t>关于车辆上的人员与车外第三人的转化，在司法实践中意见并不统一，最高人民法院也存在不同的认识，因此并未针对该问题制定统一的司法解释。主要有两种观点，一种观点认为甩下车后再撞的，可以转化为第三人，如《最高人民法院公报》（</w:t>
      </w:r>
      <w:r>
        <w:rPr>
          <w:kern w:val="0"/>
          <w:sz w:val="24"/>
        </w:rPr>
        <w:t>2008</w:t>
      </w:r>
      <w:r>
        <w:rPr>
          <w:rFonts w:hint="eastAsia"/>
          <w:kern w:val="0"/>
          <w:sz w:val="24"/>
        </w:rPr>
        <w:t>年第</w:t>
      </w:r>
      <w:r>
        <w:rPr>
          <w:kern w:val="0"/>
          <w:sz w:val="24"/>
        </w:rPr>
        <w:t>7</w:t>
      </w:r>
      <w:r>
        <w:rPr>
          <w:rFonts w:hint="eastAsia"/>
          <w:kern w:val="0"/>
          <w:sz w:val="24"/>
        </w:rPr>
        <w:t>期）选登了《郑克宝诉徐伟良、中国人民财产保险股份有限公司长兴支公司道路交通事故人身损害赔偿纠纷案》。该文认为，因机动车是一种交通工具，任何人都不可能永久地置身于机动车上，故机动车保险合同中所涉及到的“第三者”和“车上人员”均为在特定时空条件下的临时性身份而不是永久的、固定不变的身份，二者可以因特定时空条件的变化而转化。因事故车辆发生意外事故而受伤害的人，如果在事故发生前是车上人员，事故发生时已经置身于事故车辆之下，则属于“第三者”。至于何种原因导致该人员在事故发生时置身于保险车辆之下，不影响其“第三者”的身份。</w:t>
      </w:r>
    </w:p>
    <w:p w:rsidR="006B473F" w:rsidRDefault="006B473F" w:rsidP="006B473F">
      <w:pPr>
        <w:widowControl/>
        <w:shd w:val="clear" w:color="auto" w:fill="FFFFFF"/>
        <w:spacing w:line="400" w:lineRule="atLeast"/>
        <w:ind w:firstLineChars="200" w:firstLine="480"/>
        <w:rPr>
          <w:kern w:val="0"/>
          <w:sz w:val="24"/>
        </w:rPr>
      </w:pPr>
      <w:r>
        <w:rPr>
          <w:rFonts w:hint="eastAsia"/>
          <w:kern w:val="0"/>
          <w:sz w:val="24"/>
        </w:rPr>
        <w:t>另一种观点认为，受害人在交通事故发生过程中被甩出车外的，不管</w:t>
      </w:r>
      <w:proofErr w:type="gramStart"/>
      <w:r>
        <w:rPr>
          <w:rFonts w:hint="eastAsia"/>
          <w:kern w:val="0"/>
          <w:sz w:val="24"/>
        </w:rPr>
        <w:t>接触车</w:t>
      </w:r>
      <w:proofErr w:type="gramEnd"/>
      <w:r>
        <w:rPr>
          <w:rFonts w:hint="eastAsia"/>
          <w:kern w:val="0"/>
          <w:sz w:val="24"/>
        </w:rPr>
        <w:t>没有，都不能转化为“第三者”。如最高人民法院民一庭编辑的《民事审判指导与参考》第</w:t>
      </w:r>
      <w:r>
        <w:rPr>
          <w:kern w:val="0"/>
          <w:sz w:val="24"/>
        </w:rPr>
        <w:t>43</w:t>
      </w:r>
      <w:r>
        <w:rPr>
          <w:rFonts w:hint="eastAsia"/>
          <w:kern w:val="0"/>
          <w:sz w:val="24"/>
        </w:rPr>
        <w:t>期刊发了《被保险车辆中的“车上人员”能否转化为机动车第三者责任强制保险中的“第三者”》一文，该文观点为，本车人员在正常下车、下车休息、指引倒车等情形下因本车发生交通事故收到伤害的，由于其车上人员身份已经发生正常转换，应当认定为该机动车</w:t>
      </w:r>
      <w:proofErr w:type="gramStart"/>
      <w:r>
        <w:rPr>
          <w:rFonts w:hint="eastAsia"/>
          <w:kern w:val="0"/>
          <w:sz w:val="24"/>
        </w:rPr>
        <w:t>交强险</w:t>
      </w:r>
      <w:proofErr w:type="gramEnd"/>
      <w:r>
        <w:rPr>
          <w:rFonts w:hint="eastAsia"/>
          <w:kern w:val="0"/>
          <w:sz w:val="24"/>
        </w:rPr>
        <w:t>中的第三者。对本车驾驶员下车后，由于驾驶员自身的过错发生溜车等交通事故受到伤害的，因自己不能成为自己权益的侵害者及责任承担主体，故驾驶员不能转换成为本车第三者责任强制保险中的第三者。对本车人员因交通事故脱离本车而受伤害的，包括又被本车碾压而受到伤害的，因其在交通事故发生瞬间仍为车上人员，故也不能转换成为本车</w:t>
      </w:r>
      <w:proofErr w:type="gramStart"/>
      <w:r>
        <w:rPr>
          <w:rFonts w:hint="eastAsia"/>
          <w:kern w:val="0"/>
          <w:sz w:val="24"/>
        </w:rPr>
        <w:t>交强险</w:t>
      </w:r>
      <w:proofErr w:type="gramEnd"/>
      <w:r>
        <w:rPr>
          <w:rFonts w:hint="eastAsia"/>
          <w:kern w:val="0"/>
          <w:sz w:val="24"/>
        </w:rPr>
        <w:t>中的第三者。</w:t>
      </w:r>
    </w:p>
    <w:p w:rsidR="006B473F" w:rsidRDefault="006B473F" w:rsidP="006B473F">
      <w:pPr>
        <w:widowControl/>
        <w:shd w:val="clear" w:color="auto" w:fill="FFFFFF"/>
        <w:spacing w:line="400" w:lineRule="atLeast"/>
        <w:ind w:firstLineChars="200" w:firstLine="480"/>
        <w:rPr>
          <w:kern w:val="0"/>
          <w:sz w:val="24"/>
        </w:rPr>
      </w:pPr>
      <w:r>
        <w:rPr>
          <w:rFonts w:hint="eastAsia"/>
          <w:kern w:val="0"/>
          <w:sz w:val="24"/>
        </w:rPr>
        <w:t>相比较而言，第二种观点更有道理，第一种观点认识到了乘车人身份的临时性，但却否定了在身份转换过程中乘车人本身的作用；第二种观点考虑到了乘车人本身的因素，肯定了人的主观能动性，因此更加合理和全面。第二种观点的缺点在于忽视了交通参与者的身份问题，驾驶员下车后因自己车辆滑溜造成伤害不</w:t>
      </w:r>
      <w:r>
        <w:rPr>
          <w:rFonts w:hint="eastAsia"/>
          <w:kern w:val="0"/>
          <w:sz w:val="24"/>
        </w:rPr>
        <w:lastRenderedPageBreak/>
        <w:t>能转化为</w:t>
      </w:r>
      <w:proofErr w:type="gramStart"/>
      <w:r>
        <w:rPr>
          <w:rFonts w:hint="eastAsia"/>
          <w:kern w:val="0"/>
          <w:sz w:val="24"/>
        </w:rPr>
        <w:t>交强险</w:t>
      </w:r>
      <w:proofErr w:type="gramEnd"/>
      <w:r>
        <w:rPr>
          <w:rFonts w:hint="eastAsia"/>
          <w:kern w:val="0"/>
          <w:sz w:val="24"/>
        </w:rPr>
        <w:t>中的第三者的真正原因是：驾驶员下车后，车辆脱离了人的控制，不再是交通参与者，因此车辆滑溜不是道路交通行为，第二种观点在这一点上同样忽略了人本身的作用。本文认为，认定车上人员与车外“第三者”转换的标准，应当主客观兼顾，观察车上人员是否成为了道路交通的参与主体。主观上，有参与交通的意识或者主动离开所乘车辆的故意，客观上，参与了公共交通或者离开了所乘车辆。</w:t>
      </w:r>
    </w:p>
    <w:p w:rsidR="006B473F" w:rsidRDefault="006B473F" w:rsidP="006B473F">
      <w:pPr>
        <w:widowControl/>
        <w:shd w:val="clear" w:color="auto" w:fill="FFFFFF"/>
        <w:spacing w:line="400" w:lineRule="atLeast"/>
        <w:ind w:firstLineChars="200" w:firstLine="480"/>
        <w:rPr>
          <w:b/>
          <w:kern w:val="0"/>
          <w:sz w:val="32"/>
          <w:szCs w:val="32"/>
        </w:rPr>
      </w:pPr>
      <w:r>
        <w:rPr>
          <w:rFonts w:hint="eastAsia"/>
          <w:kern w:val="0"/>
          <w:sz w:val="24"/>
        </w:rPr>
        <w:t>引申一下，车上乘客乘坐公共交通工具正常到站下车后被所乘车辆撞伤的，下车指引倒车被所乘车辆撞伤的，以及单方交通事故二次事故，或者乘客下车等待救援时发生二次伤害，也就不再是单方交通事故，都因为身份的转化而应认定为常见交通事故，应当按照常见交通事故的惯例寻求法律救济。而乘车人在交通事故中被撞出车外受伤的，或落地后又被本车碾压的，车上人员身体部分露出车外受伤的，仍然是单方机动车交通事故，不能发生转化。</w:t>
      </w:r>
    </w:p>
    <w:p w:rsidR="006B473F" w:rsidRDefault="006B473F" w:rsidP="00C04374">
      <w:pPr>
        <w:pStyle w:val="1"/>
        <w:rPr>
          <w:kern w:val="0"/>
        </w:rPr>
      </w:pPr>
      <w:bookmarkStart w:id="22" w:name="_Toc292704355"/>
      <w:r>
        <w:rPr>
          <w:rFonts w:hint="eastAsia"/>
          <w:kern w:val="0"/>
        </w:rPr>
        <w:t>参考文献</w:t>
      </w:r>
      <w:bookmarkEnd w:id="22"/>
    </w:p>
    <w:p w:rsidR="006B473F" w:rsidRDefault="006B473F" w:rsidP="006B473F">
      <w:pPr>
        <w:widowControl/>
        <w:shd w:val="clear" w:color="auto" w:fill="FFFFFF"/>
        <w:spacing w:line="400" w:lineRule="atLeast"/>
        <w:ind w:leftChars="-7" w:left="474" w:hangingChars="233" w:hanging="489"/>
        <w:rPr>
          <w:kern w:val="0"/>
          <w:szCs w:val="21"/>
        </w:rPr>
      </w:pPr>
      <w:r>
        <w:rPr>
          <w:kern w:val="0"/>
          <w:szCs w:val="21"/>
        </w:rPr>
        <w:t xml:space="preserve">[1] </w:t>
      </w:r>
      <w:r>
        <w:rPr>
          <w:rFonts w:hint="eastAsia"/>
          <w:kern w:val="0"/>
          <w:szCs w:val="21"/>
        </w:rPr>
        <w:t>何文燕．《民事诉讼理论问题研究》</w:t>
      </w:r>
      <w:r>
        <w:rPr>
          <w:kern w:val="0"/>
          <w:szCs w:val="21"/>
        </w:rPr>
        <w:t>[M].</w:t>
      </w:r>
      <w:r>
        <w:rPr>
          <w:rFonts w:hint="eastAsia"/>
          <w:kern w:val="0"/>
          <w:szCs w:val="21"/>
        </w:rPr>
        <w:t>长沙：中南工业大学出版社，</w:t>
      </w:r>
      <w:r>
        <w:rPr>
          <w:kern w:val="0"/>
          <w:szCs w:val="21"/>
        </w:rPr>
        <w:t>1996</w:t>
      </w:r>
      <w:r>
        <w:rPr>
          <w:rFonts w:hint="eastAsia"/>
          <w:kern w:val="0"/>
          <w:szCs w:val="21"/>
        </w:rPr>
        <w:t>年．</w:t>
      </w:r>
    </w:p>
    <w:p w:rsidR="006B473F" w:rsidRDefault="006B473F" w:rsidP="006B473F">
      <w:pPr>
        <w:widowControl/>
        <w:shd w:val="clear" w:color="auto" w:fill="FFFFFF"/>
        <w:spacing w:line="400" w:lineRule="atLeast"/>
        <w:ind w:leftChars="-7" w:left="474" w:hangingChars="233" w:hanging="489"/>
        <w:rPr>
          <w:kern w:val="0"/>
          <w:szCs w:val="21"/>
        </w:rPr>
      </w:pPr>
      <w:r>
        <w:rPr>
          <w:kern w:val="0"/>
          <w:szCs w:val="21"/>
        </w:rPr>
        <w:t xml:space="preserve">[2] </w:t>
      </w:r>
      <w:r>
        <w:rPr>
          <w:rFonts w:hint="eastAsia"/>
          <w:kern w:val="0"/>
          <w:szCs w:val="21"/>
        </w:rPr>
        <w:t>奚晓明主编．《中华人民共和国民事诉讼法修改条文理解与适用》</w:t>
      </w:r>
      <w:r>
        <w:rPr>
          <w:kern w:val="0"/>
          <w:szCs w:val="21"/>
        </w:rPr>
        <w:t>[M].</w:t>
      </w:r>
      <w:r>
        <w:rPr>
          <w:rFonts w:hint="eastAsia"/>
          <w:kern w:val="0"/>
          <w:szCs w:val="21"/>
        </w:rPr>
        <w:t>北京：人民法院出版社，</w:t>
      </w:r>
      <w:r>
        <w:rPr>
          <w:kern w:val="0"/>
          <w:szCs w:val="21"/>
        </w:rPr>
        <w:t>2012</w:t>
      </w:r>
      <w:r>
        <w:rPr>
          <w:rFonts w:hint="eastAsia"/>
          <w:kern w:val="0"/>
          <w:szCs w:val="21"/>
        </w:rPr>
        <w:t>年．</w:t>
      </w:r>
    </w:p>
    <w:p w:rsidR="006B473F" w:rsidRDefault="006B473F" w:rsidP="006B473F">
      <w:pPr>
        <w:widowControl/>
        <w:shd w:val="clear" w:color="auto" w:fill="FFFFFF"/>
        <w:spacing w:line="400" w:lineRule="atLeast"/>
        <w:ind w:leftChars="-7" w:left="474" w:hangingChars="233" w:hanging="489"/>
        <w:rPr>
          <w:kern w:val="0"/>
          <w:szCs w:val="21"/>
        </w:rPr>
      </w:pPr>
      <w:r>
        <w:rPr>
          <w:kern w:val="0"/>
          <w:szCs w:val="21"/>
        </w:rPr>
        <w:t xml:space="preserve">[3] </w:t>
      </w:r>
      <w:r>
        <w:rPr>
          <w:rFonts w:hint="eastAsia"/>
          <w:kern w:val="0"/>
          <w:szCs w:val="21"/>
        </w:rPr>
        <w:t>曹建明主编．《最高人民法院民事案由规定理解与适用》</w:t>
      </w:r>
      <w:r>
        <w:rPr>
          <w:kern w:val="0"/>
          <w:szCs w:val="21"/>
        </w:rPr>
        <w:t>[M].</w:t>
      </w:r>
      <w:r>
        <w:rPr>
          <w:rFonts w:hint="eastAsia"/>
          <w:kern w:val="0"/>
          <w:szCs w:val="21"/>
        </w:rPr>
        <w:t>北京：人民法院出版社，</w:t>
      </w:r>
      <w:r>
        <w:rPr>
          <w:kern w:val="0"/>
          <w:szCs w:val="21"/>
        </w:rPr>
        <w:t>2008</w:t>
      </w:r>
      <w:r>
        <w:rPr>
          <w:rFonts w:hint="eastAsia"/>
          <w:kern w:val="0"/>
          <w:szCs w:val="21"/>
        </w:rPr>
        <w:t>年．</w:t>
      </w:r>
    </w:p>
    <w:p w:rsidR="006B473F" w:rsidRDefault="006B473F" w:rsidP="006B473F">
      <w:pPr>
        <w:widowControl/>
        <w:shd w:val="clear" w:color="auto" w:fill="FFFFFF"/>
        <w:spacing w:line="400" w:lineRule="atLeast"/>
        <w:ind w:leftChars="-7" w:left="474" w:hangingChars="233" w:hanging="489"/>
        <w:rPr>
          <w:kern w:val="0"/>
          <w:szCs w:val="21"/>
        </w:rPr>
      </w:pPr>
      <w:r>
        <w:rPr>
          <w:kern w:val="0"/>
          <w:szCs w:val="21"/>
        </w:rPr>
        <w:t xml:space="preserve">[4] </w:t>
      </w:r>
      <w:r>
        <w:rPr>
          <w:rFonts w:hint="eastAsia"/>
          <w:kern w:val="0"/>
          <w:szCs w:val="21"/>
        </w:rPr>
        <w:t>王卫国．《过错责任原则：第三次勃兴》</w:t>
      </w:r>
      <w:r>
        <w:rPr>
          <w:kern w:val="0"/>
          <w:szCs w:val="21"/>
        </w:rPr>
        <w:t>[M].</w:t>
      </w:r>
      <w:r>
        <w:rPr>
          <w:rFonts w:hint="eastAsia"/>
          <w:kern w:val="0"/>
          <w:szCs w:val="21"/>
        </w:rPr>
        <w:t>杭州：浙江人民出版社，</w:t>
      </w:r>
      <w:r>
        <w:rPr>
          <w:kern w:val="0"/>
          <w:szCs w:val="21"/>
        </w:rPr>
        <w:t>1987</w:t>
      </w:r>
      <w:r>
        <w:rPr>
          <w:rFonts w:hint="eastAsia"/>
          <w:kern w:val="0"/>
          <w:szCs w:val="21"/>
        </w:rPr>
        <w:t>年．</w:t>
      </w:r>
    </w:p>
    <w:p w:rsidR="006B473F" w:rsidRDefault="006B473F" w:rsidP="006B473F">
      <w:pPr>
        <w:widowControl/>
        <w:shd w:val="clear" w:color="auto" w:fill="FFFFFF"/>
        <w:spacing w:line="400" w:lineRule="atLeast"/>
        <w:ind w:leftChars="-7" w:left="474" w:hangingChars="233" w:hanging="489"/>
        <w:rPr>
          <w:kern w:val="0"/>
          <w:szCs w:val="21"/>
        </w:rPr>
      </w:pPr>
      <w:r>
        <w:rPr>
          <w:kern w:val="0"/>
          <w:szCs w:val="21"/>
        </w:rPr>
        <w:t>[5]</w:t>
      </w:r>
      <w:r>
        <w:rPr>
          <w:rFonts w:hint="eastAsia"/>
          <w:kern w:val="0"/>
          <w:szCs w:val="21"/>
        </w:rPr>
        <w:t>王泽鉴．《侵权行为法》</w:t>
      </w:r>
      <w:r>
        <w:rPr>
          <w:kern w:val="0"/>
          <w:szCs w:val="21"/>
        </w:rPr>
        <w:t>[M].</w:t>
      </w:r>
      <w:r>
        <w:rPr>
          <w:rFonts w:hint="eastAsia"/>
          <w:kern w:val="0"/>
          <w:szCs w:val="21"/>
        </w:rPr>
        <w:t>北京：中国政法大学出版社，</w:t>
      </w:r>
      <w:r>
        <w:rPr>
          <w:kern w:val="0"/>
          <w:szCs w:val="21"/>
        </w:rPr>
        <w:t>2001</w:t>
      </w:r>
      <w:r>
        <w:rPr>
          <w:rFonts w:hint="eastAsia"/>
          <w:kern w:val="0"/>
          <w:szCs w:val="21"/>
        </w:rPr>
        <w:t>年．</w:t>
      </w:r>
    </w:p>
    <w:p w:rsidR="006B473F" w:rsidRDefault="006B473F" w:rsidP="006B473F">
      <w:pPr>
        <w:widowControl/>
        <w:shd w:val="clear" w:color="auto" w:fill="FFFFFF"/>
        <w:spacing w:line="400" w:lineRule="atLeast"/>
        <w:ind w:leftChars="-7" w:left="474" w:hangingChars="233" w:hanging="489"/>
        <w:rPr>
          <w:kern w:val="0"/>
          <w:szCs w:val="21"/>
        </w:rPr>
      </w:pPr>
      <w:r>
        <w:rPr>
          <w:kern w:val="0"/>
          <w:szCs w:val="21"/>
        </w:rPr>
        <w:t xml:space="preserve">[6] </w:t>
      </w:r>
      <w:r>
        <w:rPr>
          <w:rFonts w:hint="eastAsia"/>
          <w:kern w:val="0"/>
          <w:szCs w:val="21"/>
        </w:rPr>
        <w:t>［日］三月章．《日本民事诉讼法》</w:t>
      </w:r>
      <w:r>
        <w:rPr>
          <w:kern w:val="0"/>
          <w:szCs w:val="21"/>
        </w:rPr>
        <w:t>[M].</w:t>
      </w:r>
      <w:r>
        <w:rPr>
          <w:rFonts w:hint="eastAsia"/>
          <w:kern w:val="0"/>
          <w:szCs w:val="21"/>
        </w:rPr>
        <w:t>台北：五南图书出版公司，</w:t>
      </w:r>
      <w:r>
        <w:rPr>
          <w:kern w:val="0"/>
          <w:szCs w:val="21"/>
        </w:rPr>
        <w:t>1997</w:t>
      </w:r>
      <w:r>
        <w:rPr>
          <w:rFonts w:hint="eastAsia"/>
          <w:kern w:val="0"/>
          <w:szCs w:val="21"/>
        </w:rPr>
        <w:t>年．</w:t>
      </w:r>
      <w:r>
        <w:rPr>
          <w:kern w:val="0"/>
          <w:szCs w:val="21"/>
        </w:rPr>
        <w:tab/>
      </w:r>
    </w:p>
    <w:p w:rsidR="006B473F" w:rsidRDefault="006B473F" w:rsidP="006B473F">
      <w:pPr>
        <w:widowControl/>
        <w:shd w:val="clear" w:color="auto" w:fill="FFFFFF"/>
        <w:spacing w:line="400" w:lineRule="atLeast"/>
        <w:ind w:leftChars="-7" w:left="474" w:hangingChars="233" w:hanging="489"/>
        <w:rPr>
          <w:kern w:val="0"/>
          <w:szCs w:val="21"/>
        </w:rPr>
      </w:pPr>
      <w:r>
        <w:rPr>
          <w:kern w:val="0"/>
          <w:szCs w:val="21"/>
        </w:rPr>
        <w:t xml:space="preserve">[7] </w:t>
      </w:r>
      <w:r>
        <w:rPr>
          <w:rFonts w:hint="eastAsia"/>
          <w:kern w:val="0"/>
          <w:szCs w:val="21"/>
        </w:rPr>
        <w:t>［日］谷口安平．《程序的正义与诉讼》</w:t>
      </w:r>
      <w:r>
        <w:rPr>
          <w:kern w:val="0"/>
          <w:szCs w:val="21"/>
        </w:rPr>
        <w:t>[M].</w:t>
      </w:r>
      <w:r>
        <w:rPr>
          <w:rFonts w:hint="eastAsia"/>
          <w:kern w:val="0"/>
          <w:szCs w:val="21"/>
        </w:rPr>
        <w:t>北京：中国政法大学出版社，</w:t>
      </w:r>
      <w:r>
        <w:rPr>
          <w:kern w:val="0"/>
          <w:szCs w:val="21"/>
        </w:rPr>
        <w:t>2002</w:t>
      </w:r>
      <w:r>
        <w:rPr>
          <w:rFonts w:hint="eastAsia"/>
          <w:kern w:val="0"/>
          <w:szCs w:val="21"/>
        </w:rPr>
        <w:t>年．</w:t>
      </w:r>
    </w:p>
    <w:p w:rsidR="006B473F" w:rsidRDefault="006B473F" w:rsidP="006B473F">
      <w:pPr>
        <w:widowControl/>
        <w:shd w:val="clear" w:color="auto" w:fill="FFFFFF"/>
        <w:spacing w:line="400" w:lineRule="atLeast"/>
        <w:ind w:leftChars="-7" w:left="474" w:hangingChars="233" w:hanging="489"/>
        <w:rPr>
          <w:kern w:val="0"/>
          <w:szCs w:val="21"/>
        </w:rPr>
      </w:pPr>
      <w:r>
        <w:rPr>
          <w:kern w:val="0"/>
          <w:szCs w:val="21"/>
        </w:rPr>
        <w:t>[8]</w:t>
      </w:r>
      <w:r>
        <w:rPr>
          <w:rFonts w:hint="eastAsia"/>
          <w:kern w:val="0"/>
          <w:szCs w:val="21"/>
        </w:rPr>
        <w:t>张</w:t>
      </w:r>
      <w:proofErr w:type="gramStart"/>
      <w:r>
        <w:rPr>
          <w:rFonts w:hint="eastAsia"/>
          <w:kern w:val="0"/>
          <w:szCs w:val="21"/>
        </w:rPr>
        <w:t>遒</w:t>
      </w:r>
      <w:proofErr w:type="gramEnd"/>
      <w:r>
        <w:rPr>
          <w:rFonts w:hint="eastAsia"/>
          <w:kern w:val="0"/>
          <w:szCs w:val="21"/>
        </w:rPr>
        <w:t>良</w:t>
      </w:r>
      <w:r>
        <w:rPr>
          <w:kern w:val="0"/>
          <w:szCs w:val="21"/>
        </w:rPr>
        <w:t>.</w:t>
      </w:r>
      <w:r>
        <w:rPr>
          <w:rFonts w:hint="eastAsia"/>
          <w:kern w:val="0"/>
          <w:szCs w:val="21"/>
        </w:rPr>
        <w:t>《民事诉讼当事人适格问题研究》</w:t>
      </w:r>
      <w:r>
        <w:rPr>
          <w:kern w:val="0"/>
          <w:szCs w:val="21"/>
        </w:rPr>
        <w:t>[J].</w:t>
      </w:r>
      <w:r>
        <w:rPr>
          <w:rFonts w:hint="eastAsia"/>
          <w:kern w:val="0"/>
          <w:szCs w:val="21"/>
        </w:rPr>
        <w:t>台北：民事诉讼法论文选辑（上）</w:t>
      </w:r>
      <w:r>
        <w:rPr>
          <w:kern w:val="0"/>
          <w:szCs w:val="21"/>
        </w:rPr>
        <w:t xml:space="preserve">, </w:t>
      </w:r>
      <w:r>
        <w:rPr>
          <w:rFonts w:hint="eastAsia"/>
          <w:kern w:val="0"/>
          <w:szCs w:val="21"/>
        </w:rPr>
        <w:t>五南图书出版公司，</w:t>
      </w:r>
      <w:r>
        <w:rPr>
          <w:kern w:val="0"/>
          <w:szCs w:val="21"/>
        </w:rPr>
        <w:t>1984.</w:t>
      </w:r>
    </w:p>
    <w:p w:rsidR="006B473F" w:rsidRDefault="006B473F" w:rsidP="006B473F">
      <w:pPr>
        <w:widowControl/>
        <w:shd w:val="clear" w:color="auto" w:fill="FFFFFF"/>
        <w:spacing w:line="400" w:lineRule="atLeast"/>
        <w:ind w:leftChars="-7" w:left="474" w:hangingChars="233" w:hanging="489"/>
        <w:rPr>
          <w:kern w:val="0"/>
          <w:szCs w:val="21"/>
        </w:rPr>
      </w:pPr>
      <w:r>
        <w:rPr>
          <w:kern w:val="0"/>
          <w:szCs w:val="21"/>
        </w:rPr>
        <w:t>[9]</w:t>
      </w:r>
      <w:r>
        <w:rPr>
          <w:rFonts w:hint="eastAsia"/>
          <w:kern w:val="0"/>
          <w:szCs w:val="21"/>
        </w:rPr>
        <w:t>孔祥俊</w:t>
      </w:r>
      <w:r>
        <w:rPr>
          <w:kern w:val="0"/>
          <w:szCs w:val="21"/>
        </w:rPr>
        <w:t>.</w:t>
      </w:r>
      <w:r>
        <w:rPr>
          <w:rFonts w:hint="eastAsia"/>
          <w:kern w:val="0"/>
          <w:szCs w:val="21"/>
        </w:rPr>
        <w:t>《论侵权行为的归责原则》</w:t>
      </w:r>
      <w:r>
        <w:rPr>
          <w:kern w:val="0"/>
          <w:szCs w:val="21"/>
        </w:rPr>
        <w:t>[J].</w:t>
      </w:r>
      <w:r>
        <w:rPr>
          <w:rFonts w:hint="eastAsia"/>
          <w:kern w:val="0"/>
          <w:szCs w:val="21"/>
        </w:rPr>
        <w:t>北京：中国法学</w:t>
      </w:r>
      <w:r>
        <w:rPr>
          <w:kern w:val="0"/>
          <w:szCs w:val="21"/>
        </w:rPr>
        <w:t>,</w:t>
      </w:r>
      <w:r>
        <w:rPr>
          <w:rFonts w:hint="eastAsia"/>
          <w:kern w:val="0"/>
          <w:szCs w:val="21"/>
        </w:rPr>
        <w:t>中国法学杂志社，</w:t>
      </w:r>
      <w:r>
        <w:rPr>
          <w:kern w:val="0"/>
          <w:szCs w:val="21"/>
        </w:rPr>
        <w:t>1992</w:t>
      </w:r>
      <w:r>
        <w:rPr>
          <w:rFonts w:hint="eastAsia"/>
          <w:kern w:val="0"/>
          <w:szCs w:val="21"/>
        </w:rPr>
        <w:t>年第</w:t>
      </w:r>
      <w:r>
        <w:rPr>
          <w:kern w:val="0"/>
          <w:szCs w:val="21"/>
        </w:rPr>
        <w:t>5</w:t>
      </w:r>
      <w:r>
        <w:rPr>
          <w:rFonts w:hint="eastAsia"/>
          <w:kern w:val="0"/>
          <w:szCs w:val="21"/>
        </w:rPr>
        <w:t>期</w:t>
      </w:r>
      <w:r>
        <w:rPr>
          <w:kern w:val="0"/>
          <w:szCs w:val="21"/>
        </w:rPr>
        <w:t>.</w:t>
      </w:r>
    </w:p>
    <w:p w:rsidR="006B473F" w:rsidRDefault="006B473F" w:rsidP="006B473F"/>
    <w:p w:rsidR="006B473F" w:rsidRDefault="006B473F" w:rsidP="006B473F"/>
    <w:p w:rsidR="006B473F" w:rsidRDefault="006B473F" w:rsidP="006B473F"/>
    <w:sectPr w:rsidR="006B473F" w:rsidSect="00C130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4E0" w:rsidRDefault="00E744E0" w:rsidP="006B473F">
      <w:r>
        <w:separator/>
      </w:r>
    </w:p>
  </w:endnote>
  <w:endnote w:type="continuationSeparator" w:id="1">
    <w:p w:rsidR="00E744E0" w:rsidRDefault="00E744E0" w:rsidP="006B47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4E0" w:rsidRDefault="00E744E0" w:rsidP="006B473F">
      <w:r>
        <w:separator/>
      </w:r>
    </w:p>
  </w:footnote>
  <w:footnote w:type="continuationSeparator" w:id="1">
    <w:p w:rsidR="00E744E0" w:rsidRDefault="00E744E0" w:rsidP="006B473F">
      <w:r>
        <w:continuationSeparator/>
      </w:r>
    </w:p>
  </w:footnote>
  <w:footnote w:id="2">
    <w:p w:rsidR="00845104" w:rsidRPr="00845104" w:rsidRDefault="00845104">
      <w:pPr>
        <w:pStyle w:val="a5"/>
        <w:rPr>
          <w:rFonts w:hint="eastAsia"/>
        </w:rPr>
      </w:pPr>
      <w:r>
        <w:rPr>
          <w:rStyle w:val="a6"/>
        </w:rPr>
        <w:footnoteRef/>
      </w:r>
      <w:r>
        <w:t xml:space="preserve"> </w:t>
      </w:r>
      <w:r>
        <w:rPr>
          <w:rFonts w:hint="eastAsia"/>
        </w:rPr>
        <w:t>张伟 丰都县法院民一庭助理审判员</w:t>
      </w:r>
    </w:p>
  </w:footnote>
  <w:footnote w:id="3">
    <w:p w:rsidR="006B473F" w:rsidRDefault="006B473F" w:rsidP="006B473F">
      <w:pPr>
        <w:pStyle w:val="a5"/>
      </w:pPr>
      <w:r>
        <w:rPr>
          <w:rStyle w:val="a6"/>
        </w:rPr>
        <w:footnoteRef/>
      </w:r>
      <w:r>
        <w:rPr>
          <w:rFonts w:hint="eastAsia"/>
        </w:rPr>
        <w:t xml:space="preserve"> </w:t>
      </w:r>
      <w:r>
        <w:rPr>
          <w:rFonts w:hint="eastAsia"/>
        </w:rPr>
        <w:t>我国民事诉讼法第十三条第二款规定“当事人有权在法律规定的范围内处分自己的民事权利和诉讼权利”，这一条作为总则贯穿于民事诉讼始终。</w:t>
      </w:r>
    </w:p>
  </w:footnote>
  <w:footnote w:id="4">
    <w:p w:rsidR="006B473F" w:rsidRDefault="006B473F" w:rsidP="006B473F">
      <w:pPr>
        <w:pStyle w:val="a5"/>
      </w:pPr>
      <w:r>
        <w:rPr>
          <w:rStyle w:val="a6"/>
        </w:rPr>
        <w:footnoteRef/>
      </w:r>
      <w:r>
        <w:rPr>
          <w:rFonts w:hint="eastAsia"/>
        </w:rPr>
        <w:t xml:space="preserve"> 当事人适格，也称正当当事人，是指就特定的诉讼，有资格以自己的名义成为原告或被告，因而受本案判决拘束的当事人。</w:t>
      </w:r>
    </w:p>
  </w:footnote>
  <w:footnote w:id="5">
    <w:p w:rsidR="006B473F" w:rsidRDefault="006B473F" w:rsidP="006B473F">
      <w:pPr>
        <w:pStyle w:val="a5"/>
      </w:pPr>
      <w:r>
        <w:rPr>
          <w:rStyle w:val="a6"/>
        </w:rPr>
        <w:footnoteRef/>
      </w:r>
      <w:r>
        <w:rPr>
          <w:rFonts w:hint="eastAsia"/>
          <w:kern w:val="0"/>
        </w:rPr>
        <w:t>王利明：《侵权责任法研究（下）》，中国人民大学出版社2011年版，第693-694页。</w:t>
      </w:r>
    </w:p>
  </w:footnote>
  <w:footnote w:id="6">
    <w:p w:rsidR="006B473F" w:rsidRDefault="006B473F" w:rsidP="006B473F">
      <w:pPr>
        <w:pStyle w:val="a5"/>
      </w:pPr>
      <w:r>
        <w:rPr>
          <w:rStyle w:val="a6"/>
        </w:rPr>
        <w:footnoteRef/>
      </w:r>
      <w:r>
        <w:rPr>
          <w:rFonts w:hint="eastAsia"/>
          <w:kern w:val="0"/>
        </w:rPr>
        <w:t>同上，695</w:t>
      </w:r>
      <w:r>
        <w:rPr>
          <w:rFonts w:hint="eastAsia"/>
          <w:kern w:val="0"/>
        </w:rPr>
        <w:t>页。</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473F"/>
    <w:rsid w:val="000E7B08"/>
    <w:rsid w:val="00155BD9"/>
    <w:rsid w:val="004324B1"/>
    <w:rsid w:val="006B473F"/>
    <w:rsid w:val="00845104"/>
    <w:rsid w:val="00C04374"/>
    <w:rsid w:val="00C1309B"/>
    <w:rsid w:val="00D53B91"/>
    <w:rsid w:val="00D91021"/>
    <w:rsid w:val="00E744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73F"/>
    <w:pPr>
      <w:widowControl w:val="0"/>
      <w:jc w:val="both"/>
    </w:pPr>
    <w:rPr>
      <w:rFonts w:ascii="Times New Roman" w:eastAsia="宋体" w:hAnsi="Times New Roman" w:cs="Times New Roman"/>
      <w:szCs w:val="24"/>
    </w:rPr>
  </w:style>
  <w:style w:type="paragraph" w:styleId="1">
    <w:name w:val="heading 1"/>
    <w:basedOn w:val="a"/>
    <w:next w:val="a"/>
    <w:link w:val="1Char"/>
    <w:autoRedefine/>
    <w:qFormat/>
    <w:rsid w:val="006B473F"/>
    <w:pPr>
      <w:keepNext/>
      <w:keepLines/>
      <w:spacing w:line="400" w:lineRule="atLeast"/>
      <w:jc w:val="center"/>
      <w:outlineLvl w:val="0"/>
    </w:pPr>
    <w:rPr>
      <w:rFonts w:eastAsia="黑体"/>
      <w:bCs/>
      <w:kern w:val="44"/>
      <w:sz w:val="32"/>
      <w:szCs w:val="32"/>
    </w:rPr>
  </w:style>
  <w:style w:type="paragraph" w:styleId="2">
    <w:name w:val="heading 2"/>
    <w:basedOn w:val="a"/>
    <w:next w:val="a"/>
    <w:link w:val="2Char"/>
    <w:autoRedefine/>
    <w:semiHidden/>
    <w:unhideWhenUsed/>
    <w:qFormat/>
    <w:rsid w:val="006B473F"/>
    <w:pPr>
      <w:keepNext/>
      <w:keepLines/>
      <w:spacing w:line="400" w:lineRule="exact"/>
      <w:outlineLvl w:val="1"/>
    </w:pPr>
    <w:rPr>
      <w:rFonts w:eastAsia="黑体"/>
      <w:bCs/>
      <w:sz w:val="30"/>
      <w:szCs w:val="30"/>
    </w:rPr>
  </w:style>
  <w:style w:type="paragraph" w:styleId="3">
    <w:name w:val="heading 3"/>
    <w:basedOn w:val="a"/>
    <w:next w:val="a"/>
    <w:link w:val="3Char"/>
    <w:autoRedefine/>
    <w:unhideWhenUsed/>
    <w:qFormat/>
    <w:rsid w:val="006B473F"/>
    <w:pPr>
      <w:keepNext/>
      <w:keepLines/>
      <w:spacing w:line="400" w:lineRule="atLeast"/>
      <w:outlineLvl w:val="2"/>
    </w:pPr>
    <w:rPr>
      <w:rFonts w:eastAsia="黑体"/>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B473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B473F"/>
    <w:rPr>
      <w:sz w:val="18"/>
      <w:szCs w:val="18"/>
    </w:rPr>
  </w:style>
  <w:style w:type="paragraph" w:styleId="a4">
    <w:name w:val="footer"/>
    <w:basedOn w:val="a"/>
    <w:link w:val="Char0"/>
    <w:uiPriority w:val="99"/>
    <w:semiHidden/>
    <w:unhideWhenUsed/>
    <w:rsid w:val="006B473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B473F"/>
    <w:rPr>
      <w:sz w:val="18"/>
      <w:szCs w:val="18"/>
    </w:rPr>
  </w:style>
  <w:style w:type="character" w:customStyle="1" w:styleId="1Char">
    <w:name w:val="标题 1 Char"/>
    <w:basedOn w:val="a0"/>
    <w:link w:val="1"/>
    <w:rsid w:val="006B473F"/>
    <w:rPr>
      <w:rFonts w:ascii="Times New Roman" w:eastAsia="黑体" w:hAnsi="Times New Roman" w:cs="Times New Roman"/>
      <w:bCs/>
      <w:kern w:val="44"/>
      <w:sz w:val="32"/>
      <w:szCs w:val="32"/>
    </w:rPr>
  </w:style>
  <w:style w:type="character" w:customStyle="1" w:styleId="2Char">
    <w:name w:val="标题 2 Char"/>
    <w:basedOn w:val="a0"/>
    <w:link w:val="2"/>
    <w:semiHidden/>
    <w:rsid w:val="006B473F"/>
    <w:rPr>
      <w:rFonts w:ascii="Times New Roman" w:eastAsia="黑体" w:hAnsi="Times New Roman" w:cs="Times New Roman"/>
      <w:bCs/>
      <w:sz w:val="30"/>
      <w:szCs w:val="30"/>
    </w:rPr>
  </w:style>
  <w:style w:type="character" w:customStyle="1" w:styleId="3Char">
    <w:name w:val="标题 3 Char"/>
    <w:basedOn w:val="a0"/>
    <w:link w:val="3"/>
    <w:rsid w:val="006B473F"/>
    <w:rPr>
      <w:rFonts w:ascii="Times New Roman" w:eastAsia="黑体" w:hAnsi="Times New Roman" w:cs="Times New Roman"/>
      <w:bCs/>
      <w:sz w:val="28"/>
      <w:szCs w:val="28"/>
    </w:rPr>
  </w:style>
  <w:style w:type="paragraph" w:styleId="10">
    <w:name w:val="toc 1"/>
    <w:basedOn w:val="a"/>
    <w:next w:val="a"/>
    <w:autoRedefine/>
    <w:semiHidden/>
    <w:unhideWhenUsed/>
    <w:rsid w:val="006B473F"/>
  </w:style>
  <w:style w:type="paragraph" w:styleId="20">
    <w:name w:val="toc 2"/>
    <w:basedOn w:val="a"/>
    <w:next w:val="a"/>
    <w:autoRedefine/>
    <w:semiHidden/>
    <w:unhideWhenUsed/>
    <w:rsid w:val="006B473F"/>
    <w:pPr>
      <w:ind w:leftChars="200" w:left="200"/>
    </w:pPr>
  </w:style>
  <w:style w:type="paragraph" w:styleId="a5">
    <w:name w:val="footnote text"/>
    <w:basedOn w:val="a"/>
    <w:link w:val="Char1"/>
    <w:semiHidden/>
    <w:unhideWhenUsed/>
    <w:rsid w:val="006B473F"/>
    <w:pPr>
      <w:snapToGrid w:val="0"/>
      <w:jc w:val="left"/>
    </w:pPr>
    <w:rPr>
      <w:rFonts w:ascii="宋体" w:hAnsi="宋体"/>
      <w:sz w:val="18"/>
      <w:szCs w:val="18"/>
    </w:rPr>
  </w:style>
  <w:style w:type="character" w:customStyle="1" w:styleId="Char2">
    <w:name w:val="脚注文本 Char"/>
    <w:basedOn w:val="a0"/>
    <w:link w:val="a5"/>
    <w:uiPriority w:val="99"/>
    <w:semiHidden/>
    <w:rsid w:val="006B473F"/>
    <w:rPr>
      <w:rFonts w:ascii="Times New Roman" w:eastAsia="宋体" w:hAnsi="Times New Roman" w:cs="Times New Roman"/>
      <w:sz w:val="18"/>
      <w:szCs w:val="18"/>
    </w:rPr>
  </w:style>
  <w:style w:type="paragraph" w:styleId="21">
    <w:name w:val="Body Text 2"/>
    <w:basedOn w:val="a"/>
    <w:link w:val="2Char1"/>
    <w:semiHidden/>
    <w:unhideWhenUsed/>
    <w:rsid w:val="006B473F"/>
    <w:pPr>
      <w:spacing w:after="120" w:line="480" w:lineRule="auto"/>
    </w:pPr>
    <w:rPr>
      <w:rFonts w:ascii="宋体" w:hAnsi="宋体"/>
    </w:rPr>
  </w:style>
  <w:style w:type="character" w:customStyle="1" w:styleId="2Char0">
    <w:name w:val="正文文本 2 Char"/>
    <w:basedOn w:val="a0"/>
    <w:link w:val="21"/>
    <w:uiPriority w:val="99"/>
    <w:semiHidden/>
    <w:rsid w:val="006B473F"/>
    <w:rPr>
      <w:rFonts w:ascii="Times New Roman" w:eastAsia="宋体" w:hAnsi="Times New Roman" w:cs="Times New Roman"/>
      <w:szCs w:val="24"/>
    </w:rPr>
  </w:style>
  <w:style w:type="paragraph" w:styleId="22">
    <w:name w:val="Body Text Indent 2"/>
    <w:basedOn w:val="a"/>
    <w:link w:val="2Char10"/>
    <w:semiHidden/>
    <w:unhideWhenUsed/>
    <w:rsid w:val="006B473F"/>
    <w:pPr>
      <w:spacing w:after="120" w:line="480" w:lineRule="auto"/>
      <w:ind w:leftChars="200" w:left="200"/>
    </w:pPr>
    <w:rPr>
      <w:rFonts w:ascii="宋体" w:hAnsi="宋体"/>
    </w:rPr>
  </w:style>
  <w:style w:type="character" w:customStyle="1" w:styleId="2Char2">
    <w:name w:val="正文文本缩进 2 Char"/>
    <w:basedOn w:val="a0"/>
    <w:link w:val="22"/>
    <w:uiPriority w:val="99"/>
    <w:semiHidden/>
    <w:rsid w:val="006B473F"/>
    <w:rPr>
      <w:rFonts w:ascii="Times New Roman" w:eastAsia="宋体" w:hAnsi="Times New Roman" w:cs="Times New Roman"/>
      <w:szCs w:val="24"/>
    </w:rPr>
  </w:style>
  <w:style w:type="paragraph" w:customStyle="1" w:styleId="11">
    <w:name w:val="样式1"/>
    <w:basedOn w:val="1"/>
    <w:autoRedefine/>
    <w:rsid w:val="006B473F"/>
    <w:pPr>
      <w:jc w:val="both"/>
    </w:pPr>
    <w:rPr>
      <w:b/>
    </w:rPr>
  </w:style>
  <w:style w:type="character" w:styleId="a6">
    <w:name w:val="footnote reference"/>
    <w:basedOn w:val="a0"/>
    <w:semiHidden/>
    <w:unhideWhenUsed/>
    <w:rsid w:val="006B473F"/>
    <w:rPr>
      <w:rFonts w:ascii="Times New Roman" w:hAnsi="Times New Roman" w:cs="Times New Roman" w:hint="default"/>
      <w:vertAlign w:val="superscript"/>
    </w:rPr>
  </w:style>
  <w:style w:type="character" w:customStyle="1" w:styleId="Char1">
    <w:name w:val="脚注文本 Char1"/>
    <w:basedOn w:val="a0"/>
    <w:link w:val="a5"/>
    <w:semiHidden/>
    <w:locked/>
    <w:rsid w:val="006B473F"/>
    <w:rPr>
      <w:rFonts w:ascii="宋体" w:eastAsia="宋体" w:hAnsi="宋体" w:cs="Times New Roman"/>
      <w:sz w:val="18"/>
      <w:szCs w:val="18"/>
    </w:rPr>
  </w:style>
  <w:style w:type="character" w:customStyle="1" w:styleId="2Char1">
    <w:name w:val="正文文本 2 Char1"/>
    <w:basedOn w:val="a0"/>
    <w:link w:val="21"/>
    <w:semiHidden/>
    <w:locked/>
    <w:rsid w:val="006B473F"/>
    <w:rPr>
      <w:rFonts w:ascii="宋体" w:eastAsia="宋体" w:hAnsi="宋体" w:cs="Times New Roman"/>
      <w:szCs w:val="24"/>
    </w:rPr>
  </w:style>
  <w:style w:type="character" w:customStyle="1" w:styleId="2Char10">
    <w:name w:val="正文文本缩进 2 Char1"/>
    <w:basedOn w:val="a0"/>
    <w:link w:val="22"/>
    <w:semiHidden/>
    <w:locked/>
    <w:rsid w:val="006B473F"/>
    <w:rPr>
      <w:rFonts w:ascii="宋体" w:eastAsia="宋体" w:hAnsi="宋体" w:cs="Times New Roman"/>
      <w:szCs w:val="24"/>
    </w:rPr>
  </w:style>
</w:styles>
</file>

<file path=word/webSettings.xml><?xml version="1.0" encoding="utf-8"?>
<w:webSettings xmlns:r="http://schemas.openxmlformats.org/officeDocument/2006/relationships" xmlns:w="http://schemas.openxmlformats.org/wordprocessingml/2006/main">
  <w:divs>
    <w:div w:id="15553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0B60E-54A1-4C4C-A9F6-5597D34E7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2890</Words>
  <Characters>16473</Characters>
  <Application>Microsoft Office Word</Application>
  <DocSecurity>4</DocSecurity>
  <Lines>137</Lines>
  <Paragraphs>38</Paragraphs>
  <ScaleCrop>false</ScaleCrop>
  <Company>Microsoft</Company>
  <LinksUpToDate>false</LinksUpToDate>
  <CharactersWithSpaces>19325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张伟</dc:creator>
  <cp:keywords/>
  <dc:description/>
  <cp:lastModifiedBy>余孝安</cp:lastModifiedBy>
  <cp:revision>2</cp:revision>
  <dcterms:created xsi:type="dcterms:W3CDTF">2015-12-07T03:05:00Z</dcterms:created>
  <dcterms:modified xsi:type="dcterms:W3CDTF">2015-12-07T03:05:00Z</dcterms:modified>
</cp:coreProperties>
</file>