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8AB" w:rsidRPr="00C738AB" w:rsidRDefault="00C738AB" w:rsidP="00C738AB">
      <w:pPr>
        <w:widowControl/>
        <w:ind w:firstLineChars="150" w:firstLine="480"/>
        <w:jc w:val="left"/>
        <w:rPr>
          <w:rFonts w:ascii="Arial" w:eastAsia="宋体" w:hAnsi="Arial" w:cs="Arial"/>
          <w:color w:val="000000"/>
          <w:kern w:val="0"/>
          <w:szCs w:val="21"/>
        </w:rPr>
      </w:pPr>
      <w:r w:rsidRPr="00C738AB">
        <w:rPr>
          <w:rFonts w:ascii="黑体" w:eastAsia="黑体" w:hAnsi="Arial" w:cs="Arial" w:hint="eastAsia"/>
          <w:color w:val="000000"/>
          <w:kern w:val="0"/>
          <w:sz w:val="32"/>
          <w:szCs w:val="32"/>
        </w:rPr>
        <w:t>与他人“通奸”的腐败干部法律还应再深究</w:t>
      </w:r>
    </w:p>
    <w:p w:rsidR="00C738AB" w:rsidRPr="00C738AB" w:rsidRDefault="00C738AB" w:rsidP="00C738AB">
      <w:pPr>
        <w:widowControl/>
        <w:jc w:val="left"/>
        <w:rPr>
          <w:rFonts w:ascii="Arial" w:eastAsia="宋体" w:hAnsi="Arial" w:cs="Arial"/>
          <w:color w:val="000000"/>
          <w:kern w:val="0"/>
          <w:szCs w:val="21"/>
        </w:rPr>
      </w:pPr>
      <w:r w:rsidRPr="00C738AB">
        <w:rPr>
          <w:rFonts w:ascii="黑体" w:eastAsia="黑体" w:hAnsi="Arial" w:cs="Arial" w:hint="eastAsia"/>
          <w:color w:val="000000"/>
          <w:kern w:val="0"/>
          <w:sz w:val="32"/>
          <w:szCs w:val="32"/>
        </w:rPr>
        <w:t>                       </w:t>
      </w:r>
      <w:r>
        <w:rPr>
          <w:rFonts w:ascii="黑体" w:eastAsia="黑体" w:hAnsi="Arial" w:cs="Arial" w:hint="eastAsia"/>
          <w:color w:val="000000"/>
          <w:kern w:val="0"/>
          <w:sz w:val="32"/>
          <w:szCs w:val="32"/>
        </w:rPr>
        <w:t xml:space="preserve">  </w:t>
      </w:r>
      <w:r w:rsidRPr="00C738AB">
        <w:rPr>
          <w:rFonts w:ascii="黑体" w:eastAsia="黑体" w:hAnsi="Arial" w:cs="Arial" w:hint="eastAsia"/>
          <w:color w:val="000000"/>
          <w:kern w:val="0"/>
          <w:sz w:val="32"/>
          <w:szCs w:val="32"/>
        </w:rPr>
        <w:t>余孝安</w:t>
      </w:r>
    </w:p>
    <w:p w:rsidR="00C738AB" w:rsidRPr="00C738AB" w:rsidRDefault="00C738AB" w:rsidP="00C738AB">
      <w:pPr>
        <w:widowControl/>
        <w:jc w:val="left"/>
        <w:rPr>
          <w:rFonts w:ascii="Arial" w:eastAsia="宋体" w:hAnsi="Arial" w:cs="Arial"/>
          <w:color w:val="000000"/>
          <w:kern w:val="0"/>
          <w:szCs w:val="21"/>
        </w:rPr>
      </w:pPr>
      <w:r w:rsidRPr="00C738AB">
        <w:rPr>
          <w:rFonts w:ascii="宋体" w:eastAsia="宋体" w:hAnsi="宋体" w:cs="Arial" w:hint="eastAsia"/>
          <w:color w:val="000000"/>
          <w:kern w:val="0"/>
          <w:szCs w:val="21"/>
        </w:rPr>
        <w:t> </w:t>
      </w:r>
    </w:p>
    <w:p w:rsidR="00C738AB" w:rsidRPr="00C738AB" w:rsidRDefault="00C738AB" w:rsidP="00C738AB">
      <w:pPr>
        <w:widowControl/>
        <w:ind w:firstLine="420"/>
        <w:jc w:val="left"/>
        <w:rPr>
          <w:rFonts w:ascii="Arial" w:eastAsia="宋体" w:hAnsi="Arial" w:cs="Arial"/>
          <w:color w:val="000000"/>
          <w:kern w:val="0"/>
          <w:szCs w:val="21"/>
        </w:rPr>
      </w:pPr>
      <w:r w:rsidRPr="00C738AB">
        <w:rPr>
          <w:rFonts w:ascii="宋体" w:eastAsia="宋体" w:hAnsi="宋体" w:cs="Arial" w:hint="eastAsia"/>
          <w:color w:val="000000"/>
          <w:kern w:val="0"/>
          <w:szCs w:val="21"/>
        </w:rPr>
        <w:t>近来一些腐败分子纷纷落马，除了涉嫌经济犯罪问题外，另一个高频问题就是与他人“通奸”，前者自然应当追究涉嫌经济犯罪的法律责任，而“通奸”这个问题，往往在人们的道德谴责中被忽略，而背离法治精神，因此这个问题，法律还应再深究，追究其另外可能承担法律责任。</w:t>
      </w:r>
    </w:p>
    <w:p w:rsidR="00C738AB" w:rsidRPr="00C738AB" w:rsidRDefault="00C738AB" w:rsidP="00C738AB">
      <w:pPr>
        <w:widowControl/>
        <w:ind w:firstLine="420"/>
        <w:jc w:val="left"/>
        <w:rPr>
          <w:rFonts w:ascii="Arial" w:eastAsia="宋体" w:hAnsi="Arial" w:cs="Arial"/>
          <w:color w:val="000000"/>
          <w:kern w:val="0"/>
          <w:szCs w:val="21"/>
        </w:rPr>
      </w:pPr>
      <w:r w:rsidRPr="00C738AB">
        <w:rPr>
          <w:rFonts w:ascii="宋体" w:eastAsia="宋体" w:hAnsi="宋体" w:cs="Arial" w:hint="eastAsia"/>
          <w:color w:val="000000"/>
          <w:kern w:val="0"/>
          <w:szCs w:val="21"/>
        </w:rPr>
        <w:t>从这些落马的官员来看，一般都有配偶。有配偶者与他人“通奸”，可能存在两种情形，一种是偶尔与他人“通奸”，没有形成比较稳定的“通奸”关系，一种是经常保持“通奸”关系，前者属于道德责任范畴，应当受到社会的谴责和唾弃，因为他和我国社会主义的核心价值观格格不入，也违背了我国优秀文化传统精神，违背伦理，所以应当被唾弃，在良心上接受道德审判。后者的行为更为严重，长期与他人通奸，在婚姻法上这种行为，属于违法行为，是被禁止的，并且要承担婚姻法上的法律责任，这种法律责任一是体现在离婚的理由上，法律规定这种行为属于夫妻感情已经破裂的情形，并且因此而导致的离婚，没有过错的另外一方，可以按照婚姻法第四十六条的规定，请求精神损害赔偿，同时在财产分割上享有全部或过多的分配权。</w:t>
      </w:r>
    </w:p>
    <w:p w:rsidR="00C738AB" w:rsidRPr="00C738AB" w:rsidRDefault="00C738AB" w:rsidP="00C738AB">
      <w:pPr>
        <w:widowControl/>
        <w:ind w:firstLine="420"/>
        <w:jc w:val="left"/>
        <w:rPr>
          <w:rFonts w:ascii="Arial" w:eastAsia="宋体" w:hAnsi="Arial" w:cs="Arial"/>
          <w:color w:val="000000"/>
          <w:kern w:val="0"/>
          <w:szCs w:val="21"/>
        </w:rPr>
      </w:pPr>
      <w:r w:rsidRPr="00C738AB">
        <w:rPr>
          <w:rFonts w:ascii="宋体" w:eastAsia="宋体" w:hAnsi="宋体" w:cs="Arial" w:hint="eastAsia"/>
          <w:color w:val="000000"/>
          <w:kern w:val="0"/>
          <w:szCs w:val="21"/>
        </w:rPr>
        <w:t>从刑法上看后一种“通奸”行为，挑战了我国法律规定的一夫一妻制，因此涉嫌重婚罪，按照我国刑法规定，一是有配偶者与他人登记结婚或者无配偶者明知他人有配偶而与之登记结婚；二是虽然没有登记结婚，但是公开以夫妻名誉长期共同生活，这里的公开是指在一定范围的人群都知道两人是“夫妻”关系。因此“通奸”者只要构成两种情形之一就构成重婚罪。构成本罪的处两年以下有期徒刑或者拘役。因此那些腐败落马的官员除了可能因为经济犯罪承担刑事责任外，还要因为重婚罪进行数罪并罚，承担更为严重的刑事责任，这样才能真正体现社会主义的法治精神所在。在调查其经济犯罪的同时，还应当调查其通奸行为是否构成重婚罪，防止漏罪发生。不能让这些腐败分子在道德谴责的声音中，淹没了其应当承担的法律责任。</w:t>
      </w:r>
    </w:p>
    <w:p w:rsidR="00C738AB" w:rsidRPr="00C738AB" w:rsidRDefault="00C738AB" w:rsidP="00C738AB">
      <w:pPr>
        <w:widowControl/>
        <w:ind w:firstLine="420"/>
        <w:jc w:val="left"/>
        <w:rPr>
          <w:rFonts w:ascii="Arial" w:eastAsia="宋体" w:hAnsi="Arial" w:cs="Arial"/>
          <w:color w:val="000000"/>
          <w:kern w:val="0"/>
          <w:szCs w:val="21"/>
        </w:rPr>
      </w:pPr>
      <w:r w:rsidRPr="00C738AB">
        <w:rPr>
          <w:rFonts w:ascii="宋体" w:eastAsia="宋体" w:hAnsi="宋体" w:cs="Arial" w:hint="eastAsia"/>
          <w:color w:val="000000"/>
          <w:kern w:val="0"/>
          <w:szCs w:val="21"/>
        </w:rPr>
        <w:t> </w:t>
      </w:r>
    </w:p>
    <w:p w:rsidR="00C738AB" w:rsidRPr="00C738AB" w:rsidRDefault="00C738AB" w:rsidP="00C738AB">
      <w:pPr>
        <w:widowControl/>
        <w:ind w:firstLine="420"/>
        <w:jc w:val="left"/>
        <w:rPr>
          <w:rFonts w:ascii="Arial" w:eastAsia="宋体" w:hAnsi="Arial" w:cs="Arial"/>
          <w:color w:val="000000"/>
          <w:kern w:val="0"/>
          <w:szCs w:val="21"/>
        </w:rPr>
      </w:pPr>
      <w:r w:rsidRPr="00C738AB">
        <w:rPr>
          <w:rFonts w:ascii="宋体" w:eastAsia="宋体" w:hAnsi="宋体" w:cs="Arial" w:hint="eastAsia"/>
          <w:color w:val="000000"/>
          <w:kern w:val="0"/>
          <w:szCs w:val="21"/>
        </w:rPr>
        <w:t>重庆市丰都县法院 联系电话</w:t>
      </w:r>
      <w:r w:rsidRPr="00C738AB">
        <w:rPr>
          <w:rFonts w:ascii="Times New Roman" w:eastAsia="宋体" w:hAnsi="Times New Roman" w:cs="Times New Roman" w:hint="eastAsia"/>
          <w:color w:val="000000"/>
          <w:kern w:val="0"/>
          <w:szCs w:val="21"/>
        </w:rPr>
        <w:t>023-70735253 </w:t>
      </w:r>
      <w:r w:rsidRPr="00C738AB">
        <w:rPr>
          <w:rFonts w:ascii="宋体" w:eastAsia="宋体" w:hAnsi="宋体" w:cs="Arial" w:hint="eastAsia"/>
          <w:color w:val="000000"/>
          <w:kern w:val="0"/>
          <w:szCs w:val="21"/>
        </w:rPr>
        <w:t>邮政编码</w:t>
      </w:r>
      <w:r w:rsidRPr="00C738AB">
        <w:rPr>
          <w:rFonts w:ascii="Times New Roman" w:eastAsia="宋体" w:hAnsi="Times New Roman" w:cs="Times New Roman" w:hint="eastAsia"/>
          <w:color w:val="000000"/>
          <w:kern w:val="0"/>
          <w:szCs w:val="21"/>
        </w:rPr>
        <w:t>408200</w:t>
      </w:r>
    </w:p>
    <w:p w:rsidR="00C738AB" w:rsidRPr="00C738AB" w:rsidRDefault="00C738AB" w:rsidP="00C738AB">
      <w:pPr>
        <w:widowControl/>
        <w:jc w:val="left"/>
        <w:rPr>
          <w:rFonts w:ascii="Arial" w:eastAsia="宋体" w:hAnsi="Arial" w:cs="Arial"/>
          <w:color w:val="000000"/>
          <w:kern w:val="0"/>
          <w:szCs w:val="21"/>
        </w:rPr>
      </w:pPr>
      <w:r w:rsidRPr="00C738AB">
        <w:rPr>
          <w:rFonts w:ascii="Arial" w:eastAsia="宋体" w:hAnsi="Arial" w:cs="Arial"/>
          <w:color w:val="000000"/>
          <w:kern w:val="0"/>
          <w:szCs w:val="21"/>
        </w:rPr>
        <w:br/>
      </w:r>
      <w:r w:rsidRPr="00C738AB">
        <w:rPr>
          <w:rFonts w:ascii="Arial" w:eastAsia="宋体" w:hAnsi="Arial" w:cs="Arial"/>
          <w:color w:val="000000"/>
          <w:kern w:val="0"/>
          <w:szCs w:val="21"/>
        </w:rPr>
        <w:br/>
      </w:r>
    </w:p>
    <w:p w:rsidR="000F24FC" w:rsidRPr="00C738AB" w:rsidRDefault="000F24FC">
      <w:pPr>
        <w:rPr>
          <w:rFonts w:hint="eastAsia"/>
        </w:rPr>
      </w:pPr>
    </w:p>
    <w:sectPr w:rsidR="000F24FC" w:rsidRPr="00C738AB" w:rsidSect="000F24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38AB"/>
    <w:rsid w:val="000F24FC"/>
    <w:rsid w:val="00C738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4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C738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92894122">
      <w:bodyDiv w:val="1"/>
      <w:marLeft w:val="0"/>
      <w:marRight w:val="0"/>
      <w:marTop w:val="0"/>
      <w:marBottom w:val="0"/>
      <w:divBdr>
        <w:top w:val="none" w:sz="0" w:space="0" w:color="auto"/>
        <w:left w:val="none" w:sz="0" w:space="0" w:color="auto"/>
        <w:bottom w:val="none" w:sz="0" w:space="0" w:color="auto"/>
        <w:right w:val="none" w:sz="0" w:space="0" w:color="auto"/>
      </w:divBdr>
      <w:divsChild>
        <w:div w:id="468668166">
          <w:marLeft w:val="0"/>
          <w:marRight w:val="0"/>
          <w:marTop w:val="0"/>
          <w:marBottom w:val="0"/>
          <w:divBdr>
            <w:top w:val="none" w:sz="0" w:space="0" w:color="auto"/>
            <w:left w:val="none" w:sz="0" w:space="0" w:color="auto"/>
            <w:bottom w:val="none" w:sz="0" w:space="0" w:color="auto"/>
            <w:right w:val="none" w:sz="0" w:space="0" w:color="auto"/>
          </w:divBdr>
          <w:divsChild>
            <w:div w:id="10011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Application>Microsoft Office Word</Application>
  <DocSecurity>0</DocSecurity>
  <Lines>6</Lines>
  <Paragraphs>1</Paragraphs>
  <ScaleCrop>false</ScaleCrop>
  <Company>Microsoft</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2014-07-28T09:11:00Z</dcterms:created>
  <dcterms:modified xsi:type="dcterms:W3CDTF">2014-07-28T09:11:00Z</dcterms:modified>
</cp:coreProperties>
</file>