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sz w:val="32"/>
          <w:szCs w:val="32"/>
          <w:lang w:eastAsia="zh-CN"/>
        </w:rPr>
      </w:pPr>
      <w:r>
        <w:rPr>
          <w:rFonts w:hint="eastAsia"/>
          <w:sz w:val="32"/>
          <w:szCs w:val="32"/>
          <w:lang w:eastAsia="zh-CN"/>
        </w:rPr>
        <w:t>挖掘丰都县高家镇古代历史文化——</w:t>
      </w:r>
    </w:p>
    <w:p>
      <w:pPr>
        <w:ind w:firstLine="640" w:firstLineChars="200"/>
        <w:rPr>
          <w:rFonts w:hint="eastAsia" w:eastAsiaTheme="minorEastAsia"/>
          <w:sz w:val="32"/>
          <w:szCs w:val="32"/>
          <w:lang w:val="en-US" w:eastAsia="zh-CN"/>
        </w:rPr>
      </w:pPr>
      <w:r>
        <w:rPr>
          <w:rFonts w:hint="eastAsia"/>
          <w:sz w:val="32"/>
          <w:szCs w:val="32"/>
          <w:lang w:eastAsia="zh-CN"/>
        </w:rPr>
        <w:t>发展古镇文化产业推动乡村振兴的实施报告</w:t>
      </w:r>
      <w:bookmarkStart w:id="1" w:name="_GoBack"/>
      <w:bookmarkEnd w:id="1"/>
    </w:p>
    <w:p>
      <w:pPr>
        <w:ind w:firstLine="640" w:firstLineChars="200"/>
        <w:rPr>
          <w:rFonts w:hint="eastAsia"/>
          <w:sz w:val="32"/>
          <w:szCs w:val="32"/>
          <w:lang w:eastAsia="zh-CN"/>
        </w:rPr>
      </w:pPr>
    </w:p>
    <w:p>
      <w:pPr>
        <w:ind w:firstLine="560" w:firstLineChars="200"/>
        <w:rPr>
          <w:rFonts w:hint="eastAsia"/>
          <w:sz w:val="28"/>
          <w:szCs w:val="28"/>
          <w:lang w:eastAsia="zh-CN"/>
        </w:rPr>
      </w:pPr>
      <w:r>
        <w:rPr>
          <w:rFonts w:hint="eastAsia"/>
          <w:sz w:val="28"/>
          <w:szCs w:val="28"/>
          <w:lang w:eastAsia="zh-CN"/>
        </w:rPr>
        <w:t>中共十五大报告首次提出“两个一百年”奋斗目标： 在中国共产党成立一百年时全面建成小康社会，在新中国成立一百年时建成富强民主文明和谐的社会主义现代化国家。党的十九大报告清晰擘画全面建成社会主义现代化强国的时间表、路线图。在2020年全面建成小康社会、实现第一个百年奋斗目标的基础上，再奋斗15年，在2035年基本实现社会主义现代化。从2035年到本世纪中叶，在基本实现现代化的基础上，再奋斗15年，把我国建成富强民主文明和谐美丽的社会主义现代化强国。为了实现以上目标，党中央对农村工作提出了乡村振兴战略，乡村振兴战略坚持农业农村优先发展，目标是按照产业兴旺、生态宜居、乡风文明、治理有效、生活富裕的总要求，建立健全城乡融合发展体制机制和政策体系，加快推进农业农村现代化。对于农村现代化建设，各个地方的情况不一样，应因地制宜搞好建设。高家镇位于长江之滨，有独特的历史文化，汉墓群就是独特的历史，其中的神鸟就是一种精神的某种象征，地处高家镇的一方政府完全有必要以此为点，发展文化产业推动整个乡村振兴。为了打造这个历史文化点，特拟定以下发展规划报告。</w:t>
      </w:r>
    </w:p>
    <w:p>
      <w:pPr>
        <w:numPr>
          <w:ilvl w:val="0"/>
          <w:numId w:val="1"/>
        </w:numPr>
        <w:ind w:firstLine="560" w:firstLineChars="200"/>
        <w:rPr>
          <w:rFonts w:hint="eastAsia"/>
          <w:sz w:val="28"/>
          <w:szCs w:val="28"/>
          <w:lang w:eastAsia="zh-CN"/>
        </w:rPr>
      </w:pPr>
      <w:r>
        <w:rPr>
          <w:rFonts w:hint="eastAsia"/>
          <w:sz w:val="28"/>
          <w:szCs w:val="28"/>
          <w:lang w:eastAsia="zh-CN"/>
        </w:rPr>
        <w:t>汇同丰都县文化旅游部门对“汉墓群”文物进行清理。</w:t>
      </w:r>
    </w:p>
    <w:p>
      <w:pPr>
        <w:numPr>
          <w:numId w:val="0"/>
        </w:numPr>
        <w:rPr>
          <w:rFonts w:hint="eastAsia"/>
          <w:sz w:val="28"/>
          <w:szCs w:val="28"/>
          <w:lang w:val="en-US" w:eastAsia="zh-CN"/>
        </w:rPr>
      </w:pPr>
      <w:r>
        <w:rPr>
          <w:rFonts w:hint="eastAsia"/>
          <w:sz w:val="28"/>
          <w:szCs w:val="28"/>
          <w:lang w:val="en-US" w:eastAsia="zh-CN"/>
        </w:rPr>
        <w:t xml:space="preserve">   整理文物是第一步工作，第二步是归类，第三步是进行仿真制作，第三部聘请古文化学者对文物进行标注，第四步在高家镇修建陈列馆进行展出，第五由本县文化人撰写文化故事进行深度的包装打造，文化传播。</w:t>
      </w:r>
    </w:p>
    <w:p>
      <w:pPr>
        <w:numPr>
          <w:ilvl w:val="0"/>
          <w:numId w:val="1"/>
        </w:numPr>
        <w:ind w:left="0" w:leftChars="0" w:firstLine="560" w:firstLineChars="200"/>
        <w:rPr>
          <w:rFonts w:hint="eastAsia"/>
          <w:sz w:val="28"/>
          <w:szCs w:val="28"/>
          <w:lang w:val="en-US" w:eastAsia="zh-CN"/>
        </w:rPr>
      </w:pPr>
      <w:r>
        <w:rPr>
          <w:rFonts w:hint="eastAsia"/>
          <w:sz w:val="28"/>
          <w:szCs w:val="28"/>
          <w:lang w:val="en-US" w:eastAsia="zh-CN"/>
        </w:rPr>
        <w:t>承办主体由镇政府牵头会同相关文化界等人士组成</w:t>
      </w:r>
    </w:p>
    <w:p>
      <w:pPr>
        <w:numPr>
          <w:numId w:val="0"/>
        </w:numPr>
        <w:ind w:firstLine="560" w:firstLineChars="200"/>
        <w:rPr>
          <w:rFonts w:hint="eastAsia"/>
          <w:sz w:val="28"/>
          <w:szCs w:val="28"/>
          <w:lang w:val="en-US" w:eastAsia="zh-CN"/>
        </w:rPr>
      </w:pPr>
      <w:r>
        <w:rPr>
          <w:rFonts w:hint="eastAsia"/>
          <w:sz w:val="28"/>
          <w:szCs w:val="28"/>
          <w:lang w:val="en-US" w:eastAsia="zh-CN"/>
        </w:rPr>
        <w:t>镇政府是承办主体，县作家协会等为积极支持参与主体，当地有相当实力的企业为经济支持实体。</w:t>
      </w:r>
    </w:p>
    <w:p>
      <w:pPr>
        <w:numPr>
          <w:ilvl w:val="0"/>
          <w:numId w:val="1"/>
        </w:numPr>
        <w:ind w:left="0" w:leftChars="0" w:firstLine="560" w:firstLineChars="200"/>
        <w:rPr>
          <w:rFonts w:hint="eastAsia"/>
          <w:sz w:val="28"/>
          <w:szCs w:val="28"/>
          <w:lang w:val="en-US" w:eastAsia="zh-CN"/>
        </w:rPr>
      </w:pPr>
      <w:r>
        <w:rPr>
          <w:rFonts w:hint="eastAsia"/>
          <w:sz w:val="28"/>
          <w:szCs w:val="28"/>
          <w:lang w:val="en-US" w:eastAsia="zh-CN"/>
        </w:rPr>
        <w:t>经费保障</w:t>
      </w:r>
    </w:p>
    <w:p>
      <w:pPr>
        <w:numPr>
          <w:numId w:val="0"/>
        </w:numPr>
        <w:ind w:leftChars="200"/>
        <w:rPr>
          <w:rFonts w:hint="default"/>
          <w:sz w:val="28"/>
          <w:szCs w:val="28"/>
          <w:lang w:val="en-US" w:eastAsia="zh-CN"/>
        </w:rPr>
      </w:pPr>
      <w:r>
        <w:rPr>
          <w:rFonts w:hint="eastAsia"/>
          <w:sz w:val="28"/>
          <w:szCs w:val="28"/>
          <w:lang w:val="en-US" w:eastAsia="zh-CN"/>
        </w:rPr>
        <w:t xml:space="preserve"> 政府挤一部分，实体企业捐一部分，可接受有远见卓识的个人资助。规划经费金额约100万元。</w:t>
      </w:r>
    </w:p>
    <w:p>
      <w:pPr>
        <w:numPr>
          <w:ilvl w:val="0"/>
          <w:numId w:val="1"/>
        </w:numPr>
        <w:ind w:left="0" w:leftChars="0" w:firstLine="560" w:firstLineChars="200"/>
        <w:rPr>
          <w:rFonts w:hint="eastAsia"/>
          <w:sz w:val="28"/>
          <w:szCs w:val="28"/>
          <w:lang w:val="en-US" w:eastAsia="zh-CN"/>
        </w:rPr>
      </w:pPr>
      <w:r>
        <w:rPr>
          <w:rFonts w:hint="eastAsia"/>
          <w:sz w:val="28"/>
          <w:szCs w:val="28"/>
          <w:lang w:val="en-US" w:eastAsia="zh-CN"/>
        </w:rPr>
        <w:t>时间要求</w:t>
      </w:r>
    </w:p>
    <w:p>
      <w:pPr>
        <w:numPr>
          <w:numId w:val="0"/>
        </w:numPr>
        <w:ind w:leftChars="200"/>
        <w:rPr>
          <w:rFonts w:hint="eastAsia"/>
          <w:sz w:val="28"/>
          <w:szCs w:val="28"/>
          <w:lang w:val="en-US" w:eastAsia="zh-CN"/>
        </w:rPr>
      </w:pPr>
      <w:r>
        <w:rPr>
          <w:rFonts w:hint="eastAsia"/>
          <w:sz w:val="28"/>
          <w:szCs w:val="28"/>
          <w:lang w:val="en-US" w:eastAsia="zh-CN"/>
        </w:rPr>
        <w:t xml:space="preserve"> 2022年—2023年</w:t>
      </w:r>
    </w:p>
    <w:p>
      <w:pPr>
        <w:numPr>
          <w:ilvl w:val="0"/>
          <w:numId w:val="1"/>
        </w:numPr>
        <w:ind w:left="0" w:leftChars="0" w:firstLine="560" w:firstLineChars="200"/>
        <w:rPr>
          <w:rFonts w:hint="eastAsia"/>
          <w:sz w:val="28"/>
          <w:szCs w:val="28"/>
          <w:lang w:val="en-US" w:eastAsia="zh-CN"/>
        </w:rPr>
      </w:pPr>
      <w:r>
        <w:rPr>
          <w:rFonts w:hint="eastAsia"/>
          <w:sz w:val="28"/>
          <w:szCs w:val="28"/>
          <w:lang w:val="en-US" w:eastAsia="zh-CN"/>
        </w:rPr>
        <w:t>组织领导</w:t>
      </w:r>
    </w:p>
    <w:p>
      <w:pPr>
        <w:numPr>
          <w:numId w:val="0"/>
        </w:numPr>
        <w:ind w:leftChars="200"/>
        <w:rPr>
          <w:rFonts w:hint="eastAsia"/>
          <w:sz w:val="28"/>
          <w:szCs w:val="28"/>
          <w:lang w:val="en-US" w:eastAsia="zh-CN"/>
        </w:rPr>
      </w:pPr>
      <w:r>
        <w:rPr>
          <w:rFonts w:hint="eastAsia"/>
          <w:sz w:val="28"/>
          <w:szCs w:val="28"/>
          <w:lang w:val="en-US" w:eastAsia="zh-CN"/>
        </w:rPr>
        <w:t xml:space="preserve"> 由镇党委统一协调领导工作。</w:t>
      </w:r>
    </w:p>
    <w:p>
      <w:pPr>
        <w:numPr>
          <w:numId w:val="0"/>
        </w:numPr>
        <w:ind w:leftChars="200"/>
        <w:rPr>
          <w:rFonts w:hint="eastAsia"/>
          <w:sz w:val="28"/>
          <w:szCs w:val="28"/>
          <w:lang w:val="en-US" w:eastAsia="zh-CN"/>
        </w:rPr>
      </w:pPr>
    </w:p>
    <w:p>
      <w:pPr>
        <w:numPr>
          <w:numId w:val="0"/>
        </w:numPr>
        <w:ind w:leftChars="200"/>
        <w:rPr>
          <w:rFonts w:hint="eastAsia"/>
          <w:sz w:val="28"/>
          <w:szCs w:val="28"/>
          <w:lang w:val="en-US" w:eastAsia="zh-CN"/>
        </w:rPr>
      </w:pPr>
      <w:r>
        <w:rPr>
          <w:rFonts w:hint="eastAsia"/>
          <w:sz w:val="28"/>
          <w:szCs w:val="28"/>
          <w:lang w:val="en-US" w:eastAsia="zh-CN"/>
        </w:rPr>
        <w:t xml:space="preserve">                    拟报告人 高家镇人民政府</w:t>
      </w:r>
    </w:p>
    <w:p>
      <w:pPr>
        <w:numPr>
          <w:numId w:val="0"/>
        </w:numPr>
        <w:ind w:leftChars="200"/>
        <w:rPr>
          <w:rFonts w:hint="eastAsia"/>
          <w:sz w:val="28"/>
          <w:szCs w:val="28"/>
          <w:lang w:val="en-US" w:eastAsia="zh-CN"/>
        </w:rPr>
      </w:pPr>
      <w:r>
        <w:rPr>
          <w:rFonts w:hint="eastAsia"/>
          <w:sz w:val="28"/>
          <w:szCs w:val="28"/>
          <w:lang w:val="en-US" w:eastAsia="zh-CN"/>
        </w:rPr>
        <w:t xml:space="preserve">                             丰都县作家协会</w:t>
      </w:r>
    </w:p>
    <w:p>
      <w:pPr>
        <w:numPr>
          <w:numId w:val="0"/>
        </w:numPr>
        <w:ind w:leftChars="200"/>
        <w:rPr>
          <w:rFonts w:hint="default"/>
          <w:sz w:val="28"/>
          <w:szCs w:val="28"/>
          <w:lang w:val="en-US" w:eastAsia="zh-CN"/>
        </w:rPr>
      </w:pPr>
      <w:r>
        <w:rPr>
          <w:rFonts w:hint="eastAsia"/>
          <w:sz w:val="28"/>
          <w:szCs w:val="28"/>
          <w:lang w:val="en-US" w:eastAsia="zh-CN"/>
        </w:rPr>
        <w:t xml:space="preserve">                          二0二二年三月一日</w:t>
      </w:r>
    </w:p>
    <w:p>
      <w:pPr>
        <w:numPr>
          <w:numId w:val="0"/>
        </w:numPr>
        <w:ind w:leftChars="200"/>
        <w:rPr>
          <w:rFonts w:hint="default"/>
          <w:sz w:val="28"/>
          <w:szCs w:val="28"/>
          <w:lang w:val="en-US" w:eastAsia="zh-CN"/>
        </w:rPr>
      </w:pPr>
      <w:r>
        <w:rPr>
          <w:rFonts w:hint="eastAsia"/>
          <w:sz w:val="28"/>
          <w:szCs w:val="28"/>
          <w:lang w:val="en-US" w:eastAsia="zh-CN"/>
        </w:rPr>
        <w:t xml:space="preserve">                       </w:t>
      </w:r>
    </w:p>
    <w:p>
      <w:pPr>
        <w:ind w:firstLine="560" w:firstLineChars="200"/>
        <w:rPr>
          <w:rFonts w:hint="eastAsia"/>
          <w:sz w:val="28"/>
          <w:szCs w:val="28"/>
          <w:lang w:eastAsia="zh-CN"/>
        </w:rPr>
      </w:pPr>
      <w:bookmarkStart w:id="0" w:name="26977544-28349483-2"/>
      <w:bookmarkEnd w:id="0"/>
    </w:p>
    <w:p>
      <w:pPr>
        <w:ind w:firstLine="560" w:firstLineChars="200"/>
        <w:rPr>
          <w:rFonts w:hint="eastAsia"/>
          <w:sz w:val="28"/>
          <w:szCs w:val="28"/>
          <w:lang w:eastAsia="zh-CN"/>
        </w:rPr>
      </w:pPr>
    </w:p>
    <w:p>
      <w:pPr>
        <w:ind w:firstLine="560" w:firstLineChars="200"/>
        <w:rPr>
          <w:rFonts w:hint="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ingFang SC">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microsoft yahei">
    <w:altName w:val="Courier Ne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AE32D"/>
    <w:multiLevelType w:val="singleLevel"/>
    <w:tmpl w:val="691AE3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F23FC"/>
    <w:rsid w:val="20F709AB"/>
    <w:rsid w:val="445F23FC"/>
    <w:rsid w:val="7778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2022-03-26T09:44:00Z</dcterms:created>
  <dc:creator>Administrator</dc:creator>
  <cp:lastModifiedBy>Administrator</cp:lastModifiedBy>
  <dcterms:modified xsi:type="dcterms:W3CDTF">2022-03-26T10:56:11Z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