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00" w:firstLineChars="500"/>
        <w:rPr>
          <w:rFonts w:hint="eastAsia" w:ascii="黑体" w:hAnsi="黑体" w:eastAsia="黑体" w:cs="黑体"/>
          <w:sz w:val="32"/>
          <w:szCs w:val="32"/>
          <w:lang w:eastAsia="zh-CN"/>
        </w:rPr>
      </w:pPr>
      <w:r>
        <w:rPr>
          <w:rFonts w:hint="eastAsia" w:ascii="黑体" w:hAnsi="黑体" w:eastAsia="黑体" w:cs="黑体"/>
          <w:sz w:val="32"/>
          <w:szCs w:val="32"/>
          <w:lang w:eastAsia="zh-CN"/>
        </w:rPr>
        <w:t>家事纠纷解决该当的三个维度</w:t>
      </w:r>
    </w:p>
    <w:p>
      <w:pPr>
        <w:ind w:firstLine="1600" w:firstLineChars="5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余孝安/文</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家事纠纷案件从发生的原因来看，十分复杂，可能是情感裂变或者情感碰撞引发，也可能是内部的利益分配引发，还可能是价值观碰撞引发等，原因是多方面的，多维度的，可从裁判规则上考量，并不复杂，婚姻法、继承法、物权法等对一些基本的问题都规定得比较明确，可现实的裁判情况是，让当事人双方心服口服的裁判比例并不算高，不如刑事行政案件和其他民事案件，个别案件还引发家庭矛盾激化，甚至社会舆情。原因何在呢？笔者认为根本的原因是少数法官没有完全把握好该类案件的特殊性，裁判的伦理性与适法性统一，裁判的逻辑性与当事人情感认知性统一，裁判的国家性与社会性和家庭的个别性统一，为此有必要对家事纠纷案件的裁判方法与路径进行必要探讨与总结。</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首先要厘清家事纠纷案件的原因事实及法律关系事实。对于一般民事纠纷案件而言，法官一般以原告的请求权为基础，寻找基础法律规范，再看法律拟制条件事实是否与当事人能够证明的事实是否存在代入关系，如果是，根据假定处理的逻辑关系获得支持的裁判结果，否则驳回诉讼请求。这样</w:t>
      </w:r>
      <w:bookmarkStart w:id="0" w:name="_GoBack"/>
      <w:bookmarkEnd w:id="0"/>
      <w:r>
        <w:rPr>
          <w:rFonts w:hint="eastAsia" w:ascii="宋体" w:hAnsi="宋体" w:eastAsia="宋体" w:cs="宋体"/>
          <w:sz w:val="28"/>
          <w:szCs w:val="28"/>
          <w:lang w:eastAsia="zh-CN"/>
        </w:rPr>
        <w:t>方法对简单的民事案件而言，这种三段论的演绎法，没有问题，可对于复杂的民事案件，涉及价值取舍，价值大小，价值比例的综合判断，这样的演绎法，是不可能解决复杂民事纠纷案件的，特别是家事纠纷案件的原因事实及法律关系事实，十分复杂，法律对待这类事实不可能在一个简单的法律规范中包罗万象进行设定，更不可能对情感进行喜怒哀乐的界分，得出不同处理结果。然而在家事纠纷案件中，原因事实是不可缺失的，只有弄清原因，才能分清矛盾的主次，才能找到化解纠纷的方法，最后化解矛盾。家事纠纷案件是以化解纠纷为司法的目标，并非以不能解决问题简单裁判为作为目标，否则司法为民只是纸上谈兵。查明原因事实及基础法律关系事实的方法很多，当事人举证仅仅是方法之一，法官在庭审中应当耐心细致的询问当事人，第三人，在必要的时候，走村串户调查其家庭的其他成员，左邻右舍，基层干部，核实掌握原因事实及其他事实，真正实现法官对原因事实及基础法律关系事实的自由心证，防止当事人一方滥用诉讼权利，玩弄诉讼技巧，巧取对方当事人及其他成员合法民事权益。</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再次注重对当事人意识与行为的道德性和法律性评价。道德是关于人们思想和行为的善恶、美丑、正义与非正义、公正与偏私、诚实与虚伪、荣誉与耻辱等观念、规范、原则与标准的总和。法是国家制定或者认可的并以国家强制力保证实施的行为规范的总和。道德与法律一般来说共同起源于习惯，由起初的交融一体到发展中独立并存。道德的规范要求一般来说比法律的规范要求高，违背道德的行为未必就违反法律，可一般来说违背法律的行为是违反道德的。法律的处理针对的是当事人的行为处理或者制裁，道德注重的社会评价和良心的谴责，达到自觉与自律。道德的批判强度，从某种意义上说，可以达到标本兼治的社会治理目标。对于一般意义上的民事案件，法律处理或者司法处理就完成了司法的目的，但是一些特殊的民事案件仅仅靠法律一架马车不能解决问题，还需要道德这架马车发挥其作用才能解决根本问题。家事纠纷案件就属于这类案件，因为其引发纠纷的根本原因很多，有的当事人的价值观严重偏离和扭曲，良心下沉，有的私欲膨胀，正义沦丧，动机恶劣，有的是情感因素引发，这些问题的解决离不开道德规范的适用，也只有这样并行才能解决根本问题。如离婚纠纷案件，从笔者审理的离婚纠纷案件来看，很多离婚纠纷案件一般都因一方与他人有不正当关系引发，至于发生的深层次原因，可能是第三人条件更好，或者有钱有势，或者花言巧语等引诱，可无过错方又难以寻找证据，这无疑让一方产生愤怒和冲动，甚至引发刑事案件，这样的案件，在处理时如果不进行道德批判，让当事人进行自我反省，道德回归，简单判决离婚或者驳回，可能的后果是当事人对司法不满，产生缠诉上访，或者过激行为。一些继承和赡养纠纷也存在类似的情感不合情形。也必须进行道德上疏导与教育，让当事人回归天理人伦，情绪从激烈到理性，最后才能通过调解与判决的司法方法达到纠纷解决的根本目的，修复社会生活秩序，家庭秩序。</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其次注重家事纠纷解决的多元化模式。家庭是社会的细胞，家庭是基层组织的单元，纠纷发生在基层，解决纠纷起点也最好在基层，因此基层组织最了解案情，熟悉当地习惯风俗，道德伦理，完全可以通过调解的方式化解纠纷，防止矛盾激化，作为基层组织的村民委员会、居民委员会在调解纠纷时也要注意工作方法，可邀请德高望重的老人或者大家信任的人参与调解，发挥好社会人员的作用。对于化解纠纷有突出贡献的人员报政府部门进行精神或者物质奖励。家事纠纷的当事人往往情绪化，个别当事人可能存在或多或少的精神抑郁、恐惧、暴力等情形，这些问题需要心理医生进行疏导治疗，作为基层政府可以邀请相关专家对相关当事人进行心理矫治，由此化解纠纷。当然司法解决，是必不可少的终结解决机制，但法院在审理这类案件时，应当重视调解与裁判并用的方法，合议庭成员中注重选择具有社会生活工作经验或者心理学方面专家的人民陪审员组成合议庭审理个别特殊家庭纠纷案件。对于判决的案件，法官在判决书中把法理说透说明白，而且在情理上深入浅出阐明理由，对于涉及道德评判的内容要用鲜明的态度颂扬真善美的思想品行，批判假丑恶恶行的思想渊源，揭露其对文明社会的危害，让裁判将情理法融入一体，只有这样才能让当事人心悦诚服。</w:t>
      </w:r>
    </w:p>
    <w:p>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eastAsia="zh-CN"/>
        </w:rPr>
        <w:t>作者</w:t>
      </w:r>
      <w:r>
        <w:rPr>
          <w:rFonts w:hint="eastAsia" w:ascii="宋体" w:hAnsi="宋体" w:eastAsia="宋体" w:cs="宋体"/>
          <w:sz w:val="28"/>
          <w:szCs w:val="28"/>
          <w:lang w:val="en-US" w:eastAsia="zh-CN"/>
        </w:rPr>
        <w:t xml:space="preserve"> 余孝安 中国法学会会员 法律硕士 高级法官 单位：重庆市丰都县人民法院 联系电话13372770237 邮政编码408200.</w:t>
      </w:r>
    </w:p>
    <w:p>
      <w:pPr>
        <w:ind w:firstLine="560" w:firstLineChars="200"/>
        <w:rPr>
          <w:rFonts w:hint="eastAsia" w:ascii="宋体" w:hAnsi="宋体" w:eastAsia="宋体" w:cs="宋体"/>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D5A2C"/>
    <w:rsid w:val="04080548"/>
    <w:rsid w:val="18A75291"/>
    <w:rsid w:val="20696E33"/>
    <w:rsid w:val="21C741CB"/>
    <w:rsid w:val="240F4F1B"/>
    <w:rsid w:val="282342F2"/>
    <w:rsid w:val="334D5A2C"/>
    <w:rsid w:val="365E3EBB"/>
    <w:rsid w:val="3B1E1904"/>
    <w:rsid w:val="479A0963"/>
    <w:rsid w:val="47E81027"/>
    <w:rsid w:val="602A403E"/>
    <w:rsid w:val="64B03034"/>
    <w:rsid w:val="650B20E3"/>
    <w:rsid w:val="69E86533"/>
    <w:rsid w:val="6B8D0FA3"/>
    <w:rsid w:val="6CA17849"/>
    <w:rsid w:val="76425612"/>
    <w:rsid w:val="793A0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104</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2019-09-01T07:29:00Z</dcterms:created>
  <dc:creator>Administrator</dc:creator>
  <cp:lastModifiedBy>Administrator</cp:lastModifiedBy>
  <dcterms:modified xsi:type="dcterms:W3CDTF">2019-09-08T03:48:15Z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