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lang w:val="en-US" w:eastAsia="zh-CN"/>
        </w:rPr>
        <w:t xml:space="preserve">        </w:t>
      </w:r>
      <w:r>
        <w:rPr>
          <w:rFonts w:hint="eastAsia" w:ascii="黑体" w:hAnsi="黑体" w:eastAsia="黑体" w:cs="黑体"/>
          <w:sz w:val="32"/>
          <w:szCs w:val="32"/>
          <w:lang w:eastAsia="zh-CN"/>
        </w:rPr>
        <w:t>司法改革期待“续集”</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余孝安/文</w:t>
      </w:r>
    </w:p>
    <w:p>
      <w:pPr>
        <w:ind w:firstLine="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法官员额制改革在全国各级法院基本完成，是目前司法改革的一个阶段性成果，使法官队伍建设向专业化、职业化、精英化迈出了关键一步，同时也是摒弃司法行政化，向独立审判案件，实现司法公平正义迈出的重大一步，然而仅停留在此，不进行后续跟进的配套改革，仍然不能完成司法改革的真正目的，目前存在的突出矛盾问题是案多人少，员额内法官责任落实与担当问题。</w:t>
      </w:r>
    </w:p>
    <w:p>
      <w:pPr>
        <w:ind w:firstLine="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配置好法官助理及其他辅助人员是各级法院亟待解决的问题。笔者通过在全国各级法院调查发现，少部分法院基本给员额法官配备相当的法官助理和书记员，使审判效率有了很大的提高，适应了审判的需要，如北京、上海、深圳的部分法院。可大部分法院仍然没有进行人员分类改革，只是大幅减少了法官数量，在今年案件仍然保持大幅上升的尽头下，人案矛盾更加突出，加上员额内法官的少部分领导型法官办案数极少，使得问题更为严重，因此这些法院的配套司法改革工作迫在眉睫，必须深化司法改革工作。做好这个工作的方法是：预测法官当前及今后几年的案件数/人</w:t>
      </w:r>
      <w:r>
        <w:rPr>
          <w:rFonts w:hint="eastAsia" w:ascii="宋体" w:hAnsi="宋体" w:eastAsia="宋体" w:cs="宋体"/>
          <w:sz w:val="28"/>
          <w:szCs w:val="28"/>
          <w:lang w:val="en-US" w:eastAsia="zh-CN"/>
        </w:rPr>
        <w:t>·</w:t>
      </w:r>
      <w:r>
        <w:rPr>
          <w:rFonts w:hint="eastAsia" w:ascii="楷体_GB2312" w:hAnsi="楷体_GB2312" w:eastAsia="楷体_GB2312" w:cs="楷体_GB2312"/>
          <w:sz w:val="28"/>
          <w:szCs w:val="28"/>
          <w:lang w:val="en-US" w:eastAsia="zh-CN"/>
        </w:rPr>
        <w:t>年，法官在一年的工作时间内能够承担的平均工作量，必须由法官亲自完成的工作量，这两个量基本相当，再看人均案件数需要的工作量，这个工作量减去法官必要能够承担的工作量，其差就是法官助理和书记员承担的工作量，法官助理和书记员根据工作职责再进行计算，可分别得出法官助理的工作量，书记员的工作量，再测算出每个法官助理和书记员每人每年能够承担的工作量，整个法官助理的工作量和书记员的工作量分别除以每个法官助理和书记员每人每年能够承担的工作量就是需要的法官助理和书记员的总人数，再看目前实际拥有的法官助理和书记员，就能够确定出法官助理和书记员的缺额，出现的缺额通过招聘等形式，配备给法官就完成了后续的法官助理和书记员人员分类主要解决的问题。从笔者了解的很多法院情况看是几个法官共用一个书记员，法官助理更是没有影子，这样的员额制改革，不过是新瓶装旧酒，如果不抓紧迈出下一步，还在等待观望，恐怕审判工作的人案矛盾将发展成新的问题。</w:t>
      </w:r>
    </w:p>
    <w:p>
      <w:pPr>
        <w:ind w:firstLine="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落实员额法官的工作职责是司法改革又一深化问题。对于进入员额的法官，无论是院长、副院长、庭长、副庭长都是法官，在审判案件时没有大小之别，都应当积极进取审理好案件，可很多法院的院庭长，拿了员额制工资，仍然不履行法官的审判案件职责，或者象征性办点案件，遮挡一下舆论，导致其他员额法官苦不堪言，超强度工作，这是后续司法改革必须解决的问题，就此问题最高法院发出通知，拟定了院庭长的办案任务，这一要求无疑是推进司法改革的及时雨，然而关键的问题是强化落实，以及不落实的领导责任和责任追究，只有这样才能将这项工作落到实处。同时笔者认为，对于领导型法官的任务数，还有个公平的测算问题，对于领导的行政事务进行工作量测算，15%，30%—40%是怎么测出来的呢？领导型法官是不是真有这么多行政事务？因此有必要进行实证研究，得出一个科学的数据，否则对其他法官而言，就存在不公平对待的问题。</w:t>
      </w:r>
    </w:p>
    <w:p>
      <w:pPr>
        <w:ind w:firstLine="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最后的问题是法官素质素能的进一步提升问题。被选出的员额法官，绝大多数是优秀的，但是也不乏有个别滥竽充数之辈，对于南郭先生似的法官，经过审判案件就会现出原形，这样的法官应当有一个退出机制，同时对于优秀法官，也应当有一个动态发展的问题，由于法律在不断修改完善，新的法律不断产生，因此应当加强法官培训，及时适应形势发展的需要，并且要鼓励法官积极努力学习，深造，做学者型法官，向高层次发展，使其真正成为法律的精英分子，以此推进法治化进程。</w:t>
      </w:r>
      <w:bookmarkStart w:id="0" w:name="_GoBack"/>
      <w:bookmarkEnd w:id="0"/>
    </w:p>
    <w:p>
      <w:pPr>
        <w:ind w:firstLine="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作者 余孝安，高级法官 中国法学会会员 单位 重庆市丰都县法院 邮政编码408200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 w:name="新宋体">
    <w:panose1 w:val="02010609030101010101"/>
    <w:charset w:val="86"/>
    <w:family w:val="auto"/>
    <w:pitch w:val="default"/>
    <w:sig w:usb0="00000003"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D49D0"/>
    <w:rsid w:val="3990320A"/>
    <w:rsid w:val="3BF14033"/>
    <w:rsid w:val="637D49D0"/>
    <w:rsid w:val="72B211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2017-04-30T12:56:00Z</dcterms:created>
  <dc:creator>Administrator</dc:creator>
  <cp:lastModifiedBy>Administrator</cp:lastModifiedBy>
  <dcterms:modified xsi:type="dcterms:W3CDTF">2017-04-30T23:54:50Z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