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黑体" w:hAnsi="黑体" w:eastAsia="黑体" w:cs="黑体"/>
          <w:sz w:val="32"/>
          <w:szCs w:val="32"/>
          <w:lang w:eastAsia="zh-CN"/>
        </w:rPr>
      </w:pPr>
      <w:r>
        <w:rPr>
          <w:rFonts w:hint="eastAsia" w:ascii="黑体" w:hAnsi="黑体" w:eastAsia="黑体" w:cs="黑体"/>
          <w:sz w:val="32"/>
          <w:szCs w:val="32"/>
          <w:lang w:eastAsia="zh-CN"/>
        </w:rPr>
        <w:t>劳务合同未约定劳务费标准可根据实际发放的金额确定</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——重庆市丰都县法院判决黄安顺与被告丰都县水利局劳务合同纠纷案</w:t>
      </w:r>
    </w:p>
    <w:p>
      <w:pPr>
        <w:rPr>
          <w:rFonts w:hint="eastAsia" w:ascii="黑体" w:hAnsi="黑体" w:eastAsia="黑体" w:cs="黑体"/>
          <w:sz w:val="32"/>
          <w:szCs w:val="32"/>
          <w:lang w:eastAsia="zh-CN"/>
        </w:rPr>
      </w:pPr>
    </w:p>
    <w:p>
      <w:pPr>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裁判要旨</w:t>
      </w:r>
    </w:p>
    <w:p>
      <w:pPr>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劳务方与接受劳务方未签订书面劳务合同，劳务费标准不明确，但接受劳务方已按月发放了劳务费，接受劳务方收到劳务费后无异议，人民法院可以此为标准确定劳务费金额，接受劳务方此后减少发放金额的，不予支持。</w:t>
      </w:r>
    </w:p>
    <w:p>
      <w:pPr>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案情</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黄安顺原系丰都县水利局退休的高级工程师。</w:t>
      </w:r>
      <w:r>
        <w:rPr>
          <w:rFonts w:hint="eastAsia" w:asciiTheme="minorEastAsia" w:hAnsiTheme="minorEastAsia" w:cstheme="minorEastAsia"/>
          <w:sz w:val="28"/>
          <w:szCs w:val="28"/>
          <w:lang w:val="en-US" w:eastAsia="zh-CN"/>
        </w:rPr>
        <w:t>2016年3月，</w:t>
      </w:r>
      <w:r>
        <w:rPr>
          <w:rFonts w:hint="eastAsia" w:asciiTheme="minorEastAsia" w:hAnsiTheme="minorEastAsia" w:cstheme="minorEastAsia"/>
          <w:sz w:val="28"/>
          <w:szCs w:val="28"/>
          <w:lang w:eastAsia="zh-CN"/>
        </w:rPr>
        <w:t>黄安顺与丰都县水利局达成口头协议，黄安顺返聘回丰都县水利局继续工作。对于劳务费的具体金额没有明确约定。但黄安顺在工作期间，丰都县水利局实际发放的劳务费情况为，</w:t>
      </w:r>
      <w:r>
        <w:rPr>
          <w:rFonts w:hint="eastAsia" w:asciiTheme="minorEastAsia" w:hAnsiTheme="minorEastAsia" w:cstheme="minorEastAsia"/>
          <w:sz w:val="28"/>
          <w:szCs w:val="28"/>
          <w:lang w:val="en-US" w:eastAsia="zh-CN"/>
        </w:rPr>
        <w:t>2016年3月至2016年12月期间丰都县水利投资有限公司代</w:t>
      </w:r>
      <w:r>
        <w:rPr>
          <w:rFonts w:hint="eastAsia" w:asciiTheme="minorEastAsia" w:hAnsiTheme="minorEastAsia" w:cstheme="minorEastAsia"/>
          <w:sz w:val="28"/>
          <w:szCs w:val="28"/>
          <w:lang w:eastAsia="zh-CN"/>
        </w:rPr>
        <w:t>丰都县水利局支付给黄安顺的劳务费为</w:t>
      </w:r>
      <w:r>
        <w:rPr>
          <w:rFonts w:hint="eastAsia" w:asciiTheme="minorEastAsia" w:hAnsiTheme="minorEastAsia" w:cstheme="minorEastAsia"/>
          <w:sz w:val="28"/>
          <w:szCs w:val="28"/>
          <w:lang w:val="en-US" w:eastAsia="zh-CN"/>
        </w:rPr>
        <w:t>2747元/月，</w:t>
      </w:r>
      <w:r>
        <w:rPr>
          <w:rFonts w:hint="eastAsia" w:asciiTheme="minorEastAsia" w:hAnsiTheme="minorEastAsia" w:cstheme="minorEastAsia"/>
          <w:sz w:val="28"/>
          <w:szCs w:val="28"/>
          <w:lang w:eastAsia="zh-CN"/>
        </w:rPr>
        <w:t>丰都县水利局直接支付给黄安顺的劳务费为</w:t>
      </w:r>
      <w:r>
        <w:rPr>
          <w:rFonts w:hint="eastAsia" w:asciiTheme="minorEastAsia" w:hAnsiTheme="minorEastAsia" w:cstheme="minorEastAsia"/>
          <w:sz w:val="28"/>
          <w:szCs w:val="28"/>
          <w:lang w:val="en-US" w:eastAsia="zh-CN"/>
        </w:rPr>
        <w:t>2000元/月，无其他综合目标奖等福利费，2017年至2018年期间丰都县水利投资有限公司代</w:t>
      </w:r>
      <w:r>
        <w:rPr>
          <w:rFonts w:hint="eastAsia" w:asciiTheme="minorEastAsia" w:hAnsiTheme="minorEastAsia" w:cstheme="minorEastAsia"/>
          <w:sz w:val="28"/>
          <w:szCs w:val="28"/>
          <w:lang w:eastAsia="zh-CN"/>
        </w:rPr>
        <w:t>丰都县水利局支付给黄安顺的劳务费为</w:t>
      </w:r>
      <w:r>
        <w:rPr>
          <w:rFonts w:hint="eastAsia" w:asciiTheme="minorEastAsia" w:hAnsiTheme="minorEastAsia" w:cstheme="minorEastAsia"/>
          <w:sz w:val="28"/>
          <w:szCs w:val="28"/>
          <w:lang w:val="en-US" w:eastAsia="zh-CN"/>
        </w:rPr>
        <w:t>3372元/月，</w:t>
      </w:r>
      <w:r>
        <w:rPr>
          <w:rFonts w:hint="eastAsia" w:asciiTheme="minorEastAsia" w:hAnsiTheme="minorEastAsia" w:cstheme="minorEastAsia"/>
          <w:sz w:val="28"/>
          <w:szCs w:val="28"/>
          <w:lang w:eastAsia="zh-CN"/>
        </w:rPr>
        <w:t>丰都县水利局直接支付给黄安顺的劳务费为</w:t>
      </w:r>
      <w:r>
        <w:rPr>
          <w:rFonts w:hint="eastAsia" w:asciiTheme="minorEastAsia" w:hAnsiTheme="minorEastAsia" w:cstheme="minorEastAsia"/>
          <w:sz w:val="28"/>
          <w:szCs w:val="28"/>
          <w:lang w:val="en-US" w:eastAsia="zh-CN"/>
        </w:rPr>
        <w:t>2000元/月。2018年4月丰都县审计局审计认为，</w:t>
      </w:r>
      <w:r>
        <w:rPr>
          <w:rFonts w:hint="eastAsia" w:asciiTheme="minorEastAsia" w:hAnsiTheme="minorEastAsia" w:cstheme="minorEastAsia"/>
          <w:sz w:val="28"/>
          <w:szCs w:val="28"/>
          <w:lang w:eastAsia="zh-CN"/>
        </w:rPr>
        <w:t>丰都县水利局直接支付给黄安顺的劳务费</w:t>
      </w:r>
      <w:r>
        <w:rPr>
          <w:rFonts w:hint="eastAsia" w:asciiTheme="minorEastAsia" w:hAnsiTheme="minorEastAsia" w:cstheme="minorEastAsia"/>
          <w:sz w:val="28"/>
          <w:szCs w:val="28"/>
          <w:lang w:val="en-US" w:eastAsia="zh-CN"/>
        </w:rPr>
        <w:t>2000元/月不符合</w:t>
      </w:r>
      <w:r>
        <w:rPr>
          <w:rFonts w:hint="eastAsia" w:asciiTheme="minorEastAsia" w:hAnsiTheme="minorEastAsia" w:cstheme="minorEastAsia"/>
          <w:sz w:val="28"/>
          <w:szCs w:val="28"/>
          <w:lang w:eastAsia="zh-CN"/>
        </w:rPr>
        <w:t>丰都县水利局的会议决定，属重复发放，丰都县水利局决定扣回</w:t>
      </w:r>
      <w:r>
        <w:rPr>
          <w:rFonts w:hint="eastAsia" w:asciiTheme="minorEastAsia" w:hAnsiTheme="minorEastAsia" w:cstheme="minorEastAsia"/>
          <w:sz w:val="28"/>
          <w:szCs w:val="28"/>
          <w:lang w:val="en-US" w:eastAsia="zh-CN"/>
        </w:rPr>
        <w:t>2017年12月前直接支付给</w:t>
      </w:r>
      <w:r>
        <w:rPr>
          <w:rFonts w:hint="eastAsia" w:asciiTheme="minorEastAsia" w:hAnsiTheme="minorEastAsia" w:cstheme="minorEastAsia"/>
          <w:sz w:val="28"/>
          <w:szCs w:val="28"/>
          <w:lang w:eastAsia="zh-CN"/>
        </w:rPr>
        <w:t>黄安顺的劳务费</w:t>
      </w:r>
      <w:r>
        <w:rPr>
          <w:rFonts w:hint="eastAsia" w:asciiTheme="minorEastAsia" w:hAnsiTheme="minorEastAsia" w:cstheme="minorEastAsia"/>
          <w:sz w:val="28"/>
          <w:szCs w:val="28"/>
          <w:lang w:val="en-US" w:eastAsia="zh-CN"/>
        </w:rPr>
        <w:t>2000元/月，计44000元，并停发2018年1月至2019年5月期间直接支付给</w:t>
      </w:r>
      <w:r>
        <w:rPr>
          <w:rFonts w:hint="eastAsia" w:asciiTheme="minorEastAsia" w:hAnsiTheme="minorEastAsia" w:cstheme="minorEastAsia"/>
          <w:sz w:val="28"/>
          <w:szCs w:val="28"/>
          <w:lang w:eastAsia="zh-CN"/>
        </w:rPr>
        <w:t>黄安顺的劳务费</w:t>
      </w:r>
      <w:r>
        <w:rPr>
          <w:rFonts w:hint="eastAsia" w:asciiTheme="minorEastAsia" w:hAnsiTheme="minorEastAsia" w:cstheme="minorEastAsia"/>
          <w:sz w:val="28"/>
          <w:szCs w:val="28"/>
          <w:lang w:val="en-US" w:eastAsia="zh-CN"/>
        </w:rPr>
        <w:t>2000元/月部分。2019年6月</w:t>
      </w:r>
      <w:r>
        <w:rPr>
          <w:rFonts w:hint="eastAsia" w:asciiTheme="minorEastAsia" w:hAnsiTheme="minorEastAsia" w:cstheme="minorEastAsia"/>
          <w:sz w:val="28"/>
          <w:szCs w:val="28"/>
          <w:lang w:eastAsia="zh-CN"/>
        </w:rPr>
        <w:t>黄安顺与丰都县水利局解除劳务合同。丰都县水利局实际扣回的黄安顺劳务费为</w:t>
      </w:r>
      <w:r>
        <w:rPr>
          <w:rFonts w:hint="eastAsia" w:asciiTheme="minorEastAsia" w:hAnsiTheme="minorEastAsia" w:cstheme="minorEastAsia"/>
          <w:sz w:val="28"/>
          <w:szCs w:val="28"/>
          <w:lang w:val="en-US" w:eastAsia="zh-CN"/>
        </w:rPr>
        <w:t>34000元。</w:t>
      </w:r>
      <w:r>
        <w:rPr>
          <w:rFonts w:hint="eastAsia" w:asciiTheme="minorEastAsia" w:hAnsiTheme="minorEastAsia" w:cstheme="minorEastAsia"/>
          <w:sz w:val="28"/>
          <w:szCs w:val="28"/>
          <w:lang w:eastAsia="zh-CN"/>
        </w:rPr>
        <w:t>黄安顺在</w:t>
      </w:r>
      <w:r>
        <w:rPr>
          <w:rFonts w:hint="eastAsia" w:asciiTheme="minorEastAsia" w:hAnsiTheme="minorEastAsia" w:cstheme="minorEastAsia"/>
          <w:sz w:val="28"/>
          <w:szCs w:val="28"/>
          <w:lang w:val="en-US" w:eastAsia="zh-CN"/>
        </w:rPr>
        <w:t>2016年3月至12月期间领取的精神文明奖4650元，综合目标奖4200元。2017年至2018年期间</w:t>
      </w:r>
      <w:r>
        <w:rPr>
          <w:rFonts w:hint="eastAsia" w:asciiTheme="minorEastAsia" w:hAnsiTheme="minorEastAsia" w:cstheme="minorEastAsia"/>
          <w:sz w:val="28"/>
          <w:szCs w:val="28"/>
          <w:lang w:eastAsia="zh-CN"/>
        </w:rPr>
        <w:t>黄安顺的精神文明奖等福利已按在职职工标准发放。</w:t>
      </w:r>
      <w:r>
        <w:rPr>
          <w:rFonts w:hint="eastAsia" w:asciiTheme="minorEastAsia" w:hAnsiTheme="minorEastAsia" w:cstheme="minorEastAsia"/>
          <w:sz w:val="28"/>
          <w:szCs w:val="28"/>
          <w:lang w:val="en-US" w:eastAsia="zh-CN"/>
        </w:rPr>
        <w:t>2019年期间的绩效因</w:t>
      </w:r>
      <w:r>
        <w:rPr>
          <w:rFonts w:hint="eastAsia" w:asciiTheme="minorEastAsia" w:hAnsiTheme="minorEastAsia" w:cstheme="minorEastAsia"/>
          <w:sz w:val="28"/>
          <w:szCs w:val="28"/>
          <w:lang w:eastAsia="zh-CN"/>
        </w:rPr>
        <w:t>丰都县水利局未明确发放标准而未发放。2020年7月24日，黄安顺向法院提起民事诉讼，请求判令丰都县水利局支付尚欠的劳务费</w:t>
      </w:r>
      <w:r>
        <w:rPr>
          <w:rFonts w:hint="eastAsia" w:asciiTheme="minorEastAsia" w:hAnsiTheme="minorEastAsia" w:cstheme="minorEastAsia"/>
          <w:sz w:val="28"/>
          <w:szCs w:val="28"/>
          <w:lang w:val="en-US" w:eastAsia="zh-CN"/>
        </w:rPr>
        <w:t>84331.25元及逾期利息（2020年7月23日利息为8419.4元）。诉讼过程中，</w:t>
      </w:r>
      <w:r>
        <w:rPr>
          <w:rFonts w:hint="eastAsia" w:asciiTheme="minorEastAsia" w:hAnsiTheme="minorEastAsia" w:cstheme="minorEastAsia"/>
          <w:sz w:val="28"/>
          <w:szCs w:val="28"/>
          <w:lang w:eastAsia="zh-CN"/>
        </w:rPr>
        <w:t>丰都县水利局提出反诉，请求判令黄安顺退回多领取的劳务报酬</w:t>
      </w:r>
      <w:r>
        <w:rPr>
          <w:rFonts w:hint="eastAsia" w:asciiTheme="minorEastAsia" w:hAnsiTheme="minorEastAsia" w:cstheme="minorEastAsia"/>
          <w:sz w:val="28"/>
          <w:szCs w:val="28"/>
          <w:lang w:val="en-US" w:eastAsia="zh-CN"/>
        </w:rPr>
        <w:t>10000元、精神文明奖4650元、综合目标奖4200元，共计18850元。</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裁判</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重庆市丰都县人民法院审理认为，劳务合同的效力及劳务费的确定问题。丰都县水利局邀请退休人员黄安顺回原单位上班，属于要约，黄安顺接受邀请属于承诺，为此双方成立劳务合同关系，且该合同不违背法律规定属于有效合同对双方具有法律效力。对于合同内容的劳务费标准，虽双方未约定，但在履行合同过程中，明确2016年黄安顺不享有精神文明奖等福利，丰都县水利投资有限公司代发2747元/月，2017年1月至2019年5月期间代付的3372元/月部分，依法予以确认。对于黄安顺在双方解除劳务合同关系前，丰都县水利局直接发放给黄安顺的劳务费2000元/月，丰都县水利局认为根据审计意见应扣回已发放部分并停止未发放部分，发放时已经丰都县水利局法定代表人同意，黄安顺接受，对双方具有法律拘束力，由此，丰都县水利局的抗辩理由依法不能成立.综上，丰都县水利局应退还及补发的劳务费为34000元+2000元/月×17月=68000元。对于黄安顺主张的利息及绩效问题，黄安顺没有提供证据佐证，不予支持。丰都县水利局应扣回的应是黄安顺在2016年工作期间不享有精神文明等福利补贴4650元＋4200元=8850元，丰都县水利局的反诉请求，部分成立予以部分支持。综上所述，判决：被告丰都县水利局在本判决发生法律效力后10日内支付原告黄安顺劳务费68000元；驳回原告黄安顺的其余诉讼请求；反诉被告黄安顺10日内退还给反诉原告丰都县水利局8850元；驳回反诉原告丰都县水利局的其余反诉请求。</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法院判决后，黄安顺及丰都县水利局均未上诉，判决已发生法律效力。</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评析</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劳务合同从广义上看属于劳动合同，但从我国劳动合同法的狭义上考量不属于劳动合同。广义上，劳动合同是指，一方提供劳动力，一方接受并给付报酬而达成的合同，狭义上，是指接受劳动力一方符合用工主体要求，才能构成劳动合同，但从性质上看，都以雇佣为核心内容。在市场经济成为我国经济制度的重要内容后，雇佣劳动成为普遍的社会现象，因此法律保障需求不断上升，我国劳动法及劳动合同法就是在这样的需求中制定和完善的。由于劳动者在市场主体中的经济地位上处于弱势，用人单位时不时利用优势地位，随意解除合同，或者不签订书面合同，或者随意减少劳动报酬等侵犯劳动者的合法权益，因此劳动法及劳动合同法对此进行了规范，规定了相应的法律责任。但由于我国不同财产所有制并存，用工主体及劳动力主体复杂，劳动合同法将劳动者从主体上规定必要要件，将年满60周岁的劳动者、在校学生等主体排出在劳动法及劳动合同法调整之外，而纳入平等主体间的民法调整，进行双轨处理。这样的规定导致同类型案例，因主体不同，适用法律不同，裁判结果迥然，不利于对劳动者的特殊保护，激发劳务合同中劳动者的积极性及创造力，因此有必要对相关法律进行完善拟达法律公平。在现有的法律语境下，司法可穷尽适用现有的法律规范进行尽可能的司法救济，如举证责任在某一些情况下，将举证责任分配给雇佣方，或者在事实认定上，因雇佣方隐瞒证据，可推定劳动者主张事实的成立等，这样才能充分保护劳动者的合法权益。本案在事实认定上，采用的是较高盖然性规则，进行关键事实的认定，达到了保护劳动者或劳务方的合法权益，实现了司法在具体案件中的公平公正。</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本案案号：(2020)渝0230民初3286号</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案例编写人：重庆市丰都县人民法院 余孝安（本案主审法官）</w:t>
      </w:r>
    </w:p>
    <w:p>
      <w:pPr>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邮政编码408200，联系电话13372770237.</w:t>
      </w:r>
    </w:p>
    <w:p>
      <w:pPr>
        <w:ind w:firstLine="560" w:firstLineChars="200"/>
        <w:rPr>
          <w:rFonts w:hint="default" w:asciiTheme="minorEastAsia" w:hAnsiTheme="minorEastAsia" w:cstheme="minorEastAsia"/>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61B36"/>
    <w:rsid w:val="123823BF"/>
    <w:rsid w:val="135C60ED"/>
    <w:rsid w:val="23AC71B2"/>
    <w:rsid w:val="255A3C88"/>
    <w:rsid w:val="265E59A0"/>
    <w:rsid w:val="29DC5510"/>
    <w:rsid w:val="3B082A1B"/>
    <w:rsid w:val="3C543816"/>
    <w:rsid w:val="3E0A190B"/>
    <w:rsid w:val="40462E18"/>
    <w:rsid w:val="47251E59"/>
    <w:rsid w:val="4F487361"/>
    <w:rsid w:val="5D3A7F00"/>
    <w:rsid w:val="5D786F93"/>
    <w:rsid w:val="5EDD2D17"/>
    <w:rsid w:val="5F92606F"/>
    <w:rsid w:val="66CF768A"/>
    <w:rsid w:val="69C45851"/>
    <w:rsid w:val="73BE2625"/>
    <w:rsid w:val="78DF2B74"/>
    <w:rsid w:val="7A427C81"/>
    <w:rsid w:val="7AB00DA9"/>
    <w:rsid w:val="7E5C7470"/>
    <w:rsid w:val="7F27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余孝安</cp:lastModifiedBy>
  <dcterms:modified xsi:type="dcterms:W3CDTF">2021-01-15T08:31:59Z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